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C3624" w:rsidRDefault="00845895" w:rsidP="00CC3624">
      <w:pPr>
        <w:spacing w:line="360" w:lineRule="auto"/>
        <w:jc w:val="center"/>
        <w:rPr>
          <w:rFonts w:ascii="Times New Roman" w:hAnsi="Times New Roman" w:cs="Times New Roman"/>
          <w:b/>
          <w:sz w:val="52"/>
          <w:szCs w:val="52"/>
        </w:rPr>
      </w:pPr>
    </w:p>
    <w:p w:rsidR="00CF3C1B" w:rsidRPr="00CC3624" w:rsidRDefault="00CC3624" w:rsidP="00CC3624">
      <w:pPr>
        <w:spacing w:line="360" w:lineRule="auto"/>
        <w:jc w:val="center"/>
        <w:rPr>
          <w:rFonts w:ascii="Times New Roman" w:hAnsi="Times New Roman" w:cs="Times New Roman"/>
          <w:b/>
          <w:sz w:val="52"/>
          <w:szCs w:val="52"/>
        </w:rPr>
      </w:pPr>
      <w:r w:rsidRPr="00CC3624">
        <w:rPr>
          <w:rFonts w:ascii="Times New Roman" w:hAnsi="Times New Roman" w:cs="Times New Roman"/>
          <w:b/>
          <w:sz w:val="52"/>
          <w:szCs w:val="52"/>
        </w:rPr>
        <w:t>Hierarchical Scheduling Mechanisms in Multi-Level Fog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3624" w:rsidRDefault="00CC362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64C6C" w:rsidRPr="00364C6C" w:rsidRDefault="00364C6C" w:rsidP="00364C6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64C6C">
        <w:rPr>
          <w:rFonts w:ascii="Times New Roman" w:eastAsia="Times New Roman" w:hAnsi="Times New Roman" w:cs="Times New Roman"/>
          <w:color w:val="333333"/>
          <w:sz w:val="32"/>
          <w:szCs w:val="32"/>
          <w:lang w:val="en-IN" w:eastAsia="en-IN" w:bidi="ta-IN"/>
        </w:rPr>
        <w:t>Delivering cloud-like computing facilities at the network edge provides computing services with ultra-low-latency access, yielding highly responsive computing services to application requests. The concept of fog computing has emerged as a computing paradigm that adds layers of computing nodes between the edge and the cloud, also known as cloudlets, or fog nodes. Therefore, this paper proposes a component-based service scheduler in a cloud-fog computing infrastructure comprising several layers of fog nodes between the edge and the cloud. The proposed scheduler aims to satisfy the application's latency requirements by deciding which services components should be moved upwards in the fog-cloud hierarchy to alleviate computing workloads at the network edge. One communication-aware policy is introduced for resource allocation to enforce resource access prioritization among applications. We evaluate the proposal using the well-known iFogSim simulator. Our component-based scheduling algorithm can reduce average delays for application services with stricter latency requirements while still reducing the total network usage when applications exchange data between the components. Results have shown that our policy was able to, on average, reduce the overload impact on the network usage by approximately 11% compared to the best allocation policy in the literature while maintaining acceptable delays for latency-sensitive applications.</w:t>
      </w:r>
    </w:p>
    <w:p w:rsidR="00491919" w:rsidRDefault="001C4FD2" w:rsidP="00364C6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36E3C" w:rsidRDefault="00B51A84" w:rsidP="00E36E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6E3C">
        <w:rPr>
          <w:rFonts w:ascii="Times New Roman" w:hAnsi="Times New Roman" w:cs="Times New Roman"/>
          <w:sz w:val="32"/>
          <w:szCs w:val="32"/>
          <w:lang w:val="en-IN"/>
        </w:rPr>
        <w:t>In existing cloud infrastructures, the data are sent to cloud servers for further processing and then returned to the devices.</w:t>
      </w:r>
    </w:p>
    <w:p w:rsidR="00000000" w:rsidRPr="00E36E3C" w:rsidRDefault="00B51A84" w:rsidP="00E36E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6E3C">
        <w:rPr>
          <w:rFonts w:ascii="Times New Roman" w:hAnsi="Times New Roman" w:cs="Times New Roman"/>
          <w:sz w:val="32"/>
          <w:szCs w:val="32"/>
          <w:lang w:val="en-IN"/>
        </w:rPr>
        <w:t xml:space="preserve">Collect research studies regarding the architectural overview for cloud, </w:t>
      </w:r>
      <w:r w:rsidRPr="00E36E3C">
        <w:rPr>
          <w:rFonts w:ascii="Times New Roman" w:hAnsi="Times New Roman" w:cs="Times New Roman"/>
          <w:sz w:val="32"/>
          <w:szCs w:val="32"/>
          <w:lang w:val="en-IN"/>
        </w:rPr>
        <w:t xml:space="preserve">fog, and edge computing and research on existing resource management techniques. </w:t>
      </w:r>
    </w:p>
    <w:p w:rsidR="00000000" w:rsidRPr="00E36E3C" w:rsidRDefault="00B51A84" w:rsidP="00E36E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6E3C">
        <w:rPr>
          <w:rFonts w:ascii="Times New Roman" w:hAnsi="Times New Roman" w:cs="Times New Roman"/>
          <w:sz w:val="32"/>
          <w:szCs w:val="32"/>
          <w:lang w:val="en-IN"/>
        </w:rPr>
        <w:t>There is a certain amount of time that is needed to accomplish the communication between the cloud and the existing IoT devices, which will be automatically added to the pro</w:t>
      </w:r>
      <w:r w:rsidRPr="00E36E3C">
        <w:rPr>
          <w:rFonts w:ascii="Times New Roman" w:hAnsi="Times New Roman" w:cs="Times New Roman"/>
          <w:sz w:val="32"/>
          <w:szCs w:val="32"/>
          <w:lang w:val="en-IN"/>
        </w:rPr>
        <w:t>cessing time.</w:t>
      </w:r>
    </w:p>
    <w:p w:rsidR="00000000" w:rsidRPr="00E36E3C" w:rsidRDefault="00B51A84" w:rsidP="00E36E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6E3C">
        <w:rPr>
          <w:rFonts w:ascii="Times New Roman" w:hAnsi="Times New Roman" w:cs="Times New Roman"/>
          <w:sz w:val="32"/>
          <w:szCs w:val="32"/>
          <w:lang w:val="en-IN"/>
        </w:rPr>
        <w:t xml:space="preserve">In other words, the research work represents an analytical examination and discussion on existing studies about resource management.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36E3C" w:rsidRDefault="00B51A84" w:rsidP="00E36E3C">
      <w:pPr>
        <w:numPr>
          <w:ilvl w:val="0"/>
          <w:numId w:val="45"/>
        </w:numPr>
        <w:spacing w:line="360" w:lineRule="auto"/>
        <w:jc w:val="both"/>
        <w:rPr>
          <w:rFonts w:ascii="Times New Roman" w:hAnsi="Times New Roman" w:cs="Times New Roman"/>
          <w:bCs/>
          <w:sz w:val="32"/>
          <w:szCs w:val="32"/>
          <w:lang w:val="en-IN"/>
        </w:rPr>
      </w:pPr>
      <w:r w:rsidRPr="00E36E3C">
        <w:rPr>
          <w:rFonts w:ascii="Times New Roman" w:hAnsi="Times New Roman" w:cs="Times New Roman"/>
          <w:bCs/>
          <w:sz w:val="32"/>
          <w:szCs w:val="32"/>
          <w:lang w:val="en-IN"/>
        </w:rPr>
        <w:t xml:space="preserve">This paper’s contributions focus on addressing these three issues for a </w:t>
      </w:r>
      <w:r w:rsidRPr="00E36E3C">
        <w:rPr>
          <w:rFonts w:ascii="Times New Roman" w:hAnsi="Times New Roman" w:cs="Times New Roman"/>
          <w:bCs/>
          <w:sz w:val="32"/>
          <w:szCs w:val="32"/>
          <w:lang w:val="en-IN"/>
        </w:rPr>
        <w:t>multi-layered fog computing environment and latency</w:t>
      </w:r>
      <w:r w:rsidR="00E36E3C">
        <w:rPr>
          <w:rFonts w:ascii="Times New Roman" w:hAnsi="Times New Roman" w:cs="Times New Roman"/>
          <w:bCs/>
          <w:sz w:val="32"/>
          <w:szCs w:val="32"/>
          <w:lang w:val="en-IN"/>
        </w:rPr>
        <w:t xml:space="preserve"> </w:t>
      </w:r>
      <w:r w:rsidRPr="00E36E3C">
        <w:rPr>
          <w:rFonts w:ascii="Times New Roman" w:hAnsi="Times New Roman" w:cs="Times New Roman"/>
          <w:bCs/>
          <w:sz w:val="32"/>
          <w:szCs w:val="32"/>
          <w:lang w:val="en-IN"/>
        </w:rPr>
        <w:t xml:space="preserve">sensitive applications. </w:t>
      </w:r>
    </w:p>
    <w:p w:rsidR="00000000" w:rsidRPr="00E36E3C" w:rsidRDefault="00B51A84" w:rsidP="00E36E3C">
      <w:pPr>
        <w:numPr>
          <w:ilvl w:val="0"/>
          <w:numId w:val="45"/>
        </w:numPr>
        <w:spacing w:line="360" w:lineRule="auto"/>
        <w:jc w:val="both"/>
        <w:rPr>
          <w:rFonts w:ascii="Times New Roman" w:hAnsi="Times New Roman" w:cs="Times New Roman"/>
          <w:bCs/>
          <w:sz w:val="32"/>
          <w:szCs w:val="32"/>
          <w:lang w:val="en-IN"/>
        </w:rPr>
      </w:pPr>
      <w:r w:rsidRPr="00E36E3C">
        <w:rPr>
          <w:rFonts w:ascii="Times New Roman" w:hAnsi="Times New Roman" w:cs="Times New Roman"/>
          <w:bCs/>
          <w:sz w:val="32"/>
          <w:szCs w:val="32"/>
          <w:lang w:val="en-IN"/>
        </w:rPr>
        <w:t>Due to the fog nodes’ limited computing capabilities to satisfy all the resource requests from the IoT applications, they addressed the problem using a competitive game approach t</w:t>
      </w:r>
      <w:r w:rsidRPr="00E36E3C">
        <w:rPr>
          <w:rFonts w:ascii="Times New Roman" w:hAnsi="Times New Roman" w:cs="Times New Roman"/>
          <w:bCs/>
          <w:sz w:val="32"/>
          <w:szCs w:val="32"/>
          <w:lang w:val="en-IN"/>
        </w:rPr>
        <w:t>o allocate resources efficiently.</w:t>
      </w:r>
    </w:p>
    <w:p w:rsidR="00000000" w:rsidRPr="00E36E3C" w:rsidRDefault="00B51A84" w:rsidP="00E36E3C">
      <w:pPr>
        <w:numPr>
          <w:ilvl w:val="0"/>
          <w:numId w:val="45"/>
        </w:numPr>
        <w:spacing w:line="360" w:lineRule="auto"/>
        <w:jc w:val="both"/>
        <w:rPr>
          <w:rFonts w:ascii="Times New Roman" w:hAnsi="Times New Roman" w:cs="Times New Roman"/>
          <w:bCs/>
          <w:sz w:val="32"/>
          <w:szCs w:val="32"/>
          <w:lang w:val="en-IN"/>
        </w:rPr>
      </w:pPr>
      <w:r w:rsidRPr="00E36E3C">
        <w:rPr>
          <w:rFonts w:ascii="Times New Roman" w:hAnsi="Times New Roman" w:cs="Times New Roman"/>
          <w:bCs/>
          <w:sz w:val="32"/>
          <w:szCs w:val="32"/>
          <w:lang w:val="en-IN"/>
        </w:rPr>
        <w:lastRenderedPageBreak/>
        <w:t>The deployment of cloud-like computing services closer to users introduces significant resource management issues that are still open</w:t>
      </w:r>
      <w:r w:rsidRPr="00E36E3C">
        <w:rPr>
          <w:rFonts w:ascii="Times New Roman" w:hAnsi="Times New Roman" w:cs="Times New Roman"/>
          <w:bCs/>
          <w:sz w:val="32"/>
          <w:szCs w:val="32"/>
        </w:rPr>
        <w:t>.</w:t>
      </w:r>
    </w:p>
    <w:p w:rsidR="00000000" w:rsidRPr="00E36E3C" w:rsidRDefault="00B51A84" w:rsidP="00E36E3C">
      <w:pPr>
        <w:numPr>
          <w:ilvl w:val="0"/>
          <w:numId w:val="45"/>
        </w:numPr>
        <w:spacing w:line="360" w:lineRule="auto"/>
        <w:jc w:val="both"/>
        <w:rPr>
          <w:rFonts w:ascii="Times New Roman" w:hAnsi="Times New Roman" w:cs="Times New Roman"/>
          <w:bCs/>
          <w:sz w:val="32"/>
          <w:szCs w:val="32"/>
          <w:lang w:val="en-IN"/>
        </w:rPr>
      </w:pPr>
      <w:r w:rsidRPr="00E36E3C">
        <w:rPr>
          <w:rFonts w:ascii="Times New Roman" w:hAnsi="Times New Roman" w:cs="Times New Roman"/>
          <w:bCs/>
          <w:sz w:val="32"/>
          <w:szCs w:val="32"/>
          <w:lang w:val="en-IN"/>
        </w:rPr>
        <w:t>It negatively impacts the use of resources at the network edge, causing massive delay</w:t>
      </w:r>
      <w:r w:rsidRPr="00E36E3C">
        <w:rPr>
          <w:rFonts w:ascii="Times New Roman" w:hAnsi="Times New Roman" w:cs="Times New Roman"/>
          <w:bCs/>
          <w:sz w:val="32"/>
          <w:szCs w:val="32"/>
          <w:lang w:val="en-IN"/>
        </w:rPr>
        <w:t>s into the EEGTBG application loop, especially when EEGTBG faces a heavy workload.</w:t>
      </w:r>
    </w:p>
    <w:p w:rsidR="000B33B0" w:rsidRPr="00E36E3C" w:rsidRDefault="006A300A" w:rsidP="00E36E3C">
      <w:pPr>
        <w:spacing w:line="360" w:lineRule="auto"/>
        <w:jc w:val="both"/>
        <w:rPr>
          <w:rFonts w:ascii="Times New Roman" w:eastAsia="Times New Roman" w:hAnsi="Times New Roman" w:cs="Times New Roman"/>
          <w:sz w:val="32"/>
          <w:szCs w:val="32"/>
        </w:rPr>
      </w:pPr>
      <w:r w:rsidRPr="00E36E3C">
        <w:rPr>
          <w:rFonts w:ascii="Times New Roman" w:hAnsi="Times New Roman" w:cs="Times New Roman"/>
          <w:b/>
          <w:sz w:val="36"/>
          <w:szCs w:val="36"/>
        </w:rPr>
        <w:t xml:space="preserve">2.2. PROPOSED </w:t>
      </w:r>
      <w:r w:rsidR="000B33B0" w:rsidRPr="00E36E3C">
        <w:rPr>
          <w:rFonts w:ascii="Times New Roman" w:hAnsi="Times New Roman" w:cs="Times New Roman"/>
          <w:b/>
          <w:sz w:val="36"/>
          <w:szCs w:val="36"/>
        </w:rPr>
        <w:t xml:space="preserve">SYSTEM </w:t>
      </w:r>
    </w:p>
    <w:p w:rsidR="00E36E3C" w:rsidRPr="00E36E3C" w:rsidRDefault="00E36E3C" w:rsidP="00E36E3C">
      <w:pPr>
        <w:pStyle w:val="NormalWeb"/>
        <w:numPr>
          <w:ilvl w:val="0"/>
          <w:numId w:val="46"/>
        </w:numPr>
        <w:spacing w:before="0" w:beforeAutospacing="0" w:after="0" w:afterAutospacing="0" w:line="360" w:lineRule="auto"/>
        <w:ind w:left="426"/>
        <w:jc w:val="both"/>
        <w:rPr>
          <w:sz w:val="32"/>
          <w:szCs w:val="32"/>
        </w:rPr>
      </w:pPr>
      <w:r w:rsidRPr="00E36E3C">
        <w:rPr>
          <w:sz w:val="32"/>
          <w:szCs w:val="32"/>
        </w:rPr>
        <w:t>To manage a large set of tasks that are working together and are dependent on a certain set of resources, task scheduling algorithms have been proposed to define a schedule to service tasks to avoid conditions such as deadlocks.</w:t>
      </w:r>
    </w:p>
    <w:p w:rsidR="00E36E3C" w:rsidRPr="00E36E3C" w:rsidRDefault="00E36E3C" w:rsidP="00E36E3C">
      <w:pPr>
        <w:pStyle w:val="NormalWeb"/>
        <w:numPr>
          <w:ilvl w:val="0"/>
          <w:numId w:val="46"/>
        </w:numPr>
        <w:spacing w:before="0" w:beforeAutospacing="0" w:after="0" w:afterAutospacing="0" w:line="360" w:lineRule="auto"/>
        <w:ind w:left="426"/>
        <w:jc w:val="both"/>
        <w:rPr>
          <w:sz w:val="32"/>
          <w:szCs w:val="32"/>
        </w:rPr>
      </w:pPr>
      <w:r w:rsidRPr="00E36E3C">
        <w:rPr>
          <w:sz w:val="32"/>
          <w:szCs w:val="32"/>
        </w:rPr>
        <w:t>However, the study could be further extended by providing a proper detailed list of proposed solutions from the reviewed literature, and respectively their classification.</w:t>
      </w:r>
    </w:p>
    <w:p w:rsidR="00E36E3C" w:rsidRPr="00E36E3C" w:rsidRDefault="00E36E3C" w:rsidP="00E36E3C">
      <w:pPr>
        <w:pStyle w:val="NormalWeb"/>
        <w:numPr>
          <w:ilvl w:val="0"/>
          <w:numId w:val="46"/>
        </w:numPr>
        <w:spacing w:before="0" w:beforeAutospacing="0" w:after="0" w:afterAutospacing="0" w:line="360" w:lineRule="auto"/>
        <w:ind w:left="426"/>
        <w:jc w:val="both"/>
        <w:rPr>
          <w:sz w:val="32"/>
          <w:szCs w:val="32"/>
        </w:rPr>
      </w:pPr>
      <w:r w:rsidRPr="00E36E3C">
        <w:rPr>
          <w:sz w:val="32"/>
          <w:szCs w:val="32"/>
        </w:rPr>
        <w:t>In, a workload balancing algorithm is proposed for fog computing, aiming to reduce the data flow latency in the transmission procedures by connecting IoT devices to the appropriate base stations (BSs).</w:t>
      </w:r>
    </w:p>
    <w:p w:rsidR="00E36E3C" w:rsidRPr="00E36E3C" w:rsidRDefault="00E36E3C" w:rsidP="00E36E3C">
      <w:pPr>
        <w:pStyle w:val="NormalWeb"/>
        <w:numPr>
          <w:ilvl w:val="0"/>
          <w:numId w:val="46"/>
        </w:numPr>
        <w:spacing w:before="0" w:beforeAutospacing="0" w:after="0" w:afterAutospacing="0" w:line="360" w:lineRule="auto"/>
        <w:ind w:left="426"/>
        <w:jc w:val="both"/>
        <w:rPr>
          <w:sz w:val="32"/>
          <w:szCs w:val="32"/>
        </w:rPr>
      </w:pPr>
      <w:r w:rsidRPr="00E36E3C">
        <w:rPr>
          <w:sz w:val="32"/>
          <w:szCs w:val="32"/>
        </w:rPr>
        <w:t xml:space="preserve">The proposed methodology was tested with iFogSim and analyzed with different existing dynamic algorithms.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36E3C" w:rsidRDefault="00B51A84" w:rsidP="00E36E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E3C">
        <w:rPr>
          <w:rFonts w:ascii="Times New Roman" w:eastAsia="AdvGulliv-R" w:hAnsi="Times New Roman" w:cs="Times New Roman"/>
          <w:bCs/>
          <w:sz w:val="32"/>
          <w:szCs w:val="32"/>
          <w:lang w:val="en-IN"/>
        </w:rPr>
        <w:t>Multi-le</w:t>
      </w:r>
      <w:r w:rsidRPr="00E36E3C">
        <w:rPr>
          <w:rFonts w:ascii="Times New Roman" w:eastAsia="AdvGulliv-R" w:hAnsi="Times New Roman" w:cs="Times New Roman"/>
          <w:bCs/>
          <w:sz w:val="32"/>
          <w:szCs w:val="32"/>
          <w:lang w:val="en-IN"/>
        </w:rPr>
        <w:t xml:space="preserve">vel Fog computing is a complementary of the traditional architecture (which contains one cloudlet level) to enhance the </w:t>
      </w:r>
      <w:r w:rsidRPr="00E36E3C">
        <w:rPr>
          <w:rFonts w:ascii="Times New Roman" w:eastAsia="AdvGulliv-R" w:hAnsi="Times New Roman" w:cs="Times New Roman"/>
          <w:bCs/>
          <w:sz w:val="32"/>
          <w:szCs w:val="32"/>
          <w:lang w:val="en-IN"/>
        </w:rPr>
        <w:lastRenderedPageBreak/>
        <w:t>performance services, reducing delay, energy consumption and network usage in IoT environment.</w:t>
      </w:r>
    </w:p>
    <w:p w:rsidR="00000000" w:rsidRPr="00E36E3C" w:rsidRDefault="00B51A84" w:rsidP="00E36E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E3C">
        <w:rPr>
          <w:rFonts w:ascii="Times New Roman" w:eastAsia="AdvGulliv-R" w:hAnsi="Times New Roman" w:cs="Times New Roman"/>
          <w:bCs/>
          <w:sz w:val="32"/>
          <w:szCs w:val="32"/>
          <w:lang w:val="en-IN"/>
        </w:rPr>
        <w:t>Fog-aware mechanisms to implement effici</w:t>
      </w:r>
      <w:r w:rsidRPr="00E36E3C">
        <w:rPr>
          <w:rFonts w:ascii="Times New Roman" w:eastAsia="AdvGulliv-R" w:hAnsi="Times New Roman" w:cs="Times New Roman"/>
          <w:bCs/>
          <w:sz w:val="32"/>
          <w:szCs w:val="32"/>
          <w:lang w:val="en-IN"/>
        </w:rPr>
        <w:t>ent resource management for applications with different levels of latency requirements is indeed a challenging task.</w:t>
      </w:r>
    </w:p>
    <w:p w:rsidR="00000000" w:rsidRPr="00E36E3C" w:rsidRDefault="00B51A84" w:rsidP="00E36E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E3C">
        <w:rPr>
          <w:rFonts w:ascii="Times New Roman" w:eastAsia="AdvGulliv-R" w:hAnsi="Times New Roman" w:cs="Times New Roman"/>
          <w:bCs/>
          <w:sz w:val="32"/>
          <w:szCs w:val="32"/>
          <w:lang w:val="en-IN"/>
        </w:rPr>
        <w:t>In this paper, however, we introduce an efficient scheduling algorithm for real-time applications, such as online games and video tracking</w:t>
      </w:r>
      <w:r w:rsidRPr="00E36E3C">
        <w:rPr>
          <w:rFonts w:ascii="Times New Roman" w:eastAsia="AdvGulliv-R" w:hAnsi="Times New Roman" w:cs="Times New Roman"/>
          <w:bCs/>
          <w:sz w:val="32"/>
          <w:szCs w:val="32"/>
          <w:lang w:val="en-IN"/>
        </w:rPr>
        <w:t xml:space="preserve"> surveillance, for multi-tiered cloudlet infrastructures.</w:t>
      </w:r>
    </w:p>
    <w:p w:rsidR="00000000" w:rsidRPr="00E36E3C" w:rsidRDefault="00B51A84" w:rsidP="00E36E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6E3C">
        <w:rPr>
          <w:rFonts w:ascii="Times New Roman" w:eastAsia="AdvGulliv-R" w:hAnsi="Times New Roman" w:cs="Times New Roman"/>
          <w:bCs/>
          <w:sz w:val="32"/>
          <w:szCs w:val="32"/>
          <w:lang w:val="en-IN"/>
        </w:rPr>
        <w:t>Our proposed CB-E allocation policy could be used by telco service providers/operators to mitigate this overload issue during this time.</w:t>
      </w:r>
      <w:r w:rsidRPr="00E36E3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Cloud computing for mobile users: Can offloading computation save energy?</w:t>
            </w:r>
          </w:p>
        </w:tc>
        <w:tc>
          <w:tcPr>
            <w:tcW w:w="3192" w:type="dxa"/>
          </w:tcPr>
          <w:p w:rsidR="000C407B" w:rsidRPr="00B5311E" w:rsidRDefault="00B5311E" w:rsidP="00B5311E">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 xml:space="preserve">K. Kumar and Y.-H. Lu, </w:t>
            </w:r>
          </w:p>
        </w:tc>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color w:val="333333"/>
                <w:sz w:val="28"/>
                <w:szCs w:val="28"/>
                <w:shd w:val="clear" w:color="auto" w:fill="FFFFFF"/>
              </w:rPr>
              <w:t>The cloud heralds a new era of computing where application services are provided through the Internet. </w:t>
            </w:r>
          </w:p>
        </w:tc>
      </w:tr>
      <w:tr w:rsidR="000C407B" w:rsidTr="000C407B">
        <w:trPr>
          <w:trHeight w:val="2942"/>
        </w:trPr>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The Internet of Things, Fog and Cloud Continuum: Integration and challenges</w:t>
            </w:r>
          </w:p>
        </w:tc>
        <w:tc>
          <w:tcPr>
            <w:tcW w:w="3192" w:type="dxa"/>
          </w:tcPr>
          <w:p w:rsidR="000C407B" w:rsidRPr="00B5311E" w:rsidRDefault="00B5311E" w:rsidP="00B5311E">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 xml:space="preserve">L. Bittencourt, R. Immich, R. Sakellariou, N. Fonseca, E. Madeira, M. Curado, L. Villas, L. DaSilva, C. Lee, and O. Rana, </w:t>
            </w:r>
          </w:p>
        </w:tc>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color w:val="333333"/>
                <w:sz w:val="28"/>
                <w:szCs w:val="28"/>
                <w:shd w:val="clear" w:color="auto" w:fill="FFFFFF"/>
              </w:rPr>
              <w:t xml:space="preserve">Fog computing has been developed to lie between IoT and the cloud, providing a hierarchy of computing power that can collect, aggregate, and </w:t>
            </w:r>
            <w:r w:rsidRPr="00B5311E">
              <w:rPr>
                <w:rFonts w:ascii="Times New Roman" w:hAnsi="Times New Roman" w:cs="Times New Roman"/>
                <w:color w:val="333333"/>
                <w:sz w:val="28"/>
                <w:szCs w:val="28"/>
                <w:shd w:val="clear" w:color="auto" w:fill="FFFFFF"/>
              </w:rPr>
              <w:lastRenderedPageBreak/>
              <w:t>process data from/to IoT devices.</w:t>
            </w:r>
          </w:p>
        </w:tc>
      </w:tr>
      <w:tr w:rsidR="000C407B" w:rsidTr="000C407B">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lastRenderedPageBreak/>
              <w:t>Mobility-Aware Application Scheduling in Fog Computing</w:t>
            </w:r>
          </w:p>
        </w:tc>
        <w:tc>
          <w:tcPr>
            <w:tcW w:w="3192" w:type="dxa"/>
          </w:tcPr>
          <w:p w:rsidR="000C407B" w:rsidRPr="00B5311E" w:rsidRDefault="00B5311E" w:rsidP="00B5311E">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 xml:space="preserve">L. Bittencourt, J. Diaz-Montes, R. Buyya, O. Rana, and M. Parashar, </w:t>
            </w:r>
          </w:p>
        </w:tc>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color w:val="333333"/>
                <w:sz w:val="28"/>
                <w:szCs w:val="28"/>
                <w:shd w:val="clear" w:color="auto" w:fill="FFFFFF"/>
              </w:rPr>
              <w:t>A wide range of applications with different requirements run on end-user devices, and with the popularity of cloud computing many of them rely on remote processing or storage.</w:t>
            </w:r>
          </w:p>
        </w:tc>
      </w:tr>
      <w:tr w:rsidR="000C407B" w:rsidTr="000C407B">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Democratizing the Network Edge</w:t>
            </w:r>
          </w:p>
        </w:tc>
        <w:tc>
          <w:tcPr>
            <w:tcW w:w="3192" w:type="dxa"/>
          </w:tcPr>
          <w:p w:rsidR="000C407B" w:rsidRPr="00B5311E" w:rsidRDefault="00B5311E" w:rsidP="00B5311E">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 xml:space="preserve">L. Peterson, T. Anderson, S. Katti, N. McKeown, G. Parulkar, J. Rexford, M. Satyanarayanan, O. Sunay, and A. Vahdat, </w:t>
            </w:r>
          </w:p>
        </w:tc>
        <w:tc>
          <w:tcPr>
            <w:tcW w:w="3192" w:type="dxa"/>
          </w:tcPr>
          <w:p w:rsidR="000C407B" w:rsidRPr="00B5311E" w:rsidRDefault="00B5311E" w:rsidP="00E53AA4">
            <w:pPr>
              <w:tabs>
                <w:tab w:val="left" w:pos="720"/>
              </w:tabs>
              <w:spacing w:after="100" w:line="360" w:lineRule="auto"/>
              <w:jc w:val="both"/>
              <w:rPr>
                <w:rFonts w:ascii="Times New Roman" w:hAnsi="Times New Roman" w:cs="Times New Roman"/>
                <w:sz w:val="28"/>
                <w:szCs w:val="28"/>
              </w:rPr>
            </w:pPr>
            <w:r w:rsidRPr="00B5311E">
              <w:rPr>
                <w:rFonts w:ascii="Times New Roman" w:hAnsi="Times New Roman" w:cs="Times New Roman"/>
                <w:sz w:val="28"/>
                <w:szCs w:val="28"/>
              </w:rPr>
              <w:t>There is a tremendous opportunity for the research community to influence this transformation, but doing so requires understanding industry momentum, and making a concerted effort to align with that momentum.</w:t>
            </w:r>
          </w:p>
        </w:tc>
      </w:tr>
    </w:tbl>
    <w:p w:rsidR="006958F4" w:rsidRDefault="006958F4" w:rsidP="00E53AA4">
      <w:pPr>
        <w:tabs>
          <w:tab w:val="left" w:pos="720"/>
        </w:tabs>
        <w:spacing w:after="100" w:line="360" w:lineRule="auto"/>
        <w:jc w:val="both"/>
        <w:rPr>
          <w:rFonts w:ascii="Times New Roman" w:hAnsi="Times New Roman" w:cs="Times New Roman"/>
          <w:b/>
          <w:sz w:val="24"/>
          <w:szCs w:val="24"/>
        </w:rPr>
      </w:pPr>
    </w:p>
    <w:p w:rsidR="006958F4" w:rsidRDefault="006958F4" w:rsidP="00E53AA4">
      <w:pPr>
        <w:tabs>
          <w:tab w:val="left" w:pos="720"/>
        </w:tabs>
        <w:spacing w:after="100" w:line="360" w:lineRule="auto"/>
        <w:jc w:val="both"/>
        <w:rPr>
          <w:rFonts w:ascii="Times New Roman" w:hAnsi="Times New Roman" w:cs="Times New Roman"/>
          <w:b/>
          <w:sz w:val="24"/>
          <w:szCs w:val="24"/>
        </w:rPr>
      </w:pPr>
    </w:p>
    <w:p w:rsidR="006958F4" w:rsidRDefault="006958F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958F4" w:rsidRDefault="006958F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958F4" w:rsidRDefault="006958F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958F4" w:rsidP="00E53AA4">
      <w:pPr>
        <w:spacing w:after="0" w:line="360" w:lineRule="auto"/>
        <w:jc w:val="both"/>
        <w:rPr>
          <w:rFonts w:ascii="Times New Roman" w:hAnsi="Times New Roman" w:cs="Times New Roman"/>
        </w:rPr>
      </w:pPr>
      <w:r w:rsidRPr="006958F4">
        <w:rPr>
          <w:rFonts w:ascii="Times New Roman" w:hAnsi="Times New Roman" w:cs="Times New Roman"/>
        </w:rPr>
        <w:drawing>
          <wp:inline distT="0" distB="0" distL="0" distR="0">
            <wp:extent cx="5943600" cy="394081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9408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6958F4" w:rsidRDefault="006958F4"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B0F24" w:rsidRPr="002B0F24" w:rsidRDefault="002B0F24" w:rsidP="002B0F24">
      <w:pPr>
        <w:pStyle w:val="BodyText"/>
        <w:rPr>
          <w:bCs/>
          <w:iCs/>
          <w:sz w:val="32"/>
          <w:szCs w:val="32"/>
          <w:lang w:val="en-IN"/>
        </w:rPr>
      </w:pPr>
      <w:r w:rsidRPr="002B0F24">
        <w:rPr>
          <w:bCs/>
          <w:iCs/>
          <w:sz w:val="32"/>
          <w:szCs w:val="32"/>
          <w:lang w:val="en-IN"/>
        </w:rPr>
        <w:t xml:space="preserve">    The unprecedented number of applications running at the edge of the network with vastly different requirements and characteristics makes the resource allocation problem challenging. Sophisticated bandwidth-hungry applications nowadays demand ultra-low latency requirements to operate correctly and satisfy the user quality of experience. Fog computing has emerged to satisfy these network demands and latency requirements by bringing cloud-like computing capabilities directly to the network’s edge. This paper has proposed a component allocation policy to consider the data transfers between application components in a fog computing architecture comprising several layers of fog nodes between the edge and the cloud. A communication-Based (CB-E) policy is proposed to determine the best locations for the application components to run (at the edge/fog node or the cloud) based on the amount of data transferred between components. For instance, the proposed CB-policy decides which application component (already deployed) should be moved upwards in the cloud or stay at the edge instead of dispatching the arriving application component directly to the cloud.</w:t>
      </w:r>
      <w:r w:rsidRPr="002B0F2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B0F24" w:rsidRDefault="002B0F24" w:rsidP="00E53AA4">
      <w:pPr>
        <w:pStyle w:val="BodyText"/>
        <w:rPr>
          <w:b/>
          <w:iCs/>
          <w:sz w:val="28"/>
          <w:szCs w:val="28"/>
        </w:rPr>
      </w:pPr>
    </w:p>
    <w:p w:rsidR="002B0F24" w:rsidRDefault="002B0F2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B0F24" w:rsidRDefault="00B51A84" w:rsidP="002B0F24">
      <w:pPr>
        <w:pStyle w:val="BodyText"/>
        <w:numPr>
          <w:ilvl w:val="0"/>
          <w:numId w:val="42"/>
        </w:numPr>
        <w:rPr>
          <w:sz w:val="32"/>
          <w:szCs w:val="32"/>
          <w:lang w:val="en-IN"/>
        </w:rPr>
      </w:pPr>
      <w:r w:rsidRPr="002B0F24">
        <w:rPr>
          <w:sz w:val="32"/>
          <w:szCs w:val="32"/>
          <w:lang w:val="en-IN"/>
        </w:rPr>
        <w:t xml:space="preserve">[1] K. Kumar and Y.-H. Lu, “Cloud computing for mobile users: Can offloading computation save energy?” Computer, no. 4, pp. 51–56, 2010. </w:t>
      </w:r>
    </w:p>
    <w:p w:rsidR="00000000" w:rsidRPr="002B0F24" w:rsidRDefault="00B51A84" w:rsidP="002B0F24">
      <w:pPr>
        <w:pStyle w:val="BodyText"/>
        <w:numPr>
          <w:ilvl w:val="0"/>
          <w:numId w:val="42"/>
        </w:numPr>
        <w:rPr>
          <w:sz w:val="32"/>
          <w:szCs w:val="32"/>
          <w:lang w:val="en-IN"/>
        </w:rPr>
      </w:pPr>
      <w:r w:rsidRPr="002B0F24">
        <w:rPr>
          <w:sz w:val="32"/>
          <w:szCs w:val="32"/>
          <w:lang w:val="en-IN"/>
        </w:rPr>
        <w:t>[2] L. Bittencour</w:t>
      </w:r>
      <w:r w:rsidRPr="002B0F24">
        <w:rPr>
          <w:sz w:val="32"/>
          <w:szCs w:val="32"/>
          <w:lang w:val="en-IN"/>
        </w:rPr>
        <w:t xml:space="preserve">t, R. Immich, R. Sakellariou, N. Fonseca, E. Madeira, M. Curado, L. Villas, L. DaSilva, C. Lee, and O. Rana, “The Internet of Things, Fog and Cloud Continuum: Integration and challenges,” Internet of Things, vol. 3-4, pp. 134 – 155, 2018. </w:t>
      </w:r>
    </w:p>
    <w:p w:rsidR="00000000" w:rsidRPr="002B0F24" w:rsidRDefault="00B51A84" w:rsidP="002B0F24">
      <w:pPr>
        <w:pStyle w:val="BodyText"/>
        <w:numPr>
          <w:ilvl w:val="0"/>
          <w:numId w:val="42"/>
        </w:numPr>
        <w:rPr>
          <w:sz w:val="32"/>
          <w:szCs w:val="32"/>
          <w:lang w:val="en-IN"/>
        </w:rPr>
      </w:pPr>
      <w:r w:rsidRPr="002B0F24">
        <w:rPr>
          <w:sz w:val="32"/>
          <w:szCs w:val="32"/>
          <w:lang w:val="en-IN"/>
        </w:rPr>
        <w:t>[3] L. Bittenco</w:t>
      </w:r>
      <w:r w:rsidRPr="002B0F24">
        <w:rPr>
          <w:sz w:val="32"/>
          <w:szCs w:val="32"/>
          <w:lang w:val="en-IN"/>
        </w:rPr>
        <w:t xml:space="preserve">urt, J. Diaz-Montes, R. Buyya, O. Rana, and M. Parashar, “Mobility-Aware Application Scheduling in Fog Computing,” IEEE Cloud Computing, vol. 4, no. 2, pp. 26–35, March 2017. </w:t>
      </w:r>
    </w:p>
    <w:p w:rsidR="00000000" w:rsidRPr="002B0F24" w:rsidRDefault="00B51A84" w:rsidP="002B0F24">
      <w:pPr>
        <w:pStyle w:val="BodyText"/>
        <w:numPr>
          <w:ilvl w:val="0"/>
          <w:numId w:val="42"/>
        </w:numPr>
        <w:rPr>
          <w:sz w:val="32"/>
          <w:szCs w:val="32"/>
          <w:lang w:val="en-IN"/>
        </w:rPr>
      </w:pPr>
      <w:r w:rsidRPr="002B0F24">
        <w:rPr>
          <w:sz w:val="32"/>
          <w:szCs w:val="32"/>
          <w:lang w:val="en-IN"/>
        </w:rPr>
        <w:t>[4] L. Peterson, T. Anderson, S. Katti, N. McKeown, G. Parulkar, J. Rexford, M.</w:t>
      </w:r>
      <w:r w:rsidRPr="002B0F24">
        <w:rPr>
          <w:sz w:val="32"/>
          <w:szCs w:val="32"/>
          <w:lang w:val="en-IN"/>
        </w:rPr>
        <w:t xml:space="preserve"> Satyanarayanan, O. Sunay, and A. Vahdat, “Democratizing the Network Edge,” SIGCOMM Comput. Commun. Rev., vol. 49, no. 2, p. 31–36, May 2019. </w:t>
      </w:r>
    </w:p>
    <w:p w:rsidR="00000000" w:rsidRPr="002B0F24" w:rsidRDefault="00B51A84" w:rsidP="002B0F24">
      <w:pPr>
        <w:pStyle w:val="BodyText"/>
        <w:numPr>
          <w:ilvl w:val="0"/>
          <w:numId w:val="42"/>
        </w:numPr>
        <w:rPr>
          <w:sz w:val="32"/>
          <w:szCs w:val="32"/>
          <w:lang w:val="en-IN"/>
        </w:rPr>
      </w:pPr>
      <w:r w:rsidRPr="002B0F24">
        <w:rPr>
          <w:sz w:val="32"/>
          <w:szCs w:val="32"/>
          <w:lang w:val="en-IN"/>
        </w:rPr>
        <w:t>[5] R. Mahmud, K. Ramamohanarao, and R. Buyya, “Latency-Aware Application Module Management for Fog Computing En</w:t>
      </w:r>
      <w:r w:rsidRPr="002B0F24">
        <w:rPr>
          <w:sz w:val="32"/>
          <w:szCs w:val="32"/>
          <w:lang w:val="en-IN"/>
        </w:rPr>
        <w:t>vironments,” ACM Trans. Internet Technol., vol. 19, no. 1, pp. 9:1–9:21, Nov. 2018.</w:t>
      </w:r>
      <w:r w:rsidRPr="002B0F24">
        <w:rPr>
          <w:sz w:val="32"/>
          <w:szCs w:val="32"/>
        </w:rPr>
        <w:t xml:space="preserve"> </w:t>
      </w:r>
    </w:p>
    <w:p w:rsidR="00000000" w:rsidRPr="002B0F24" w:rsidRDefault="00B51A84" w:rsidP="002B0F24">
      <w:pPr>
        <w:pStyle w:val="BodyText"/>
        <w:numPr>
          <w:ilvl w:val="0"/>
          <w:numId w:val="42"/>
        </w:numPr>
        <w:rPr>
          <w:sz w:val="32"/>
          <w:szCs w:val="32"/>
          <w:lang w:val="en-IN"/>
        </w:rPr>
      </w:pPr>
      <w:r w:rsidRPr="002B0F24">
        <w:rPr>
          <w:sz w:val="32"/>
          <w:szCs w:val="32"/>
          <w:lang w:val="en-IN"/>
        </w:rPr>
        <w:t>[6] M. Satyanarayanan, R. Schuster, M. Ebling, G. Fettweis, H. Flinck, K. Joshi, and K. Sabnani, “An open ecosystem for mobile-</w:t>
      </w:r>
      <w:r w:rsidRPr="002B0F24">
        <w:rPr>
          <w:sz w:val="32"/>
          <w:szCs w:val="32"/>
          <w:lang w:val="en-IN"/>
        </w:rPr>
        <w:lastRenderedPageBreak/>
        <w:t>cloud convergence,” IEEE Communications Mag</w:t>
      </w:r>
      <w:r w:rsidRPr="002B0F24">
        <w:rPr>
          <w:sz w:val="32"/>
          <w:szCs w:val="32"/>
          <w:lang w:val="en-IN"/>
        </w:rPr>
        <w:t xml:space="preserve">azine, vol. 53, no. 3, pp. 63–70, 2015. </w:t>
      </w:r>
    </w:p>
    <w:p w:rsidR="00000000" w:rsidRPr="002B0F24" w:rsidRDefault="00B51A84" w:rsidP="002B0F24">
      <w:pPr>
        <w:pStyle w:val="BodyText"/>
        <w:numPr>
          <w:ilvl w:val="0"/>
          <w:numId w:val="42"/>
        </w:numPr>
        <w:rPr>
          <w:sz w:val="32"/>
          <w:szCs w:val="32"/>
          <w:lang w:val="en-IN"/>
        </w:rPr>
      </w:pPr>
      <w:r w:rsidRPr="002B0F24">
        <w:rPr>
          <w:sz w:val="32"/>
          <w:szCs w:val="32"/>
          <w:lang w:val="en-IN"/>
        </w:rPr>
        <w:t xml:space="preserve">[7] Y. Lin and H. Shen, “Cloud Fog: Towards High Quality of Experience in Cloud Gaming,” in 44th International Conference on Parallel Processing, Sep. 2015, pp. 500–509. </w:t>
      </w:r>
    </w:p>
    <w:p w:rsidR="00000000" w:rsidRPr="002B0F24" w:rsidRDefault="00B51A84" w:rsidP="002B0F24">
      <w:pPr>
        <w:pStyle w:val="BodyText"/>
        <w:numPr>
          <w:ilvl w:val="0"/>
          <w:numId w:val="42"/>
        </w:numPr>
        <w:rPr>
          <w:sz w:val="32"/>
          <w:szCs w:val="32"/>
          <w:lang w:val="en-IN"/>
        </w:rPr>
      </w:pPr>
      <w:r w:rsidRPr="002B0F24">
        <w:rPr>
          <w:sz w:val="32"/>
          <w:szCs w:val="32"/>
          <w:lang w:val="en-IN"/>
        </w:rPr>
        <w:t xml:space="preserve">[8] D. Charantola, A. C. Mestre, R. Zane, </w:t>
      </w:r>
      <w:r w:rsidRPr="002B0F24">
        <w:rPr>
          <w:sz w:val="32"/>
          <w:szCs w:val="32"/>
          <w:lang w:val="en-IN"/>
        </w:rPr>
        <w:t xml:space="preserve">and L. F. Bittencourt, ˆ “Component-Based Scheduling for Fog Computing,” in Proceedings of the 12th IEEE/ACM International Conference on Utility and Cloud Computing Companion (UCC), 2019, p. 3–8. </w:t>
      </w:r>
    </w:p>
    <w:p w:rsidR="00000000" w:rsidRPr="002B0F24" w:rsidRDefault="00B51A84" w:rsidP="002B0F24">
      <w:pPr>
        <w:pStyle w:val="BodyText"/>
        <w:numPr>
          <w:ilvl w:val="0"/>
          <w:numId w:val="42"/>
        </w:numPr>
        <w:rPr>
          <w:sz w:val="32"/>
          <w:szCs w:val="32"/>
          <w:lang w:val="en-IN"/>
        </w:rPr>
      </w:pPr>
      <w:r w:rsidRPr="002B0F24">
        <w:rPr>
          <w:sz w:val="32"/>
          <w:szCs w:val="32"/>
          <w:lang w:val="en-IN"/>
        </w:rPr>
        <w:t>[9] H. Shah-Mansouri and V. W. S. Wong, “Hierarchical Fog-</w:t>
      </w:r>
      <w:r w:rsidRPr="002B0F24">
        <w:rPr>
          <w:sz w:val="32"/>
          <w:szCs w:val="32"/>
          <w:lang w:val="en-IN"/>
        </w:rPr>
        <w:t xml:space="preserve">Cloud Computing for IoT Systems: A Computation Offloading Game,” IEEE Internet of Things Journal, vol. 5, no. 4, pp. 3246–3257, 2018. </w:t>
      </w:r>
    </w:p>
    <w:p w:rsidR="00000000" w:rsidRPr="002B0F24" w:rsidRDefault="00B51A84" w:rsidP="002B0F24">
      <w:pPr>
        <w:pStyle w:val="BodyText"/>
        <w:numPr>
          <w:ilvl w:val="0"/>
          <w:numId w:val="42"/>
        </w:numPr>
        <w:rPr>
          <w:sz w:val="32"/>
          <w:szCs w:val="32"/>
          <w:lang w:val="en-IN"/>
        </w:rPr>
      </w:pPr>
      <w:r w:rsidRPr="002B0F24">
        <w:rPr>
          <w:sz w:val="32"/>
          <w:szCs w:val="32"/>
          <w:lang w:val="en-IN"/>
        </w:rPr>
        <w:t xml:space="preserve">[10] M. Satyanarayanan, P. Bahl, R. Caceres, and N. Davies, “The Case for VM-Based Cloudlets in Mobile Computing,” IEEE </w:t>
      </w:r>
      <w:r w:rsidRPr="002B0F24">
        <w:rPr>
          <w:sz w:val="32"/>
          <w:szCs w:val="32"/>
          <w:lang w:val="en-IN"/>
        </w:rPr>
        <w:t xml:space="preserve">Pervasive Computing, vol. 8, no. 4, pp. 14–23,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1A84" w:rsidRDefault="00B51A84" w:rsidP="003654DF">
      <w:pPr>
        <w:spacing w:after="0" w:line="240" w:lineRule="auto"/>
      </w:pPr>
      <w:r>
        <w:separator/>
      </w:r>
    </w:p>
  </w:endnote>
  <w:endnote w:type="continuationSeparator" w:id="1">
    <w:p w:rsidR="00B51A84" w:rsidRDefault="00B51A8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1A84" w:rsidRDefault="00B51A84" w:rsidP="003654DF">
      <w:pPr>
        <w:spacing w:after="0" w:line="240" w:lineRule="auto"/>
      </w:pPr>
      <w:r>
        <w:separator/>
      </w:r>
    </w:p>
  </w:footnote>
  <w:footnote w:type="continuationSeparator" w:id="1">
    <w:p w:rsidR="00B51A84" w:rsidRDefault="00B51A8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448BF">
        <w:pPr>
          <w:pStyle w:val="Header"/>
          <w:jc w:val="right"/>
        </w:pPr>
        <w:fldSimple w:instr=" PAGE   \* MERGEFORMAT ">
          <w:r w:rsidR="006958F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45E7C"/>
    <w:multiLevelType w:val="hybridMultilevel"/>
    <w:tmpl w:val="F08CE506"/>
    <w:lvl w:ilvl="0" w:tplc="C2F4B322">
      <w:start w:val="1"/>
      <w:numFmt w:val="bullet"/>
      <w:lvlText w:val=""/>
      <w:lvlJc w:val="left"/>
      <w:pPr>
        <w:tabs>
          <w:tab w:val="num" w:pos="720"/>
        </w:tabs>
        <w:ind w:left="720" w:hanging="360"/>
      </w:pPr>
      <w:rPr>
        <w:rFonts w:ascii="Wingdings 2" w:hAnsi="Wingdings 2" w:hint="default"/>
      </w:rPr>
    </w:lvl>
    <w:lvl w:ilvl="1" w:tplc="BCE4FA9A" w:tentative="1">
      <w:start w:val="1"/>
      <w:numFmt w:val="bullet"/>
      <w:lvlText w:val=""/>
      <w:lvlJc w:val="left"/>
      <w:pPr>
        <w:tabs>
          <w:tab w:val="num" w:pos="1440"/>
        </w:tabs>
        <w:ind w:left="1440" w:hanging="360"/>
      </w:pPr>
      <w:rPr>
        <w:rFonts w:ascii="Wingdings 2" w:hAnsi="Wingdings 2" w:hint="default"/>
      </w:rPr>
    </w:lvl>
    <w:lvl w:ilvl="2" w:tplc="6D9084AE" w:tentative="1">
      <w:start w:val="1"/>
      <w:numFmt w:val="bullet"/>
      <w:lvlText w:val=""/>
      <w:lvlJc w:val="left"/>
      <w:pPr>
        <w:tabs>
          <w:tab w:val="num" w:pos="2160"/>
        </w:tabs>
        <w:ind w:left="2160" w:hanging="360"/>
      </w:pPr>
      <w:rPr>
        <w:rFonts w:ascii="Wingdings 2" w:hAnsi="Wingdings 2" w:hint="default"/>
      </w:rPr>
    </w:lvl>
    <w:lvl w:ilvl="3" w:tplc="8692F90E" w:tentative="1">
      <w:start w:val="1"/>
      <w:numFmt w:val="bullet"/>
      <w:lvlText w:val=""/>
      <w:lvlJc w:val="left"/>
      <w:pPr>
        <w:tabs>
          <w:tab w:val="num" w:pos="2880"/>
        </w:tabs>
        <w:ind w:left="2880" w:hanging="360"/>
      </w:pPr>
      <w:rPr>
        <w:rFonts w:ascii="Wingdings 2" w:hAnsi="Wingdings 2" w:hint="default"/>
      </w:rPr>
    </w:lvl>
    <w:lvl w:ilvl="4" w:tplc="30800956" w:tentative="1">
      <w:start w:val="1"/>
      <w:numFmt w:val="bullet"/>
      <w:lvlText w:val=""/>
      <w:lvlJc w:val="left"/>
      <w:pPr>
        <w:tabs>
          <w:tab w:val="num" w:pos="3600"/>
        </w:tabs>
        <w:ind w:left="3600" w:hanging="360"/>
      </w:pPr>
      <w:rPr>
        <w:rFonts w:ascii="Wingdings 2" w:hAnsi="Wingdings 2" w:hint="default"/>
      </w:rPr>
    </w:lvl>
    <w:lvl w:ilvl="5" w:tplc="8C90D4CC" w:tentative="1">
      <w:start w:val="1"/>
      <w:numFmt w:val="bullet"/>
      <w:lvlText w:val=""/>
      <w:lvlJc w:val="left"/>
      <w:pPr>
        <w:tabs>
          <w:tab w:val="num" w:pos="4320"/>
        </w:tabs>
        <w:ind w:left="4320" w:hanging="360"/>
      </w:pPr>
      <w:rPr>
        <w:rFonts w:ascii="Wingdings 2" w:hAnsi="Wingdings 2" w:hint="default"/>
      </w:rPr>
    </w:lvl>
    <w:lvl w:ilvl="6" w:tplc="4F18B650" w:tentative="1">
      <w:start w:val="1"/>
      <w:numFmt w:val="bullet"/>
      <w:lvlText w:val=""/>
      <w:lvlJc w:val="left"/>
      <w:pPr>
        <w:tabs>
          <w:tab w:val="num" w:pos="5040"/>
        </w:tabs>
        <w:ind w:left="5040" w:hanging="360"/>
      </w:pPr>
      <w:rPr>
        <w:rFonts w:ascii="Wingdings 2" w:hAnsi="Wingdings 2" w:hint="default"/>
      </w:rPr>
    </w:lvl>
    <w:lvl w:ilvl="7" w:tplc="D42421E4" w:tentative="1">
      <w:start w:val="1"/>
      <w:numFmt w:val="bullet"/>
      <w:lvlText w:val=""/>
      <w:lvlJc w:val="left"/>
      <w:pPr>
        <w:tabs>
          <w:tab w:val="num" w:pos="5760"/>
        </w:tabs>
        <w:ind w:left="5760" w:hanging="360"/>
      </w:pPr>
      <w:rPr>
        <w:rFonts w:ascii="Wingdings 2" w:hAnsi="Wingdings 2" w:hint="default"/>
      </w:rPr>
    </w:lvl>
    <w:lvl w:ilvl="8" w:tplc="A9907EB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856947"/>
    <w:multiLevelType w:val="hybridMultilevel"/>
    <w:tmpl w:val="0B564E2C"/>
    <w:lvl w:ilvl="0" w:tplc="67DCE43C">
      <w:start w:val="1"/>
      <w:numFmt w:val="bullet"/>
      <w:lvlText w:val=""/>
      <w:lvlJc w:val="left"/>
      <w:pPr>
        <w:tabs>
          <w:tab w:val="num" w:pos="720"/>
        </w:tabs>
        <w:ind w:left="720" w:hanging="360"/>
      </w:pPr>
      <w:rPr>
        <w:rFonts w:ascii="Wingdings 2" w:hAnsi="Wingdings 2" w:hint="default"/>
      </w:rPr>
    </w:lvl>
    <w:lvl w:ilvl="1" w:tplc="7DC6758C" w:tentative="1">
      <w:start w:val="1"/>
      <w:numFmt w:val="bullet"/>
      <w:lvlText w:val=""/>
      <w:lvlJc w:val="left"/>
      <w:pPr>
        <w:tabs>
          <w:tab w:val="num" w:pos="1440"/>
        </w:tabs>
        <w:ind w:left="1440" w:hanging="360"/>
      </w:pPr>
      <w:rPr>
        <w:rFonts w:ascii="Wingdings 2" w:hAnsi="Wingdings 2" w:hint="default"/>
      </w:rPr>
    </w:lvl>
    <w:lvl w:ilvl="2" w:tplc="0F1A9A22" w:tentative="1">
      <w:start w:val="1"/>
      <w:numFmt w:val="bullet"/>
      <w:lvlText w:val=""/>
      <w:lvlJc w:val="left"/>
      <w:pPr>
        <w:tabs>
          <w:tab w:val="num" w:pos="2160"/>
        </w:tabs>
        <w:ind w:left="2160" w:hanging="360"/>
      </w:pPr>
      <w:rPr>
        <w:rFonts w:ascii="Wingdings 2" w:hAnsi="Wingdings 2" w:hint="default"/>
      </w:rPr>
    </w:lvl>
    <w:lvl w:ilvl="3" w:tplc="9984EFBE" w:tentative="1">
      <w:start w:val="1"/>
      <w:numFmt w:val="bullet"/>
      <w:lvlText w:val=""/>
      <w:lvlJc w:val="left"/>
      <w:pPr>
        <w:tabs>
          <w:tab w:val="num" w:pos="2880"/>
        </w:tabs>
        <w:ind w:left="2880" w:hanging="360"/>
      </w:pPr>
      <w:rPr>
        <w:rFonts w:ascii="Wingdings 2" w:hAnsi="Wingdings 2" w:hint="default"/>
      </w:rPr>
    </w:lvl>
    <w:lvl w:ilvl="4" w:tplc="D324BB88" w:tentative="1">
      <w:start w:val="1"/>
      <w:numFmt w:val="bullet"/>
      <w:lvlText w:val=""/>
      <w:lvlJc w:val="left"/>
      <w:pPr>
        <w:tabs>
          <w:tab w:val="num" w:pos="3600"/>
        </w:tabs>
        <w:ind w:left="3600" w:hanging="360"/>
      </w:pPr>
      <w:rPr>
        <w:rFonts w:ascii="Wingdings 2" w:hAnsi="Wingdings 2" w:hint="default"/>
      </w:rPr>
    </w:lvl>
    <w:lvl w:ilvl="5" w:tplc="CE6483FA" w:tentative="1">
      <w:start w:val="1"/>
      <w:numFmt w:val="bullet"/>
      <w:lvlText w:val=""/>
      <w:lvlJc w:val="left"/>
      <w:pPr>
        <w:tabs>
          <w:tab w:val="num" w:pos="4320"/>
        </w:tabs>
        <w:ind w:left="4320" w:hanging="360"/>
      </w:pPr>
      <w:rPr>
        <w:rFonts w:ascii="Wingdings 2" w:hAnsi="Wingdings 2" w:hint="default"/>
      </w:rPr>
    </w:lvl>
    <w:lvl w:ilvl="6" w:tplc="9670D272" w:tentative="1">
      <w:start w:val="1"/>
      <w:numFmt w:val="bullet"/>
      <w:lvlText w:val=""/>
      <w:lvlJc w:val="left"/>
      <w:pPr>
        <w:tabs>
          <w:tab w:val="num" w:pos="5040"/>
        </w:tabs>
        <w:ind w:left="5040" w:hanging="360"/>
      </w:pPr>
      <w:rPr>
        <w:rFonts w:ascii="Wingdings 2" w:hAnsi="Wingdings 2" w:hint="default"/>
      </w:rPr>
    </w:lvl>
    <w:lvl w:ilvl="7" w:tplc="10226E60" w:tentative="1">
      <w:start w:val="1"/>
      <w:numFmt w:val="bullet"/>
      <w:lvlText w:val=""/>
      <w:lvlJc w:val="left"/>
      <w:pPr>
        <w:tabs>
          <w:tab w:val="num" w:pos="5760"/>
        </w:tabs>
        <w:ind w:left="5760" w:hanging="360"/>
      </w:pPr>
      <w:rPr>
        <w:rFonts w:ascii="Wingdings 2" w:hAnsi="Wingdings 2" w:hint="default"/>
      </w:rPr>
    </w:lvl>
    <w:lvl w:ilvl="8" w:tplc="D7580B5E"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7D3388"/>
    <w:multiLevelType w:val="hybridMultilevel"/>
    <w:tmpl w:val="4586A43A"/>
    <w:lvl w:ilvl="0" w:tplc="ECD435D0">
      <w:start w:val="1"/>
      <w:numFmt w:val="bullet"/>
      <w:lvlText w:val=""/>
      <w:lvlJc w:val="left"/>
      <w:pPr>
        <w:tabs>
          <w:tab w:val="num" w:pos="720"/>
        </w:tabs>
        <w:ind w:left="720" w:hanging="360"/>
      </w:pPr>
      <w:rPr>
        <w:rFonts w:ascii="Wingdings 2" w:hAnsi="Wingdings 2" w:hint="default"/>
      </w:rPr>
    </w:lvl>
    <w:lvl w:ilvl="1" w:tplc="BE1E09FA" w:tentative="1">
      <w:start w:val="1"/>
      <w:numFmt w:val="bullet"/>
      <w:lvlText w:val=""/>
      <w:lvlJc w:val="left"/>
      <w:pPr>
        <w:tabs>
          <w:tab w:val="num" w:pos="1440"/>
        </w:tabs>
        <w:ind w:left="1440" w:hanging="360"/>
      </w:pPr>
      <w:rPr>
        <w:rFonts w:ascii="Wingdings 2" w:hAnsi="Wingdings 2" w:hint="default"/>
      </w:rPr>
    </w:lvl>
    <w:lvl w:ilvl="2" w:tplc="26C013B6" w:tentative="1">
      <w:start w:val="1"/>
      <w:numFmt w:val="bullet"/>
      <w:lvlText w:val=""/>
      <w:lvlJc w:val="left"/>
      <w:pPr>
        <w:tabs>
          <w:tab w:val="num" w:pos="2160"/>
        </w:tabs>
        <w:ind w:left="2160" w:hanging="360"/>
      </w:pPr>
      <w:rPr>
        <w:rFonts w:ascii="Wingdings 2" w:hAnsi="Wingdings 2" w:hint="default"/>
      </w:rPr>
    </w:lvl>
    <w:lvl w:ilvl="3" w:tplc="8B2E0F1E" w:tentative="1">
      <w:start w:val="1"/>
      <w:numFmt w:val="bullet"/>
      <w:lvlText w:val=""/>
      <w:lvlJc w:val="left"/>
      <w:pPr>
        <w:tabs>
          <w:tab w:val="num" w:pos="2880"/>
        </w:tabs>
        <w:ind w:left="2880" w:hanging="360"/>
      </w:pPr>
      <w:rPr>
        <w:rFonts w:ascii="Wingdings 2" w:hAnsi="Wingdings 2" w:hint="default"/>
      </w:rPr>
    </w:lvl>
    <w:lvl w:ilvl="4" w:tplc="75525B52" w:tentative="1">
      <w:start w:val="1"/>
      <w:numFmt w:val="bullet"/>
      <w:lvlText w:val=""/>
      <w:lvlJc w:val="left"/>
      <w:pPr>
        <w:tabs>
          <w:tab w:val="num" w:pos="3600"/>
        </w:tabs>
        <w:ind w:left="3600" w:hanging="360"/>
      </w:pPr>
      <w:rPr>
        <w:rFonts w:ascii="Wingdings 2" w:hAnsi="Wingdings 2" w:hint="default"/>
      </w:rPr>
    </w:lvl>
    <w:lvl w:ilvl="5" w:tplc="C0FAB6F8" w:tentative="1">
      <w:start w:val="1"/>
      <w:numFmt w:val="bullet"/>
      <w:lvlText w:val=""/>
      <w:lvlJc w:val="left"/>
      <w:pPr>
        <w:tabs>
          <w:tab w:val="num" w:pos="4320"/>
        </w:tabs>
        <w:ind w:left="4320" w:hanging="360"/>
      </w:pPr>
      <w:rPr>
        <w:rFonts w:ascii="Wingdings 2" w:hAnsi="Wingdings 2" w:hint="default"/>
      </w:rPr>
    </w:lvl>
    <w:lvl w:ilvl="6" w:tplc="F8405914" w:tentative="1">
      <w:start w:val="1"/>
      <w:numFmt w:val="bullet"/>
      <w:lvlText w:val=""/>
      <w:lvlJc w:val="left"/>
      <w:pPr>
        <w:tabs>
          <w:tab w:val="num" w:pos="5040"/>
        </w:tabs>
        <w:ind w:left="5040" w:hanging="360"/>
      </w:pPr>
      <w:rPr>
        <w:rFonts w:ascii="Wingdings 2" w:hAnsi="Wingdings 2" w:hint="default"/>
      </w:rPr>
    </w:lvl>
    <w:lvl w:ilvl="7" w:tplc="B362317A" w:tentative="1">
      <w:start w:val="1"/>
      <w:numFmt w:val="bullet"/>
      <w:lvlText w:val=""/>
      <w:lvlJc w:val="left"/>
      <w:pPr>
        <w:tabs>
          <w:tab w:val="num" w:pos="5760"/>
        </w:tabs>
        <w:ind w:left="5760" w:hanging="360"/>
      </w:pPr>
      <w:rPr>
        <w:rFonts w:ascii="Wingdings 2" w:hAnsi="Wingdings 2" w:hint="default"/>
      </w:rPr>
    </w:lvl>
    <w:lvl w:ilvl="8" w:tplc="9F10A574"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275A4B"/>
    <w:multiLevelType w:val="hybridMultilevel"/>
    <w:tmpl w:val="6F00B730"/>
    <w:lvl w:ilvl="0" w:tplc="1ACC49A0">
      <w:start w:val="1"/>
      <w:numFmt w:val="bullet"/>
      <w:lvlText w:val=""/>
      <w:lvlJc w:val="left"/>
      <w:pPr>
        <w:tabs>
          <w:tab w:val="num" w:pos="720"/>
        </w:tabs>
        <w:ind w:left="720" w:hanging="360"/>
      </w:pPr>
      <w:rPr>
        <w:rFonts w:ascii="Wingdings 2" w:hAnsi="Wingdings 2" w:hint="default"/>
      </w:rPr>
    </w:lvl>
    <w:lvl w:ilvl="1" w:tplc="DB7CD5EA" w:tentative="1">
      <w:start w:val="1"/>
      <w:numFmt w:val="bullet"/>
      <w:lvlText w:val=""/>
      <w:lvlJc w:val="left"/>
      <w:pPr>
        <w:tabs>
          <w:tab w:val="num" w:pos="1440"/>
        </w:tabs>
        <w:ind w:left="1440" w:hanging="360"/>
      </w:pPr>
      <w:rPr>
        <w:rFonts w:ascii="Wingdings 2" w:hAnsi="Wingdings 2" w:hint="default"/>
      </w:rPr>
    </w:lvl>
    <w:lvl w:ilvl="2" w:tplc="1B88A3CA" w:tentative="1">
      <w:start w:val="1"/>
      <w:numFmt w:val="bullet"/>
      <w:lvlText w:val=""/>
      <w:lvlJc w:val="left"/>
      <w:pPr>
        <w:tabs>
          <w:tab w:val="num" w:pos="2160"/>
        </w:tabs>
        <w:ind w:left="2160" w:hanging="360"/>
      </w:pPr>
      <w:rPr>
        <w:rFonts w:ascii="Wingdings 2" w:hAnsi="Wingdings 2" w:hint="default"/>
      </w:rPr>
    </w:lvl>
    <w:lvl w:ilvl="3" w:tplc="F5F8CBA0" w:tentative="1">
      <w:start w:val="1"/>
      <w:numFmt w:val="bullet"/>
      <w:lvlText w:val=""/>
      <w:lvlJc w:val="left"/>
      <w:pPr>
        <w:tabs>
          <w:tab w:val="num" w:pos="2880"/>
        </w:tabs>
        <w:ind w:left="2880" w:hanging="360"/>
      </w:pPr>
      <w:rPr>
        <w:rFonts w:ascii="Wingdings 2" w:hAnsi="Wingdings 2" w:hint="default"/>
      </w:rPr>
    </w:lvl>
    <w:lvl w:ilvl="4" w:tplc="7156828E" w:tentative="1">
      <w:start w:val="1"/>
      <w:numFmt w:val="bullet"/>
      <w:lvlText w:val=""/>
      <w:lvlJc w:val="left"/>
      <w:pPr>
        <w:tabs>
          <w:tab w:val="num" w:pos="3600"/>
        </w:tabs>
        <w:ind w:left="3600" w:hanging="360"/>
      </w:pPr>
      <w:rPr>
        <w:rFonts w:ascii="Wingdings 2" w:hAnsi="Wingdings 2" w:hint="default"/>
      </w:rPr>
    </w:lvl>
    <w:lvl w:ilvl="5" w:tplc="09323162" w:tentative="1">
      <w:start w:val="1"/>
      <w:numFmt w:val="bullet"/>
      <w:lvlText w:val=""/>
      <w:lvlJc w:val="left"/>
      <w:pPr>
        <w:tabs>
          <w:tab w:val="num" w:pos="4320"/>
        </w:tabs>
        <w:ind w:left="4320" w:hanging="360"/>
      </w:pPr>
      <w:rPr>
        <w:rFonts w:ascii="Wingdings 2" w:hAnsi="Wingdings 2" w:hint="default"/>
      </w:rPr>
    </w:lvl>
    <w:lvl w:ilvl="6" w:tplc="029699E2" w:tentative="1">
      <w:start w:val="1"/>
      <w:numFmt w:val="bullet"/>
      <w:lvlText w:val=""/>
      <w:lvlJc w:val="left"/>
      <w:pPr>
        <w:tabs>
          <w:tab w:val="num" w:pos="5040"/>
        </w:tabs>
        <w:ind w:left="5040" w:hanging="360"/>
      </w:pPr>
      <w:rPr>
        <w:rFonts w:ascii="Wingdings 2" w:hAnsi="Wingdings 2" w:hint="default"/>
      </w:rPr>
    </w:lvl>
    <w:lvl w:ilvl="7" w:tplc="F5AC890C" w:tentative="1">
      <w:start w:val="1"/>
      <w:numFmt w:val="bullet"/>
      <w:lvlText w:val=""/>
      <w:lvlJc w:val="left"/>
      <w:pPr>
        <w:tabs>
          <w:tab w:val="num" w:pos="5760"/>
        </w:tabs>
        <w:ind w:left="5760" w:hanging="360"/>
      </w:pPr>
      <w:rPr>
        <w:rFonts w:ascii="Wingdings 2" w:hAnsi="Wingdings 2" w:hint="default"/>
      </w:rPr>
    </w:lvl>
    <w:lvl w:ilvl="8" w:tplc="12824954"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9A6C9C"/>
    <w:multiLevelType w:val="hybridMultilevel"/>
    <w:tmpl w:val="D1402C50"/>
    <w:lvl w:ilvl="0" w:tplc="6D9ED1F8">
      <w:start w:val="1"/>
      <w:numFmt w:val="bullet"/>
      <w:lvlText w:val=""/>
      <w:lvlJc w:val="left"/>
      <w:pPr>
        <w:tabs>
          <w:tab w:val="num" w:pos="720"/>
        </w:tabs>
        <w:ind w:left="720" w:hanging="360"/>
      </w:pPr>
      <w:rPr>
        <w:rFonts w:ascii="Wingdings 2" w:hAnsi="Wingdings 2" w:hint="default"/>
      </w:rPr>
    </w:lvl>
    <w:lvl w:ilvl="1" w:tplc="D044457A" w:tentative="1">
      <w:start w:val="1"/>
      <w:numFmt w:val="bullet"/>
      <w:lvlText w:val=""/>
      <w:lvlJc w:val="left"/>
      <w:pPr>
        <w:tabs>
          <w:tab w:val="num" w:pos="1440"/>
        </w:tabs>
        <w:ind w:left="1440" w:hanging="360"/>
      </w:pPr>
      <w:rPr>
        <w:rFonts w:ascii="Wingdings 2" w:hAnsi="Wingdings 2" w:hint="default"/>
      </w:rPr>
    </w:lvl>
    <w:lvl w:ilvl="2" w:tplc="EB105CFE" w:tentative="1">
      <w:start w:val="1"/>
      <w:numFmt w:val="bullet"/>
      <w:lvlText w:val=""/>
      <w:lvlJc w:val="left"/>
      <w:pPr>
        <w:tabs>
          <w:tab w:val="num" w:pos="2160"/>
        </w:tabs>
        <w:ind w:left="2160" w:hanging="360"/>
      </w:pPr>
      <w:rPr>
        <w:rFonts w:ascii="Wingdings 2" w:hAnsi="Wingdings 2" w:hint="default"/>
      </w:rPr>
    </w:lvl>
    <w:lvl w:ilvl="3" w:tplc="E0E44128" w:tentative="1">
      <w:start w:val="1"/>
      <w:numFmt w:val="bullet"/>
      <w:lvlText w:val=""/>
      <w:lvlJc w:val="left"/>
      <w:pPr>
        <w:tabs>
          <w:tab w:val="num" w:pos="2880"/>
        </w:tabs>
        <w:ind w:left="2880" w:hanging="360"/>
      </w:pPr>
      <w:rPr>
        <w:rFonts w:ascii="Wingdings 2" w:hAnsi="Wingdings 2" w:hint="default"/>
      </w:rPr>
    </w:lvl>
    <w:lvl w:ilvl="4" w:tplc="16D8C5F2" w:tentative="1">
      <w:start w:val="1"/>
      <w:numFmt w:val="bullet"/>
      <w:lvlText w:val=""/>
      <w:lvlJc w:val="left"/>
      <w:pPr>
        <w:tabs>
          <w:tab w:val="num" w:pos="3600"/>
        </w:tabs>
        <w:ind w:left="3600" w:hanging="360"/>
      </w:pPr>
      <w:rPr>
        <w:rFonts w:ascii="Wingdings 2" w:hAnsi="Wingdings 2" w:hint="default"/>
      </w:rPr>
    </w:lvl>
    <w:lvl w:ilvl="5" w:tplc="73B208BA" w:tentative="1">
      <w:start w:val="1"/>
      <w:numFmt w:val="bullet"/>
      <w:lvlText w:val=""/>
      <w:lvlJc w:val="left"/>
      <w:pPr>
        <w:tabs>
          <w:tab w:val="num" w:pos="4320"/>
        </w:tabs>
        <w:ind w:left="4320" w:hanging="360"/>
      </w:pPr>
      <w:rPr>
        <w:rFonts w:ascii="Wingdings 2" w:hAnsi="Wingdings 2" w:hint="default"/>
      </w:rPr>
    </w:lvl>
    <w:lvl w:ilvl="6" w:tplc="0686B758" w:tentative="1">
      <w:start w:val="1"/>
      <w:numFmt w:val="bullet"/>
      <w:lvlText w:val=""/>
      <w:lvlJc w:val="left"/>
      <w:pPr>
        <w:tabs>
          <w:tab w:val="num" w:pos="5040"/>
        </w:tabs>
        <w:ind w:left="5040" w:hanging="360"/>
      </w:pPr>
      <w:rPr>
        <w:rFonts w:ascii="Wingdings 2" w:hAnsi="Wingdings 2" w:hint="default"/>
      </w:rPr>
    </w:lvl>
    <w:lvl w:ilvl="7" w:tplc="5FDCE036" w:tentative="1">
      <w:start w:val="1"/>
      <w:numFmt w:val="bullet"/>
      <w:lvlText w:val=""/>
      <w:lvlJc w:val="left"/>
      <w:pPr>
        <w:tabs>
          <w:tab w:val="num" w:pos="5760"/>
        </w:tabs>
        <w:ind w:left="5760" w:hanging="360"/>
      </w:pPr>
      <w:rPr>
        <w:rFonts w:ascii="Wingdings 2" w:hAnsi="Wingdings 2" w:hint="default"/>
      </w:rPr>
    </w:lvl>
    <w:lvl w:ilvl="8" w:tplc="0ACA446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4C7484"/>
    <w:multiLevelType w:val="hybridMultilevel"/>
    <w:tmpl w:val="58AE97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5"/>
  </w:num>
  <w:num w:numId="43">
    <w:abstractNumId w:val="36"/>
  </w:num>
  <w:num w:numId="44">
    <w:abstractNumId w:val="28"/>
  </w:num>
  <w:num w:numId="45">
    <w:abstractNumId w:val="23"/>
  </w:num>
  <w:num w:numId="46">
    <w:abstractNumId w:val="43"/>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0F24"/>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4C6C"/>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8F4"/>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A84"/>
    <w:rsid w:val="00B5311E"/>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48BF"/>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20C1"/>
    <w:rsid w:val="00CB46DA"/>
    <w:rsid w:val="00CB4826"/>
    <w:rsid w:val="00CB53DD"/>
    <w:rsid w:val="00CB5665"/>
    <w:rsid w:val="00CB7133"/>
    <w:rsid w:val="00CB7D62"/>
    <w:rsid w:val="00CC014C"/>
    <w:rsid w:val="00CC2558"/>
    <w:rsid w:val="00CC3624"/>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E3C"/>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1929186">
      <w:bodyDiv w:val="1"/>
      <w:marLeft w:val="0"/>
      <w:marRight w:val="0"/>
      <w:marTop w:val="0"/>
      <w:marBottom w:val="0"/>
      <w:divBdr>
        <w:top w:val="none" w:sz="0" w:space="0" w:color="auto"/>
        <w:left w:val="none" w:sz="0" w:space="0" w:color="auto"/>
        <w:bottom w:val="none" w:sz="0" w:space="0" w:color="auto"/>
        <w:right w:val="none" w:sz="0" w:space="0" w:color="auto"/>
      </w:divBdr>
      <w:divsChild>
        <w:div w:id="2089884254">
          <w:marLeft w:val="576"/>
          <w:marRight w:val="0"/>
          <w:marTop w:val="120"/>
          <w:marBottom w:val="0"/>
          <w:divBdr>
            <w:top w:val="none" w:sz="0" w:space="0" w:color="auto"/>
            <w:left w:val="none" w:sz="0" w:space="0" w:color="auto"/>
            <w:bottom w:val="none" w:sz="0" w:space="0" w:color="auto"/>
            <w:right w:val="none" w:sz="0" w:space="0" w:color="auto"/>
          </w:divBdr>
        </w:div>
        <w:div w:id="424688520">
          <w:marLeft w:val="576"/>
          <w:marRight w:val="0"/>
          <w:marTop w:val="120"/>
          <w:marBottom w:val="0"/>
          <w:divBdr>
            <w:top w:val="none" w:sz="0" w:space="0" w:color="auto"/>
            <w:left w:val="none" w:sz="0" w:space="0" w:color="auto"/>
            <w:bottom w:val="none" w:sz="0" w:space="0" w:color="auto"/>
            <w:right w:val="none" w:sz="0" w:space="0" w:color="auto"/>
          </w:divBdr>
        </w:div>
        <w:div w:id="1936858380">
          <w:marLeft w:val="576"/>
          <w:marRight w:val="0"/>
          <w:marTop w:val="120"/>
          <w:marBottom w:val="0"/>
          <w:divBdr>
            <w:top w:val="none" w:sz="0" w:space="0" w:color="auto"/>
            <w:left w:val="none" w:sz="0" w:space="0" w:color="auto"/>
            <w:bottom w:val="none" w:sz="0" w:space="0" w:color="auto"/>
            <w:right w:val="none" w:sz="0" w:space="0" w:color="auto"/>
          </w:divBdr>
        </w:div>
        <w:div w:id="1732461604">
          <w:marLeft w:val="576"/>
          <w:marRight w:val="0"/>
          <w:marTop w:val="120"/>
          <w:marBottom w:val="0"/>
          <w:divBdr>
            <w:top w:val="none" w:sz="0" w:space="0" w:color="auto"/>
            <w:left w:val="none" w:sz="0" w:space="0" w:color="auto"/>
            <w:bottom w:val="none" w:sz="0" w:space="0" w:color="auto"/>
            <w:right w:val="none" w:sz="0" w:space="0" w:color="auto"/>
          </w:divBdr>
        </w:div>
        <w:div w:id="59502123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190357">
      <w:bodyDiv w:val="1"/>
      <w:marLeft w:val="0"/>
      <w:marRight w:val="0"/>
      <w:marTop w:val="0"/>
      <w:marBottom w:val="0"/>
      <w:divBdr>
        <w:top w:val="none" w:sz="0" w:space="0" w:color="auto"/>
        <w:left w:val="none" w:sz="0" w:space="0" w:color="auto"/>
        <w:bottom w:val="none" w:sz="0" w:space="0" w:color="auto"/>
        <w:right w:val="none" w:sz="0" w:space="0" w:color="auto"/>
      </w:divBdr>
      <w:divsChild>
        <w:div w:id="1646855667">
          <w:marLeft w:val="576"/>
          <w:marRight w:val="0"/>
          <w:marTop w:val="120"/>
          <w:marBottom w:val="0"/>
          <w:divBdr>
            <w:top w:val="none" w:sz="0" w:space="0" w:color="auto"/>
            <w:left w:val="none" w:sz="0" w:space="0" w:color="auto"/>
            <w:bottom w:val="none" w:sz="0" w:space="0" w:color="auto"/>
            <w:right w:val="none" w:sz="0" w:space="0" w:color="auto"/>
          </w:divBdr>
        </w:div>
        <w:div w:id="1227229990">
          <w:marLeft w:val="576"/>
          <w:marRight w:val="0"/>
          <w:marTop w:val="120"/>
          <w:marBottom w:val="0"/>
          <w:divBdr>
            <w:top w:val="none" w:sz="0" w:space="0" w:color="auto"/>
            <w:left w:val="none" w:sz="0" w:space="0" w:color="auto"/>
            <w:bottom w:val="none" w:sz="0" w:space="0" w:color="auto"/>
            <w:right w:val="none" w:sz="0" w:space="0" w:color="auto"/>
          </w:divBdr>
        </w:div>
        <w:div w:id="817920119">
          <w:marLeft w:val="576"/>
          <w:marRight w:val="0"/>
          <w:marTop w:val="120"/>
          <w:marBottom w:val="0"/>
          <w:divBdr>
            <w:top w:val="none" w:sz="0" w:space="0" w:color="auto"/>
            <w:left w:val="none" w:sz="0" w:space="0" w:color="auto"/>
            <w:bottom w:val="none" w:sz="0" w:space="0" w:color="auto"/>
            <w:right w:val="none" w:sz="0" w:space="0" w:color="auto"/>
          </w:divBdr>
        </w:div>
        <w:div w:id="145249556">
          <w:marLeft w:val="576"/>
          <w:marRight w:val="0"/>
          <w:marTop w:val="120"/>
          <w:marBottom w:val="0"/>
          <w:divBdr>
            <w:top w:val="none" w:sz="0" w:space="0" w:color="auto"/>
            <w:left w:val="none" w:sz="0" w:space="0" w:color="auto"/>
            <w:bottom w:val="none" w:sz="0" w:space="0" w:color="auto"/>
            <w:right w:val="none" w:sz="0" w:space="0" w:color="auto"/>
          </w:divBdr>
        </w:div>
      </w:divsChild>
    </w:div>
    <w:div w:id="268854935">
      <w:bodyDiv w:val="1"/>
      <w:marLeft w:val="0"/>
      <w:marRight w:val="0"/>
      <w:marTop w:val="0"/>
      <w:marBottom w:val="0"/>
      <w:divBdr>
        <w:top w:val="none" w:sz="0" w:space="0" w:color="auto"/>
        <w:left w:val="none" w:sz="0" w:space="0" w:color="auto"/>
        <w:bottom w:val="none" w:sz="0" w:space="0" w:color="auto"/>
        <w:right w:val="none" w:sz="0" w:space="0" w:color="auto"/>
      </w:divBdr>
      <w:divsChild>
        <w:div w:id="1998999878">
          <w:marLeft w:val="0"/>
          <w:marRight w:val="0"/>
          <w:marTop w:val="0"/>
          <w:marBottom w:val="0"/>
          <w:divBdr>
            <w:top w:val="none" w:sz="0" w:space="0" w:color="auto"/>
            <w:left w:val="none" w:sz="0" w:space="0" w:color="auto"/>
            <w:bottom w:val="none" w:sz="0" w:space="0" w:color="auto"/>
            <w:right w:val="none" w:sz="0" w:space="0" w:color="auto"/>
          </w:divBdr>
          <w:divsChild>
            <w:div w:id="717512814">
              <w:marLeft w:val="0"/>
              <w:marRight w:val="0"/>
              <w:marTop w:val="0"/>
              <w:marBottom w:val="0"/>
              <w:divBdr>
                <w:top w:val="none" w:sz="0" w:space="0" w:color="auto"/>
                <w:left w:val="none" w:sz="0" w:space="0" w:color="auto"/>
                <w:bottom w:val="none" w:sz="0" w:space="0" w:color="auto"/>
                <w:right w:val="none" w:sz="0" w:space="0" w:color="auto"/>
              </w:divBdr>
              <w:divsChild>
                <w:div w:id="1653440041">
                  <w:marLeft w:val="0"/>
                  <w:marRight w:val="0"/>
                  <w:marTop w:val="0"/>
                  <w:marBottom w:val="0"/>
                  <w:divBdr>
                    <w:top w:val="none" w:sz="0" w:space="0" w:color="auto"/>
                    <w:left w:val="none" w:sz="0" w:space="0" w:color="auto"/>
                    <w:bottom w:val="none" w:sz="0" w:space="0" w:color="auto"/>
                    <w:right w:val="none" w:sz="0" w:space="0" w:color="auto"/>
                  </w:divBdr>
                  <w:divsChild>
                    <w:div w:id="136964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9676705">
      <w:bodyDiv w:val="1"/>
      <w:marLeft w:val="0"/>
      <w:marRight w:val="0"/>
      <w:marTop w:val="0"/>
      <w:marBottom w:val="0"/>
      <w:divBdr>
        <w:top w:val="none" w:sz="0" w:space="0" w:color="auto"/>
        <w:left w:val="none" w:sz="0" w:space="0" w:color="auto"/>
        <w:bottom w:val="none" w:sz="0" w:space="0" w:color="auto"/>
        <w:right w:val="none" w:sz="0" w:space="0" w:color="auto"/>
      </w:divBdr>
      <w:divsChild>
        <w:div w:id="1255361190">
          <w:marLeft w:val="576"/>
          <w:marRight w:val="0"/>
          <w:marTop w:val="120"/>
          <w:marBottom w:val="0"/>
          <w:divBdr>
            <w:top w:val="none" w:sz="0" w:space="0" w:color="auto"/>
            <w:left w:val="none" w:sz="0" w:space="0" w:color="auto"/>
            <w:bottom w:val="none" w:sz="0" w:space="0" w:color="auto"/>
            <w:right w:val="none" w:sz="0" w:space="0" w:color="auto"/>
          </w:divBdr>
        </w:div>
        <w:div w:id="1426919263">
          <w:marLeft w:val="576"/>
          <w:marRight w:val="0"/>
          <w:marTop w:val="120"/>
          <w:marBottom w:val="0"/>
          <w:divBdr>
            <w:top w:val="none" w:sz="0" w:space="0" w:color="auto"/>
            <w:left w:val="none" w:sz="0" w:space="0" w:color="auto"/>
            <w:bottom w:val="none" w:sz="0" w:space="0" w:color="auto"/>
            <w:right w:val="none" w:sz="0" w:space="0" w:color="auto"/>
          </w:divBdr>
        </w:div>
        <w:div w:id="1001464477">
          <w:marLeft w:val="576"/>
          <w:marRight w:val="0"/>
          <w:marTop w:val="120"/>
          <w:marBottom w:val="0"/>
          <w:divBdr>
            <w:top w:val="none" w:sz="0" w:space="0" w:color="auto"/>
            <w:left w:val="none" w:sz="0" w:space="0" w:color="auto"/>
            <w:bottom w:val="none" w:sz="0" w:space="0" w:color="auto"/>
            <w:right w:val="none" w:sz="0" w:space="0" w:color="auto"/>
          </w:divBdr>
        </w:div>
        <w:div w:id="169915741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9022876">
      <w:bodyDiv w:val="1"/>
      <w:marLeft w:val="0"/>
      <w:marRight w:val="0"/>
      <w:marTop w:val="0"/>
      <w:marBottom w:val="0"/>
      <w:divBdr>
        <w:top w:val="none" w:sz="0" w:space="0" w:color="auto"/>
        <w:left w:val="none" w:sz="0" w:space="0" w:color="auto"/>
        <w:bottom w:val="none" w:sz="0" w:space="0" w:color="auto"/>
        <w:right w:val="none" w:sz="0" w:space="0" w:color="auto"/>
      </w:divBdr>
      <w:divsChild>
        <w:div w:id="1263296059">
          <w:marLeft w:val="576"/>
          <w:marRight w:val="0"/>
          <w:marTop w:val="120"/>
          <w:marBottom w:val="0"/>
          <w:divBdr>
            <w:top w:val="none" w:sz="0" w:space="0" w:color="auto"/>
            <w:left w:val="none" w:sz="0" w:space="0" w:color="auto"/>
            <w:bottom w:val="none" w:sz="0" w:space="0" w:color="auto"/>
            <w:right w:val="none" w:sz="0" w:space="0" w:color="auto"/>
          </w:divBdr>
        </w:div>
        <w:div w:id="828208475">
          <w:marLeft w:val="576"/>
          <w:marRight w:val="0"/>
          <w:marTop w:val="120"/>
          <w:marBottom w:val="0"/>
          <w:divBdr>
            <w:top w:val="none" w:sz="0" w:space="0" w:color="auto"/>
            <w:left w:val="none" w:sz="0" w:space="0" w:color="auto"/>
            <w:bottom w:val="none" w:sz="0" w:space="0" w:color="auto"/>
            <w:right w:val="none" w:sz="0" w:space="0" w:color="auto"/>
          </w:divBdr>
        </w:div>
        <w:div w:id="1168523270">
          <w:marLeft w:val="576"/>
          <w:marRight w:val="0"/>
          <w:marTop w:val="120"/>
          <w:marBottom w:val="0"/>
          <w:divBdr>
            <w:top w:val="none" w:sz="0" w:space="0" w:color="auto"/>
            <w:left w:val="none" w:sz="0" w:space="0" w:color="auto"/>
            <w:bottom w:val="none" w:sz="0" w:space="0" w:color="auto"/>
            <w:right w:val="none" w:sz="0" w:space="0" w:color="auto"/>
          </w:divBdr>
        </w:div>
        <w:div w:id="1398358260">
          <w:marLeft w:val="576"/>
          <w:marRight w:val="0"/>
          <w:marTop w:val="120"/>
          <w:marBottom w:val="0"/>
          <w:divBdr>
            <w:top w:val="none" w:sz="0" w:space="0" w:color="auto"/>
            <w:left w:val="none" w:sz="0" w:space="0" w:color="auto"/>
            <w:bottom w:val="none" w:sz="0" w:space="0" w:color="auto"/>
            <w:right w:val="none" w:sz="0" w:space="0" w:color="auto"/>
          </w:divBdr>
        </w:div>
        <w:div w:id="196519310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1219988">
      <w:bodyDiv w:val="1"/>
      <w:marLeft w:val="0"/>
      <w:marRight w:val="0"/>
      <w:marTop w:val="0"/>
      <w:marBottom w:val="0"/>
      <w:divBdr>
        <w:top w:val="none" w:sz="0" w:space="0" w:color="auto"/>
        <w:left w:val="none" w:sz="0" w:space="0" w:color="auto"/>
        <w:bottom w:val="none" w:sz="0" w:space="0" w:color="auto"/>
        <w:right w:val="none" w:sz="0" w:space="0" w:color="auto"/>
      </w:divBdr>
      <w:divsChild>
        <w:div w:id="2097749314">
          <w:marLeft w:val="576"/>
          <w:marRight w:val="0"/>
          <w:marTop w:val="120"/>
          <w:marBottom w:val="0"/>
          <w:divBdr>
            <w:top w:val="none" w:sz="0" w:space="0" w:color="auto"/>
            <w:left w:val="none" w:sz="0" w:space="0" w:color="auto"/>
            <w:bottom w:val="none" w:sz="0" w:space="0" w:color="auto"/>
            <w:right w:val="none" w:sz="0" w:space="0" w:color="auto"/>
          </w:divBdr>
        </w:div>
        <w:div w:id="2115590262">
          <w:marLeft w:val="576"/>
          <w:marRight w:val="0"/>
          <w:marTop w:val="120"/>
          <w:marBottom w:val="0"/>
          <w:divBdr>
            <w:top w:val="none" w:sz="0" w:space="0" w:color="auto"/>
            <w:left w:val="none" w:sz="0" w:space="0" w:color="auto"/>
            <w:bottom w:val="none" w:sz="0" w:space="0" w:color="auto"/>
            <w:right w:val="none" w:sz="0" w:space="0" w:color="auto"/>
          </w:divBdr>
        </w:div>
        <w:div w:id="1465392273">
          <w:marLeft w:val="576"/>
          <w:marRight w:val="0"/>
          <w:marTop w:val="120"/>
          <w:marBottom w:val="0"/>
          <w:divBdr>
            <w:top w:val="none" w:sz="0" w:space="0" w:color="auto"/>
            <w:left w:val="none" w:sz="0" w:space="0" w:color="auto"/>
            <w:bottom w:val="none" w:sz="0" w:space="0" w:color="auto"/>
            <w:right w:val="none" w:sz="0" w:space="0" w:color="auto"/>
          </w:divBdr>
        </w:div>
        <w:div w:id="190252270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1017503">
      <w:bodyDiv w:val="1"/>
      <w:marLeft w:val="0"/>
      <w:marRight w:val="0"/>
      <w:marTop w:val="0"/>
      <w:marBottom w:val="0"/>
      <w:divBdr>
        <w:top w:val="none" w:sz="0" w:space="0" w:color="auto"/>
        <w:left w:val="none" w:sz="0" w:space="0" w:color="auto"/>
        <w:bottom w:val="none" w:sz="0" w:space="0" w:color="auto"/>
        <w:right w:val="none" w:sz="0" w:space="0" w:color="auto"/>
      </w:divBdr>
      <w:divsChild>
        <w:div w:id="1741708036">
          <w:marLeft w:val="576"/>
          <w:marRight w:val="0"/>
          <w:marTop w:val="120"/>
          <w:marBottom w:val="0"/>
          <w:divBdr>
            <w:top w:val="none" w:sz="0" w:space="0" w:color="auto"/>
            <w:left w:val="none" w:sz="0" w:space="0" w:color="auto"/>
            <w:bottom w:val="none" w:sz="0" w:space="0" w:color="auto"/>
            <w:right w:val="none" w:sz="0" w:space="0" w:color="auto"/>
          </w:divBdr>
        </w:div>
        <w:div w:id="1364094659">
          <w:marLeft w:val="576"/>
          <w:marRight w:val="0"/>
          <w:marTop w:val="120"/>
          <w:marBottom w:val="0"/>
          <w:divBdr>
            <w:top w:val="none" w:sz="0" w:space="0" w:color="auto"/>
            <w:left w:val="none" w:sz="0" w:space="0" w:color="auto"/>
            <w:bottom w:val="none" w:sz="0" w:space="0" w:color="auto"/>
            <w:right w:val="none" w:sz="0" w:space="0" w:color="auto"/>
          </w:divBdr>
        </w:div>
        <w:div w:id="1303972373">
          <w:marLeft w:val="576"/>
          <w:marRight w:val="0"/>
          <w:marTop w:val="120"/>
          <w:marBottom w:val="0"/>
          <w:divBdr>
            <w:top w:val="none" w:sz="0" w:space="0" w:color="auto"/>
            <w:left w:val="none" w:sz="0" w:space="0" w:color="auto"/>
            <w:bottom w:val="none" w:sz="0" w:space="0" w:color="auto"/>
            <w:right w:val="none" w:sz="0" w:space="0" w:color="auto"/>
          </w:divBdr>
        </w:div>
        <w:div w:id="1205406560">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853622">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15</Pages>
  <Words>1941</Words>
  <Characters>11069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2021-07-29T11:34:00Z</dcterms:modified>
</cp:coreProperties>
</file>