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1340A" w:rsidRDefault="0071340A" w:rsidP="0071340A">
      <w:pPr>
        <w:spacing w:line="360" w:lineRule="auto"/>
        <w:jc w:val="center"/>
        <w:rPr>
          <w:rFonts w:ascii="Times New Roman" w:hAnsi="Times New Roman" w:cs="Times New Roman"/>
          <w:b/>
          <w:sz w:val="48"/>
          <w:szCs w:val="48"/>
        </w:rPr>
      </w:pPr>
      <w:r w:rsidRPr="0071340A">
        <w:rPr>
          <w:rFonts w:ascii="Times New Roman" w:hAnsi="Times New Roman" w:cs="Times New Roman"/>
          <w:b/>
          <w:sz w:val="48"/>
          <w:szCs w:val="48"/>
        </w:rPr>
        <w:t>Edge-Assisted Short Video Sharing with Guaranteed Quality-of-Experience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1340A" w:rsidRDefault="0071340A" w:rsidP="00E53AA4">
      <w:pPr>
        <w:spacing w:line="360" w:lineRule="auto"/>
        <w:jc w:val="both"/>
        <w:rPr>
          <w:rFonts w:ascii="Times New Roman" w:hAnsi="Times New Roman" w:cs="Times New Roman"/>
          <w:b/>
          <w:sz w:val="40"/>
          <w:szCs w:val="40"/>
        </w:rPr>
      </w:pPr>
    </w:p>
    <w:p w:rsidR="0071340A" w:rsidRDefault="0071340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74351" w:rsidRPr="00474351" w:rsidRDefault="00474351" w:rsidP="0047435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74351">
        <w:rPr>
          <w:rFonts w:ascii="Times New Roman" w:eastAsia="Times New Roman" w:hAnsi="Times New Roman" w:cs="Times New Roman"/>
          <w:color w:val="333333"/>
          <w:sz w:val="32"/>
          <w:szCs w:val="32"/>
          <w:lang w:val="en-IN" w:eastAsia="en-IN" w:bidi="ta-IN"/>
        </w:rPr>
        <w:t>As a rising star of social apps, short video apps, e.g., TikTok, have attracted a large number of mobile users by providing fresh and short video contents that highly match their watching preferences. Meanwhile, the booming growth of short video apps imposes new technical challenges on the existing computation and communication infrastructure. Traditional solutions maintain all videos on the cloud and stream them to users via contend delivery networks or the Internet. However, they incur huge network traffic and long delay that seriously affect users' watching experiences. In this paper, we propose an edge-assisted short video sharing framework to address these challenges by caching some videos highly preferred by users at edge servers that can be accessed by users via high-speed network connections. Since edge servers have limited computation and storage resources, we design an online algorithm with provable approximation ratio to decide which videos should be cached at edge servers, without the knowledge of future network quality and watching preferences changes. Furthermore, we improve the performance by jointly considering video fetching and user-edge association. Extensive simulations are conducted to evaluate the proposed algorithms under various system settings, and the results show that our proposals outperform existing schemes.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D0DAF" w:rsidRDefault="005D2DF3" w:rsidP="004D0D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0DAF">
        <w:rPr>
          <w:rFonts w:ascii="Times New Roman" w:hAnsi="Times New Roman" w:cs="Times New Roman"/>
          <w:sz w:val="32"/>
          <w:szCs w:val="32"/>
          <w:lang w:val="en-IN"/>
        </w:rPr>
        <w:t xml:space="preserve">Access histories to large VoD services are not public for obvious privacy reasons, and it would be unethical to exploit the lack of privacy of existing services to collect such data. </w:t>
      </w:r>
    </w:p>
    <w:p w:rsidR="00000000" w:rsidRPr="004D0DAF" w:rsidRDefault="005D2DF3" w:rsidP="004D0D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0DAF">
        <w:rPr>
          <w:rFonts w:ascii="Times New Roman" w:hAnsi="Times New Roman" w:cs="Times New Roman"/>
          <w:sz w:val="32"/>
          <w:szCs w:val="32"/>
          <w:lang w:val="en-IN"/>
        </w:rPr>
        <w:t xml:space="preserve">However, </w:t>
      </w:r>
      <w:r w:rsidRPr="004D0DAF">
        <w:rPr>
          <w:rFonts w:ascii="Times New Roman" w:hAnsi="Times New Roman" w:cs="Times New Roman"/>
          <w:sz w:val="32"/>
          <w:szCs w:val="32"/>
          <w:lang w:val="en-IN"/>
        </w:rPr>
        <w:t>the processing of the request is performed inside an SGX enclave and the attacker may only learn the co-existence of the request and flows to video servers and assisting peers, and not determine which precise video was requested, and if it was a legitimate</w:t>
      </w:r>
      <w:r w:rsidRPr="004D0DAF">
        <w:rPr>
          <w:rFonts w:ascii="Times New Roman" w:hAnsi="Times New Roman" w:cs="Times New Roman"/>
          <w:sz w:val="32"/>
          <w:szCs w:val="32"/>
          <w:lang w:val="en-IN"/>
        </w:rPr>
        <w:t xml:space="preserve"> or fake request.</w:t>
      </w:r>
    </w:p>
    <w:p w:rsidR="00000000" w:rsidRPr="004D0DAF" w:rsidRDefault="005D2DF3" w:rsidP="004D0D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D0DAF">
        <w:rPr>
          <w:rFonts w:ascii="Times New Roman" w:hAnsi="Times New Roman" w:cs="Times New Roman"/>
          <w:sz w:val="32"/>
          <w:szCs w:val="32"/>
          <w:lang w:val="en-IN"/>
        </w:rPr>
        <w:t>Supporting the VoD model requires being able to quickly discover a specific video in a catalog, and ensure that copies of each video exist in the system at all times, making it less amenable to a fully decentralized implementation.</w:t>
      </w:r>
      <w:r w:rsidRPr="004D0DA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0DAF" w:rsidRDefault="005D2DF3" w:rsidP="004D0DAF">
      <w:pPr>
        <w:numPr>
          <w:ilvl w:val="0"/>
          <w:numId w:val="45"/>
        </w:numPr>
        <w:spacing w:line="360" w:lineRule="auto"/>
        <w:jc w:val="both"/>
        <w:rPr>
          <w:rFonts w:ascii="Times New Roman" w:hAnsi="Times New Roman" w:cs="Times New Roman"/>
          <w:bCs/>
          <w:sz w:val="32"/>
          <w:szCs w:val="32"/>
          <w:lang w:val="en-IN"/>
        </w:rPr>
      </w:pPr>
      <w:r w:rsidRPr="004D0DAF">
        <w:rPr>
          <w:rFonts w:ascii="Times New Roman" w:hAnsi="Times New Roman" w:cs="Times New Roman"/>
          <w:bCs/>
          <w:sz w:val="32"/>
          <w:szCs w:val="32"/>
          <w:lang w:val="en-IN"/>
        </w:rPr>
        <w:t xml:space="preserve">We </w:t>
      </w:r>
      <w:r w:rsidRPr="004D0DAF">
        <w:rPr>
          <w:rFonts w:ascii="Times New Roman" w:hAnsi="Times New Roman" w:cs="Times New Roman"/>
          <w:bCs/>
          <w:sz w:val="32"/>
          <w:szCs w:val="32"/>
          <w:lang w:val="en-IN"/>
        </w:rPr>
        <w:t>survey solution techniques that solve the resource allocation problem of MEC-based video streaming.</w:t>
      </w:r>
    </w:p>
    <w:p w:rsidR="00000000" w:rsidRPr="004D0DAF" w:rsidRDefault="005D2DF3" w:rsidP="004D0DAF">
      <w:pPr>
        <w:numPr>
          <w:ilvl w:val="0"/>
          <w:numId w:val="45"/>
        </w:numPr>
        <w:spacing w:line="360" w:lineRule="auto"/>
        <w:jc w:val="both"/>
        <w:rPr>
          <w:rFonts w:ascii="Times New Roman" w:hAnsi="Times New Roman" w:cs="Times New Roman"/>
          <w:bCs/>
          <w:sz w:val="32"/>
          <w:szCs w:val="32"/>
          <w:lang w:val="en-IN"/>
        </w:rPr>
      </w:pPr>
      <w:r w:rsidRPr="004D0DAF">
        <w:rPr>
          <w:rFonts w:ascii="Times New Roman" w:hAnsi="Times New Roman" w:cs="Times New Roman"/>
          <w:bCs/>
          <w:sz w:val="32"/>
          <w:szCs w:val="32"/>
          <w:lang w:val="en-IN"/>
        </w:rPr>
        <w:t>Different from traditional networks, MEC has many significant advantages, which can effectively solve the problems of high delay and low efficiency in trad</w:t>
      </w:r>
      <w:r w:rsidRPr="004D0DAF">
        <w:rPr>
          <w:rFonts w:ascii="Times New Roman" w:hAnsi="Times New Roman" w:cs="Times New Roman"/>
          <w:bCs/>
          <w:sz w:val="32"/>
          <w:szCs w:val="32"/>
          <w:lang w:val="en-IN"/>
        </w:rPr>
        <w:t>itional networks.</w:t>
      </w:r>
    </w:p>
    <w:p w:rsidR="00000000" w:rsidRPr="004D0DAF" w:rsidRDefault="005D2DF3" w:rsidP="004D0DAF">
      <w:pPr>
        <w:numPr>
          <w:ilvl w:val="0"/>
          <w:numId w:val="45"/>
        </w:numPr>
        <w:spacing w:line="360" w:lineRule="auto"/>
        <w:jc w:val="both"/>
        <w:rPr>
          <w:rFonts w:ascii="Times New Roman" w:hAnsi="Times New Roman" w:cs="Times New Roman"/>
          <w:bCs/>
          <w:sz w:val="32"/>
          <w:szCs w:val="32"/>
          <w:lang w:val="en-IN"/>
        </w:rPr>
      </w:pPr>
      <w:r w:rsidRPr="004D0DAF">
        <w:rPr>
          <w:rFonts w:ascii="Times New Roman" w:hAnsi="Times New Roman" w:cs="Times New Roman"/>
          <w:bCs/>
          <w:sz w:val="32"/>
          <w:szCs w:val="32"/>
          <w:lang w:val="en-IN"/>
        </w:rPr>
        <w:lastRenderedPageBreak/>
        <w:t xml:space="preserve">With the distributed-based approach, each node/user can make the decision individually, and the optimization problem can be divided into some subproblems. </w:t>
      </w:r>
    </w:p>
    <w:p w:rsidR="00000000" w:rsidRPr="004D0DAF" w:rsidRDefault="005D2DF3" w:rsidP="004D0DAF">
      <w:pPr>
        <w:numPr>
          <w:ilvl w:val="0"/>
          <w:numId w:val="45"/>
        </w:numPr>
        <w:spacing w:line="360" w:lineRule="auto"/>
        <w:jc w:val="both"/>
        <w:rPr>
          <w:rFonts w:ascii="Times New Roman" w:hAnsi="Times New Roman" w:cs="Times New Roman"/>
          <w:bCs/>
          <w:sz w:val="32"/>
          <w:szCs w:val="32"/>
          <w:lang w:val="en-IN"/>
        </w:rPr>
      </w:pPr>
      <w:r w:rsidRPr="004D0DAF">
        <w:rPr>
          <w:rFonts w:ascii="Times New Roman" w:hAnsi="Times New Roman" w:cs="Times New Roman"/>
          <w:bCs/>
          <w:sz w:val="32"/>
          <w:szCs w:val="32"/>
          <w:lang w:val="en-IN"/>
        </w:rPr>
        <w:t>Several distributed approaches are adopted to solve the resource optimization pr</w:t>
      </w:r>
      <w:r w:rsidRPr="004D0DAF">
        <w:rPr>
          <w:rFonts w:ascii="Times New Roman" w:hAnsi="Times New Roman" w:cs="Times New Roman"/>
          <w:bCs/>
          <w:sz w:val="32"/>
          <w:szCs w:val="32"/>
          <w:lang w:val="en-IN"/>
        </w:rPr>
        <w:t>oblem, such as the alternating direction method of the multipliers (ADMM), multiuser-based game model (MGM), and blockchain-based approache</w:t>
      </w:r>
      <w:r w:rsidRPr="004D0DAF">
        <w:rPr>
          <w:rFonts w:ascii="Times New Roman" w:hAnsi="Times New Roman" w:cs="Times New Roman"/>
          <w:bCs/>
          <w:sz w:val="32"/>
          <w:szCs w:val="32"/>
          <w:lang w:val="en-IN"/>
        </w:rPr>
        <w:t>s</w:t>
      </w:r>
      <w:r w:rsidRPr="004D0DAF">
        <w:rPr>
          <w:rFonts w:ascii="Times New Roman" w:hAnsi="Times New Roman" w:cs="Times New Roman"/>
          <w:bCs/>
          <w:sz w:val="32"/>
          <w:szCs w:val="32"/>
          <w:lang w:val="en-IN"/>
        </w:rPr>
        <w:t>.</w:t>
      </w:r>
      <w:r w:rsidRPr="004D0DAF">
        <w:rPr>
          <w:rFonts w:ascii="Times New Roman" w:hAnsi="Times New Roman" w:cs="Times New Roman"/>
          <w:bCs/>
          <w:sz w:val="32"/>
          <w:szCs w:val="32"/>
        </w:rPr>
        <w:t xml:space="preserve"> </w:t>
      </w:r>
    </w:p>
    <w:p w:rsidR="000B33B0" w:rsidRPr="004D0DAF" w:rsidRDefault="006A300A" w:rsidP="004D0DAF">
      <w:pPr>
        <w:spacing w:line="360" w:lineRule="auto"/>
        <w:jc w:val="both"/>
        <w:rPr>
          <w:rFonts w:ascii="Times New Roman" w:eastAsia="Times New Roman" w:hAnsi="Times New Roman" w:cs="Times New Roman"/>
          <w:sz w:val="32"/>
          <w:szCs w:val="32"/>
        </w:rPr>
      </w:pPr>
      <w:r w:rsidRPr="004D0DAF">
        <w:rPr>
          <w:rFonts w:ascii="Times New Roman" w:hAnsi="Times New Roman" w:cs="Times New Roman"/>
          <w:b/>
          <w:sz w:val="36"/>
          <w:szCs w:val="36"/>
        </w:rPr>
        <w:t xml:space="preserve">2.2. PROPOSED </w:t>
      </w:r>
      <w:r w:rsidR="000B33B0" w:rsidRPr="004D0DAF">
        <w:rPr>
          <w:rFonts w:ascii="Times New Roman" w:hAnsi="Times New Roman" w:cs="Times New Roman"/>
          <w:b/>
          <w:sz w:val="36"/>
          <w:szCs w:val="36"/>
        </w:rPr>
        <w:t xml:space="preserve">SYSTEM </w:t>
      </w:r>
    </w:p>
    <w:p w:rsidR="004D0DAF" w:rsidRPr="004D0DAF" w:rsidRDefault="004D0DAF" w:rsidP="004D0DAF">
      <w:pPr>
        <w:pStyle w:val="NormalWeb"/>
        <w:numPr>
          <w:ilvl w:val="0"/>
          <w:numId w:val="46"/>
        </w:numPr>
        <w:spacing w:before="0" w:beforeAutospacing="0" w:after="0" w:afterAutospacing="0" w:line="360" w:lineRule="auto"/>
        <w:ind w:left="284" w:hanging="284"/>
        <w:jc w:val="both"/>
        <w:rPr>
          <w:sz w:val="32"/>
          <w:szCs w:val="32"/>
        </w:rPr>
      </w:pPr>
      <w:r w:rsidRPr="004D0DAF">
        <w:rPr>
          <w:sz w:val="32"/>
          <w:szCs w:val="32"/>
        </w:rPr>
        <w:t>This is also not compatible with VoD bandwidth requirements. Some video streaming services with privacy as a design goal have been proposed.</w:t>
      </w:r>
    </w:p>
    <w:p w:rsidR="004D0DAF" w:rsidRPr="004D0DAF" w:rsidRDefault="004D0DAF" w:rsidP="004D0DAF">
      <w:pPr>
        <w:pStyle w:val="NormalWeb"/>
        <w:numPr>
          <w:ilvl w:val="0"/>
          <w:numId w:val="46"/>
        </w:numPr>
        <w:spacing w:before="0" w:beforeAutospacing="0" w:after="0" w:afterAutospacing="0" w:line="360" w:lineRule="auto"/>
        <w:ind w:left="284" w:hanging="284"/>
        <w:jc w:val="both"/>
        <w:rPr>
          <w:sz w:val="32"/>
          <w:szCs w:val="32"/>
        </w:rPr>
      </w:pPr>
      <w:r w:rsidRPr="004D0DAF">
        <w:rPr>
          <w:sz w:val="32"/>
          <w:szCs w:val="32"/>
        </w:rPr>
        <w:t>All these solutions target fully peerto-peer approaches, without core servers.</w:t>
      </w:r>
    </w:p>
    <w:p w:rsidR="004D0DAF" w:rsidRPr="004D0DAF" w:rsidRDefault="004D0DAF" w:rsidP="004D0DAF">
      <w:pPr>
        <w:pStyle w:val="NormalWeb"/>
        <w:numPr>
          <w:ilvl w:val="0"/>
          <w:numId w:val="46"/>
        </w:numPr>
        <w:spacing w:before="0" w:beforeAutospacing="0" w:after="0" w:afterAutospacing="0" w:line="360" w:lineRule="auto"/>
        <w:ind w:left="284" w:hanging="284"/>
        <w:jc w:val="both"/>
        <w:rPr>
          <w:sz w:val="32"/>
          <w:szCs w:val="32"/>
        </w:rPr>
      </w:pPr>
      <w:r w:rsidRPr="004D0DAF">
        <w:rPr>
          <w:sz w:val="32"/>
          <w:szCs w:val="32"/>
        </w:rPr>
        <w:t xml:space="preserve">Several authors proposed to complement a limited set of servers with edge peer resources as we do in PrivaTube. </w:t>
      </w:r>
    </w:p>
    <w:p w:rsidR="004D0DAF" w:rsidRPr="004D0DAF" w:rsidRDefault="004D0DAF" w:rsidP="004D0DAF">
      <w:pPr>
        <w:pStyle w:val="NormalWeb"/>
        <w:numPr>
          <w:ilvl w:val="0"/>
          <w:numId w:val="46"/>
        </w:numPr>
        <w:spacing w:before="0" w:beforeAutospacing="0" w:after="0" w:afterAutospacing="0" w:line="360" w:lineRule="auto"/>
        <w:ind w:left="284" w:hanging="284"/>
        <w:jc w:val="both"/>
        <w:rPr>
          <w:sz w:val="32"/>
          <w:szCs w:val="32"/>
        </w:rPr>
      </w:pPr>
      <w:r w:rsidRPr="004D0DAF">
        <w:rPr>
          <w:sz w:val="32"/>
          <w:szCs w:val="32"/>
        </w:rPr>
        <w:t>Push-to-Peer targets a deployment on controlled networks, including for instance set-topboxes deployed by an ISP.</w:t>
      </w:r>
    </w:p>
    <w:p w:rsidR="004D0DAF" w:rsidRPr="004D0DAF" w:rsidRDefault="004D0DAF" w:rsidP="004D0DAF">
      <w:pPr>
        <w:pStyle w:val="NormalWeb"/>
        <w:numPr>
          <w:ilvl w:val="0"/>
          <w:numId w:val="46"/>
        </w:numPr>
        <w:spacing w:before="0" w:beforeAutospacing="0" w:after="0" w:afterAutospacing="0" w:line="360" w:lineRule="auto"/>
        <w:ind w:left="284" w:hanging="284"/>
        <w:jc w:val="both"/>
        <w:rPr>
          <w:sz w:val="32"/>
          <w:szCs w:val="32"/>
        </w:rPr>
      </w:pPr>
      <w:r w:rsidRPr="004D0DAF">
        <w:rPr>
          <w:sz w:val="32"/>
          <w:szCs w:val="32"/>
        </w:rPr>
        <w:t>Previous approaches have proposed to add noise to legitimate traffic in order to conceal the interests of users, as fake requests allow in PrivaTube.</w:t>
      </w:r>
    </w:p>
    <w:p w:rsidR="004D0DAF" w:rsidRDefault="004D0DAF" w:rsidP="00E53AA4">
      <w:pPr>
        <w:pStyle w:val="NormalWeb"/>
        <w:spacing w:before="0" w:beforeAutospacing="0" w:after="0" w:afterAutospacing="0" w:line="360" w:lineRule="auto"/>
        <w:jc w:val="both"/>
        <w:rPr>
          <w:b/>
          <w:sz w:val="40"/>
          <w:szCs w:val="40"/>
        </w:rPr>
      </w:pPr>
    </w:p>
    <w:p w:rsidR="004D0DAF" w:rsidRDefault="004D0DA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D0DAF" w:rsidRDefault="005D2DF3" w:rsidP="004D0D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0DAF">
        <w:rPr>
          <w:rFonts w:ascii="Times New Roman" w:eastAsia="AdvGulliv-R" w:hAnsi="Times New Roman" w:cs="Times New Roman"/>
          <w:bCs/>
          <w:sz w:val="32"/>
          <w:szCs w:val="32"/>
          <w:lang w:val="en-IN"/>
        </w:rPr>
        <w:t>In terms of video transmission, the content delivery network (CDN) is adopted to distribute in cloudmanner content, enhancing media availability and distribution performance.</w:t>
      </w:r>
    </w:p>
    <w:p w:rsidR="00000000" w:rsidRPr="004D0DAF" w:rsidRDefault="005D2DF3" w:rsidP="004D0D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0DAF">
        <w:rPr>
          <w:rFonts w:ascii="Times New Roman" w:eastAsia="AdvGulliv-R" w:hAnsi="Times New Roman" w:cs="Times New Roman"/>
          <w:bCs/>
          <w:sz w:val="32"/>
          <w:szCs w:val="32"/>
          <w:lang w:val="en-IN"/>
        </w:rPr>
        <w:t>Macro-c</w:t>
      </w:r>
      <w:r w:rsidRPr="004D0DAF">
        <w:rPr>
          <w:rFonts w:ascii="Times New Roman" w:eastAsia="AdvGulliv-R" w:hAnsi="Times New Roman" w:cs="Times New Roman"/>
          <w:bCs/>
          <w:sz w:val="32"/>
          <w:szCs w:val="32"/>
          <w:lang w:val="en-IN"/>
        </w:rPr>
        <w:t>ellular networks performance can be increased by increasing the efficiency of the transceiver.</w:t>
      </w:r>
    </w:p>
    <w:p w:rsidR="00000000" w:rsidRPr="004D0DAF" w:rsidRDefault="005D2DF3" w:rsidP="004D0D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0DAF">
        <w:rPr>
          <w:rFonts w:ascii="Times New Roman" w:eastAsia="AdvGulliv-R" w:hAnsi="Times New Roman" w:cs="Times New Roman"/>
          <w:bCs/>
          <w:sz w:val="32"/>
          <w:szCs w:val="32"/>
          <w:lang w:val="en-IN"/>
        </w:rPr>
        <w:t>In the wireless cellular networks, the joint framework considering computation offloading, spectrum resource allocation, and content caching are proposed to imp</w:t>
      </w:r>
      <w:r w:rsidRPr="004D0DAF">
        <w:rPr>
          <w:rFonts w:ascii="Times New Roman" w:eastAsia="AdvGulliv-R" w:hAnsi="Times New Roman" w:cs="Times New Roman"/>
          <w:bCs/>
          <w:sz w:val="32"/>
          <w:szCs w:val="32"/>
          <w:lang w:val="en-IN"/>
        </w:rPr>
        <w:t>rove the performance of video streaming with MEC.</w:t>
      </w:r>
    </w:p>
    <w:p w:rsidR="00000000" w:rsidRPr="004D0DAF" w:rsidRDefault="005D2DF3" w:rsidP="004D0D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0DAF">
        <w:rPr>
          <w:rFonts w:ascii="Times New Roman" w:eastAsia="AdvGulliv-R" w:hAnsi="Times New Roman" w:cs="Times New Roman"/>
          <w:bCs/>
          <w:sz w:val="32"/>
          <w:szCs w:val="32"/>
          <w:lang w:val="en-IN"/>
        </w:rPr>
        <w:t>The performance of a on/off switching strategy can be evaluated by implementing the proposed algorithm into a real network.</w:t>
      </w:r>
    </w:p>
    <w:p w:rsidR="00000000" w:rsidRPr="004D0DAF" w:rsidRDefault="005D2DF3" w:rsidP="004D0DA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0DAF">
        <w:rPr>
          <w:rFonts w:ascii="Times New Roman" w:eastAsia="AdvGulliv-R" w:hAnsi="Times New Roman" w:cs="Times New Roman"/>
          <w:bCs/>
          <w:sz w:val="32"/>
          <w:szCs w:val="32"/>
          <w:lang w:val="en-IN"/>
        </w:rPr>
        <w:t>Moreover, a novel algorithm is designed to group players into clusters to optimi</w:t>
      </w:r>
      <w:r w:rsidRPr="004D0DAF">
        <w:rPr>
          <w:rFonts w:ascii="Times New Roman" w:eastAsia="AdvGulliv-R" w:hAnsi="Times New Roman" w:cs="Times New Roman"/>
          <w:bCs/>
          <w:sz w:val="32"/>
          <w:szCs w:val="32"/>
          <w:lang w:val="en-IN"/>
        </w:rPr>
        <w:t xml:space="preserve">ze the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Mec-assisted immersive VR video streaming over Terahertz wireless networks: A deep reinforcement learning approach</w:t>
            </w:r>
          </w:p>
        </w:tc>
        <w:tc>
          <w:tcPr>
            <w:tcW w:w="3192" w:type="dxa"/>
          </w:tcPr>
          <w:p w:rsidR="000C407B" w:rsidRPr="004D0DAF" w:rsidRDefault="004D0DAF" w:rsidP="004D0DAF">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 xml:space="preserve">J. Du, F. R. Yu, G. Lu, J. Wang, J. Jiang, and X. Chu, </w:t>
            </w:r>
          </w:p>
        </w:tc>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color w:val="333333"/>
                <w:sz w:val="28"/>
                <w:szCs w:val="28"/>
                <w:shd w:val="clear" w:color="auto" w:fill="FFFFFF"/>
              </w:rPr>
              <w:t xml:space="preserve">In this article, we propose to minimize the long-term energy consumption of a THz wireless access-based MEC system for high quality immersive VR video services support by jointly optimizing the viewport rendering </w:t>
            </w:r>
            <w:r w:rsidRPr="004D0DAF">
              <w:rPr>
                <w:rFonts w:ascii="Times New Roman" w:hAnsi="Times New Roman" w:cs="Times New Roman"/>
                <w:color w:val="333333"/>
                <w:sz w:val="28"/>
                <w:szCs w:val="28"/>
                <w:shd w:val="clear" w:color="auto" w:fill="FFFFFF"/>
              </w:rPr>
              <w:lastRenderedPageBreak/>
              <w:t>offloading and downlink transmit power control.</w:t>
            </w:r>
          </w:p>
        </w:tc>
      </w:tr>
      <w:tr w:rsidR="000C407B" w:rsidTr="000C407B">
        <w:trPr>
          <w:trHeight w:val="2942"/>
        </w:trPr>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lastRenderedPageBreak/>
              <w:t>Edge caching and computing in 5G for mobile AR/VR and tactile internet</w:t>
            </w:r>
          </w:p>
        </w:tc>
        <w:tc>
          <w:tcPr>
            <w:tcW w:w="3192" w:type="dxa"/>
          </w:tcPr>
          <w:p w:rsidR="000C407B" w:rsidRPr="004D0DAF" w:rsidRDefault="004D0DAF" w:rsidP="004D0DAF">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 xml:space="preserve">S. Sukhmani, M. Sadeghi, M. Erol-Kantarci, and A. El Saddik, </w:t>
            </w:r>
          </w:p>
        </w:tc>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color w:val="333333"/>
                <w:sz w:val="28"/>
                <w:szCs w:val="28"/>
                <w:shd w:val="clear" w:color="auto" w:fill="FFFFFF"/>
              </w:rPr>
              <w:t>Edge caching and mobile edge computing are among the potential 5G technologies that bring content and computing resources close to the users, reducing latency and load on the backhaul.</w:t>
            </w:r>
          </w:p>
        </w:tc>
      </w:tr>
      <w:tr w:rsidR="000C407B" w:rsidTr="000C407B">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The disruptions of 5g on data-driven technologies and applications</w:t>
            </w:r>
          </w:p>
        </w:tc>
        <w:tc>
          <w:tcPr>
            <w:tcW w:w="3192" w:type="dxa"/>
          </w:tcPr>
          <w:p w:rsidR="000C407B" w:rsidRPr="004D0DAF" w:rsidRDefault="004D0DAF" w:rsidP="004D0DAF">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 xml:space="preserve">D. Loghin, S. Cai, G. Chen, T. T. A. Dinh, F. Fan, Q. Lin, J. Ng, B. C. Ooi, X. Sun, Q.-T. Ta et al., </w:t>
            </w:r>
          </w:p>
        </w:tc>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color w:val="333333"/>
                <w:sz w:val="28"/>
                <w:szCs w:val="28"/>
                <w:shd w:val="clear" w:color="auto" w:fill="FFFFFF"/>
              </w:rPr>
              <w:t> In this paper, we analyze the impact of 5G on both traditional and emerging technologies and project our view on future research challenges and opportunities.</w:t>
            </w:r>
          </w:p>
        </w:tc>
      </w:tr>
      <w:tr w:rsidR="000C407B" w:rsidTr="000C407B">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Standardization status of immersive video coding</w:t>
            </w:r>
          </w:p>
        </w:tc>
        <w:tc>
          <w:tcPr>
            <w:tcW w:w="3192" w:type="dxa"/>
          </w:tcPr>
          <w:p w:rsidR="000C407B" w:rsidRPr="004D0DAF" w:rsidRDefault="004D0DAF" w:rsidP="004D0DAF">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sz w:val="28"/>
                <w:szCs w:val="28"/>
              </w:rPr>
              <w:t xml:space="preserve">M. Wien, J. M. Boyce, T. Stockhammer, and W. Peng, </w:t>
            </w:r>
          </w:p>
        </w:tc>
        <w:tc>
          <w:tcPr>
            <w:tcW w:w="3192" w:type="dxa"/>
          </w:tcPr>
          <w:p w:rsidR="000C407B" w:rsidRPr="004D0DAF" w:rsidRDefault="004D0DAF" w:rsidP="00E53AA4">
            <w:pPr>
              <w:tabs>
                <w:tab w:val="left" w:pos="720"/>
              </w:tabs>
              <w:spacing w:after="100" w:line="360" w:lineRule="auto"/>
              <w:jc w:val="both"/>
              <w:rPr>
                <w:rFonts w:ascii="Times New Roman" w:hAnsi="Times New Roman" w:cs="Times New Roman"/>
                <w:sz w:val="28"/>
                <w:szCs w:val="28"/>
              </w:rPr>
            </w:pPr>
            <w:r w:rsidRPr="004D0DAF">
              <w:rPr>
                <w:rFonts w:ascii="Times New Roman" w:hAnsi="Times New Roman" w:cs="Times New Roman"/>
                <w:color w:val="333333"/>
                <w:sz w:val="28"/>
                <w:szCs w:val="28"/>
                <w:shd w:val="clear" w:color="auto" w:fill="FFFFFF"/>
              </w:rPr>
              <w:t xml:space="preserve">Based on increasing availability of capture and display devices dedicated to immersive media, coding, and transmission of these media has </w:t>
            </w:r>
            <w:r w:rsidRPr="004D0DAF">
              <w:rPr>
                <w:rFonts w:ascii="Times New Roman" w:hAnsi="Times New Roman" w:cs="Times New Roman"/>
                <w:color w:val="333333"/>
                <w:sz w:val="28"/>
                <w:szCs w:val="28"/>
                <w:shd w:val="clear" w:color="auto" w:fill="FFFFFF"/>
              </w:rPr>
              <w:lastRenderedPageBreak/>
              <w:t>recently become a highest-priority subject of standardization. </w:t>
            </w:r>
          </w:p>
        </w:tc>
      </w:tr>
    </w:tbl>
    <w:p w:rsidR="00770538" w:rsidRDefault="0077053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770538" w:rsidRDefault="00770538"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Default="00440A5A" w:rsidP="00F5183A">
      <w:pPr>
        <w:rPr>
          <w:rFonts w:ascii="Times New Roman" w:eastAsiaTheme="majorEastAsia" w:hAnsi="Times New Roman" w:cs="Times New Roman"/>
          <w:b/>
          <w:iCs/>
          <w:sz w:val="28"/>
          <w:szCs w:val="28"/>
        </w:rPr>
      </w:pPr>
    </w:p>
    <w:p w:rsidR="00770538" w:rsidRPr="00F5183A" w:rsidRDefault="00770538"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70538" w:rsidP="00E53AA4">
      <w:pPr>
        <w:spacing w:after="0" w:line="360" w:lineRule="auto"/>
        <w:jc w:val="both"/>
        <w:rPr>
          <w:rFonts w:ascii="Times New Roman" w:hAnsi="Times New Roman" w:cs="Times New Roman"/>
        </w:rPr>
      </w:pPr>
      <w:r w:rsidRPr="00770538">
        <w:rPr>
          <w:rFonts w:ascii="Times New Roman" w:hAnsi="Times New Roman" w:cs="Times New Roman"/>
        </w:rPr>
        <w:drawing>
          <wp:inline distT="0" distB="0" distL="0" distR="0">
            <wp:extent cx="5943600" cy="4322445"/>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70538" w:rsidRDefault="0077053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9276F" w:rsidRPr="0099276F" w:rsidRDefault="0099276F" w:rsidP="0099276F">
      <w:pPr>
        <w:pStyle w:val="BodyText"/>
        <w:rPr>
          <w:bCs/>
          <w:iCs/>
          <w:sz w:val="32"/>
          <w:szCs w:val="32"/>
          <w:lang w:val="en-IN"/>
        </w:rPr>
      </w:pPr>
      <w:r w:rsidRPr="0099276F">
        <w:rPr>
          <w:b/>
          <w:iCs/>
          <w:sz w:val="28"/>
          <w:szCs w:val="28"/>
          <w:lang w:val="en-IN"/>
        </w:rPr>
        <w:t xml:space="preserve">   </w:t>
      </w:r>
      <w:r w:rsidRPr="0099276F">
        <w:rPr>
          <w:bCs/>
          <w:iCs/>
          <w:sz w:val="32"/>
          <w:szCs w:val="32"/>
          <w:lang w:val="en-IN"/>
        </w:rPr>
        <w:t>In this work, an exhaustive survey and research outlook of applying MEC to video streaming was presented. To this end, at first, the details about overview and background were introduced. At first, the categories of resource allocation schemes were presented, which included manageable resources, optimization criteria, and optimization approaches. Next, enabling technologies for video steaming applications ware summarized. Then, the taxonomy for MEC enabled video streaming applications was provided, from the perspectives of intelligent video acceleration, video streaming analysis, augmented reality service, and connected vehicles. Finally, some challenges were discussed.</w:t>
      </w:r>
      <w:r w:rsidRPr="0099276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99276F" w:rsidRDefault="009927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9276F" w:rsidRDefault="005D2DF3" w:rsidP="0099276F">
      <w:pPr>
        <w:pStyle w:val="BodyText"/>
        <w:numPr>
          <w:ilvl w:val="0"/>
          <w:numId w:val="42"/>
        </w:numPr>
        <w:rPr>
          <w:sz w:val="32"/>
          <w:szCs w:val="32"/>
          <w:lang w:val="en-IN"/>
        </w:rPr>
      </w:pPr>
      <w:r w:rsidRPr="0099276F">
        <w:rPr>
          <w:sz w:val="32"/>
          <w:szCs w:val="32"/>
          <w:lang w:val="en-IN"/>
        </w:rPr>
        <w:t xml:space="preserve">[1] C. M. VNI, “Cisco visual networking index: Global mobile data traffic forecast update, 2017 - 2022,” Feb. 2019. </w:t>
      </w:r>
    </w:p>
    <w:p w:rsidR="00000000" w:rsidRPr="0099276F" w:rsidRDefault="005D2DF3" w:rsidP="0099276F">
      <w:pPr>
        <w:pStyle w:val="BodyText"/>
        <w:numPr>
          <w:ilvl w:val="0"/>
          <w:numId w:val="42"/>
        </w:numPr>
        <w:rPr>
          <w:sz w:val="32"/>
          <w:szCs w:val="32"/>
          <w:lang w:val="en-IN"/>
        </w:rPr>
      </w:pPr>
      <w:r w:rsidRPr="0099276F">
        <w:rPr>
          <w:sz w:val="32"/>
          <w:szCs w:val="32"/>
          <w:lang w:val="en-IN"/>
        </w:rPr>
        <w:t>[2] J. Du, F. R. Yu, G. Lu, J. Wang, J. Jiang, and X. Chu, “Mec-assisted immersive VR vi</w:t>
      </w:r>
      <w:r w:rsidRPr="0099276F">
        <w:rPr>
          <w:sz w:val="32"/>
          <w:szCs w:val="32"/>
          <w:lang w:val="en-IN"/>
        </w:rPr>
        <w:t xml:space="preserve">deo streaming over Terahertz wireless networks: A deep reinforcement learning approach,” IEEE Internet of Things Journal, vol. 7, no. 10, pp. 9517–9529, Oct. 2020. </w:t>
      </w:r>
    </w:p>
    <w:p w:rsidR="00000000" w:rsidRPr="0099276F" w:rsidRDefault="005D2DF3" w:rsidP="0099276F">
      <w:pPr>
        <w:pStyle w:val="BodyText"/>
        <w:numPr>
          <w:ilvl w:val="0"/>
          <w:numId w:val="42"/>
        </w:numPr>
        <w:rPr>
          <w:sz w:val="32"/>
          <w:szCs w:val="32"/>
          <w:lang w:val="en-IN"/>
        </w:rPr>
      </w:pPr>
      <w:r w:rsidRPr="0099276F">
        <w:rPr>
          <w:sz w:val="32"/>
          <w:szCs w:val="32"/>
          <w:lang w:val="en-IN"/>
        </w:rPr>
        <w:t>[3] S. Sukhmani, M. Sadeghi, M. Erol-Kantarci, and A. El Saddik, “Edge caching and computi</w:t>
      </w:r>
      <w:r w:rsidRPr="0099276F">
        <w:rPr>
          <w:sz w:val="32"/>
          <w:szCs w:val="32"/>
          <w:lang w:val="en-IN"/>
        </w:rPr>
        <w:t xml:space="preserve">ng in 5G for mobile AR/VR and tactile internet,” IEEE MultiMedia, vol. 26, no. 1, pp. 21–30, Jan. 2019. </w:t>
      </w:r>
    </w:p>
    <w:p w:rsidR="00000000" w:rsidRPr="0099276F" w:rsidRDefault="005D2DF3" w:rsidP="0099276F">
      <w:pPr>
        <w:pStyle w:val="BodyText"/>
        <w:numPr>
          <w:ilvl w:val="0"/>
          <w:numId w:val="42"/>
        </w:numPr>
        <w:rPr>
          <w:sz w:val="32"/>
          <w:szCs w:val="32"/>
          <w:lang w:val="en-IN"/>
        </w:rPr>
      </w:pPr>
      <w:r w:rsidRPr="0099276F">
        <w:rPr>
          <w:sz w:val="32"/>
          <w:szCs w:val="32"/>
          <w:lang w:val="en-IN"/>
        </w:rPr>
        <w:t>[4] D. Loghin, S. Cai, G. Chen, T. T. A. Dinh, F. Fan, Q. Lin, J. Ng, B. C. Ooi, X. Sun, Q.-T. Ta et al., “The disruptions of 5g on data-driven techno</w:t>
      </w:r>
      <w:r w:rsidRPr="0099276F">
        <w:rPr>
          <w:sz w:val="32"/>
          <w:szCs w:val="32"/>
          <w:lang w:val="en-IN"/>
        </w:rPr>
        <w:t xml:space="preserve">logies and applications,” IEEE Transactions on Knowledge and Data Engineering, vol. 32, no. 6, pp. 1179–1198, June 2020. </w:t>
      </w:r>
    </w:p>
    <w:p w:rsidR="00000000" w:rsidRPr="0099276F" w:rsidRDefault="005D2DF3" w:rsidP="0099276F">
      <w:pPr>
        <w:pStyle w:val="BodyText"/>
        <w:numPr>
          <w:ilvl w:val="0"/>
          <w:numId w:val="42"/>
        </w:numPr>
        <w:rPr>
          <w:sz w:val="32"/>
          <w:szCs w:val="32"/>
          <w:lang w:val="en-IN"/>
        </w:rPr>
      </w:pPr>
      <w:r w:rsidRPr="0099276F">
        <w:rPr>
          <w:sz w:val="32"/>
          <w:szCs w:val="32"/>
          <w:lang w:val="en-IN"/>
        </w:rPr>
        <w:t>[5] M. Wien, J. M. Boyce, T. Stockhammer, and W. Peng, “Standardization status of immersive video coding,” IEEE Journal on Emerging a</w:t>
      </w:r>
      <w:r w:rsidRPr="0099276F">
        <w:rPr>
          <w:sz w:val="32"/>
          <w:szCs w:val="32"/>
          <w:lang w:val="en-IN"/>
        </w:rPr>
        <w:t>nd Selected Topics in Circuits and Systems, vol. 9, no. 1, pp. 5–17, Mar. 2019.</w:t>
      </w:r>
      <w:r w:rsidRPr="0099276F">
        <w:rPr>
          <w:sz w:val="32"/>
          <w:szCs w:val="32"/>
        </w:rPr>
        <w:t xml:space="preserve"> </w:t>
      </w:r>
    </w:p>
    <w:p w:rsidR="00000000" w:rsidRPr="0099276F" w:rsidRDefault="005D2DF3" w:rsidP="0099276F">
      <w:pPr>
        <w:pStyle w:val="BodyText"/>
        <w:numPr>
          <w:ilvl w:val="0"/>
          <w:numId w:val="42"/>
        </w:numPr>
        <w:rPr>
          <w:sz w:val="32"/>
          <w:szCs w:val="32"/>
          <w:lang w:val="en-IN"/>
        </w:rPr>
      </w:pPr>
      <w:r w:rsidRPr="0099276F">
        <w:rPr>
          <w:sz w:val="32"/>
          <w:szCs w:val="32"/>
          <w:lang w:val="en-IN"/>
        </w:rPr>
        <w:t>[6] J. Ohm and G. Sullivan, “Versatile video coding-towards the next generation of video compression,” in Proc. Picture Coding Symposium, San Francisco, USA, June 2018. [Onli</w:t>
      </w:r>
      <w:r w:rsidRPr="0099276F">
        <w:rPr>
          <w:sz w:val="32"/>
          <w:szCs w:val="32"/>
          <w:lang w:val="en-IN"/>
        </w:rPr>
        <w:t xml:space="preserve">ne]. Available: http://mile-high.video/files/mhv2018/pdf/day1/1 05 Sullivan.pdf </w:t>
      </w:r>
    </w:p>
    <w:p w:rsidR="00000000" w:rsidRPr="0099276F" w:rsidRDefault="005D2DF3" w:rsidP="0099276F">
      <w:pPr>
        <w:pStyle w:val="BodyText"/>
        <w:numPr>
          <w:ilvl w:val="0"/>
          <w:numId w:val="42"/>
        </w:numPr>
        <w:rPr>
          <w:sz w:val="32"/>
          <w:szCs w:val="32"/>
          <w:lang w:val="en-IN"/>
        </w:rPr>
      </w:pPr>
      <w:r w:rsidRPr="0099276F">
        <w:rPr>
          <w:sz w:val="32"/>
          <w:szCs w:val="32"/>
          <w:lang w:val="en-IN"/>
        </w:rPr>
        <w:lastRenderedPageBreak/>
        <w:t xml:space="preserve">[7] R. Viola, A. Martin, M. Zorrilla, and J. Montalban, “MEC proxy for ´ efficient cache and reliable multi-CDN video distribution,” in Proc. IEEE International Symposium on </w:t>
      </w:r>
      <w:r w:rsidRPr="0099276F">
        <w:rPr>
          <w:sz w:val="32"/>
          <w:szCs w:val="32"/>
          <w:lang w:val="en-IN"/>
        </w:rPr>
        <w:t xml:space="preserve">Broadband Multimedia Systems and Broadcasting, Valencia, Spain, June 2018, pp. 1–7. </w:t>
      </w:r>
    </w:p>
    <w:p w:rsidR="00000000" w:rsidRPr="0099276F" w:rsidRDefault="005D2DF3" w:rsidP="0099276F">
      <w:pPr>
        <w:pStyle w:val="BodyText"/>
        <w:numPr>
          <w:ilvl w:val="0"/>
          <w:numId w:val="42"/>
        </w:numPr>
        <w:rPr>
          <w:sz w:val="32"/>
          <w:szCs w:val="32"/>
          <w:lang w:val="en-IN"/>
        </w:rPr>
      </w:pPr>
      <w:r w:rsidRPr="0099276F">
        <w:rPr>
          <w:sz w:val="32"/>
          <w:szCs w:val="32"/>
          <w:lang w:val="en-IN"/>
        </w:rPr>
        <w:t>[8] “Multi-access edge computing (MEC); framework and reference architecture,” ETSI, Jan. 2019. [Online]. Available: https://www.etsi.org/deliver/etsi gs/MEC/001 099/003/</w:t>
      </w:r>
      <w:r w:rsidRPr="0099276F">
        <w:rPr>
          <w:sz w:val="32"/>
          <w:szCs w:val="32"/>
          <w:lang w:val="en-IN"/>
        </w:rPr>
        <w:t xml:space="preserve">02.01.01 60/gs MEC003v020101p.pdf </w:t>
      </w:r>
    </w:p>
    <w:p w:rsidR="00000000" w:rsidRPr="0099276F" w:rsidRDefault="005D2DF3" w:rsidP="0099276F">
      <w:pPr>
        <w:pStyle w:val="BodyText"/>
        <w:numPr>
          <w:ilvl w:val="0"/>
          <w:numId w:val="42"/>
        </w:numPr>
        <w:rPr>
          <w:sz w:val="32"/>
          <w:szCs w:val="32"/>
          <w:lang w:val="en-IN"/>
        </w:rPr>
      </w:pPr>
      <w:r w:rsidRPr="0099276F">
        <w:rPr>
          <w:sz w:val="32"/>
          <w:szCs w:val="32"/>
          <w:lang w:val="en-IN"/>
        </w:rPr>
        <w:t>[9] T. Taleb, K. Samdanis, B. Mada, H. Flinck, S. Dutta, and D. Sabella, “On multi-access edge computing: A survey of the emerging 5g network edge cloud architecture and orchestration,” IEEE Communications Surveys Tutori</w:t>
      </w:r>
      <w:r w:rsidRPr="0099276F">
        <w:rPr>
          <w:sz w:val="32"/>
          <w:szCs w:val="32"/>
          <w:lang w:val="en-IN"/>
        </w:rPr>
        <w:t xml:space="preserve">als, vol. 19, no. 3, pp. 1657–1681, 2017. </w:t>
      </w:r>
    </w:p>
    <w:p w:rsidR="00000000" w:rsidRPr="0099276F" w:rsidRDefault="005D2DF3" w:rsidP="0099276F">
      <w:pPr>
        <w:pStyle w:val="BodyText"/>
        <w:numPr>
          <w:ilvl w:val="0"/>
          <w:numId w:val="42"/>
        </w:numPr>
        <w:rPr>
          <w:sz w:val="32"/>
          <w:szCs w:val="32"/>
          <w:lang w:val="en-IN"/>
        </w:rPr>
      </w:pPr>
      <w:r w:rsidRPr="0099276F">
        <w:rPr>
          <w:sz w:val="32"/>
          <w:szCs w:val="32"/>
          <w:lang w:val="en-IN"/>
        </w:rPr>
        <w:t>[10] F. Bonomi, R. Milito, J. Zhu, and S. Addepalli, “Fog computing and its role in the internet of things,” in Proc. the first edition of the MCC workshop on Mobile cloud computing, Helsinki, Finland, Aug. 2012,</w:t>
      </w:r>
      <w:r w:rsidRPr="0099276F">
        <w:rPr>
          <w:sz w:val="32"/>
          <w:szCs w:val="32"/>
          <w:lang w:val="en-IN"/>
        </w:rPr>
        <w:t xml:space="preserve"> pp. 13–16.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DF3" w:rsidRDefault="005D2DF3" w:rsidP="003654DF">
      <w:pPr>
        <w:spacing w:after="0" w:line="240" w:lineRule="auto"/>
      </w:pPr>
      <w:r>
        <w:separator/>
      </w:r>
    </w:p>
  </w:endnote>
  <w:endnote w:type="continuationSeparator" w:id="1">
    <w:p w:rsidR="005D2DF3" w:rsidRDefault="005D2DF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DF3" w:rsidRDefault="005D2DF3" w:rsidP="003654DF">
      <w:pPr>
        <w:spacing w:after="0" w:line="240" w:lineRule="auto"/>
      </w:pPr>
      <w:r>
        <w:separator/>
      </w:r>
    </w:p>
  </w:footnote>
  <w:footnote w:type="continuationSeparator" w:id="1">
    <w:p w:rsidR="005D2DF3" w:rsidRDefault="005D2DF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1A7B">
        <w:pPr>
          <w:pStyle w:val="Header"/>
          <w:jc w:val="right"/>
        </w:pPr>
        <w:fldSimple w:instr=" PAGE   \* MERGEFORMAT ">
          <w:r w:rsidR="0077053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8F656B"/>
    <w:multiLevelType w:val="hybridMultilevel"/>
    <w:tmpl w:val="F79A95FC"/>
    <w:lvl w:ilvl="0" w:tplc="72906BAC">
      <w:start w:val="1"/>
      <w:numFmt w:val="bullet"/>
      <w:lvlText w:val=""/>
      <w:lvlJc w:val="left"/>
      <w:pPr>
        <w:tabs>
          <w:tab w:val="num" w:pos="720"/>
        </w:tabs>
        <w:ind w:left="720" w:hanging="360"/>
      </w:pPr>
      <w:rPr>
        <w:rFonts w:ascii="Wingdings 2" w:hAnsi="Wingdings 2" w:hint="default"/>
      </w:rPr>
    </w:lvl>
    <w:lvl w:ilvl="1" w:tplc="27E0305E" w:tentative="1">
      <w:start w:val="1"/>
      <w:numFmt w:val="bullet"/>
      <w:lvlText w:val=""/>
      <w:lvlJc w:val="left"/>
      <w:pPr>
        <w:tabs>
          <w:tab w:val="num" w:pos="1440"/>
        </w:tabs>
        <w:ind w:left="1440" w:hanging="360"/>
      </w:pPr>
      <w:rPr>
        <w:rFonts w:ascii="Wingdings 2" w:hAnsi="Wingdings 2" w:hint="default"/>
      </w:rPr>
    </w:lvl>
    <w:lvl w:ilvl="2" w:tplc="FF783F64" w:tentative="1">
      <w:start w:val="1"/>
      <w:numFmt w:val="bullet"/>
      <w:lvlText w:val=""/>
      <w:lvlJc w:val="left"/>
      <w:pPr>
        <w:tabs>
          <w:tab w:val="num" w:pos="2160"/>
        </w:tabs>
        <w:ind w:left="2160" w:hanging="360"/>
      </w:pPr>
      <w:rPr>
        <w:rFonts w:ascii="Wingdings 2" w:hAnsi="Wingdings 2" w:hint="default"/>
      </w:rPr>
    </w:lvl>
    <w:lvl w:ilvl="3" w:tplc="3BB4FB38" w:tentative="1">
      <w:start w:val="1"/>
      <w:numFmt w:val="bullet"/>
      <w:lvlText w:val=""/>
      <w:lvlJc w:val="left"/>
      <w:pPr>
        <w:tabs>
          <w:tab w:val="num" w:pos="2880"/>
        </w:tabs>
        <w:ind w:left="2880" w:hanging="360"/>
      </w:pPr>
      <w:rPr>
        <w:rFonts w:ascii="Wingdings 2" w:hAnsi="Wingdings 2" w:hint="default"/>
      </w:rPr>
    </w:lvl>
    <w:lvl w:ilvl="4" w:tplc="32FE98A8" w:tentative="1">
      <w:start w:val="1"/>
      <w:numFmt w:val="bullet"/>
      <w:lvlText w:val=""/>
      <w:lvlJc w:val="left"/>
      <w:pPr>
        <w:tabs>
          <w:tab w:val="num" w:pos="3600"/>
        </w:tabs>
        <w:ind w:left="3600" w:hanging="360"/>
      </w:pPr>
      <w:rPr>
        <w:rFonts w:ascii="Wingdings 2" w:hAnsi="Wingdings 2" w:hint="default"/>
      </w:rPr>
    </w:lvl>
    <w:lvl w:ilvl="5" w:tplc="D5723812" w:tentative="1">
      <w:start w:val="1"/>
      <w:numFmt w:val="bullet"/>
      <w:lvlText w:val=""/>
      <w:lvlJc w:val="left"/>
      <w:pPr>
        <w:tabs>
          <w:tab w:val="num" w:pos="4320"/>
        </w:tabs>
        <w:ind w:left="4320" w:hanging="360"/>
      </w:pPr>
      <w:rPr>
        <w:rFonts w:ascii="Wingdings 2" w:hAnsi="Wingdings 2" w:hint="default"/>
      </w:rPr>
    </w:lvl>
    <w:lvl w:ilvl="6" w:tplc="8ED86F8E" w:tentative="1">
      <w:start w:val="1"/>
      <w:numFmt w:val="bullet"/>
      <w:lvlText w:val=""/>
      <w:lvlJc w:val="left"/>
      <w:pPr>
        <w:tabs>
          <w:tab w:val="num" w:pos="5040"/>
        </w:tabs>
        <w:ind w:left="5040" w:hanging="360"/>
      </w:pPr>
      <w:rPr>
        <w:rFonts w:ascii="Wingdings 2" w:hAnsi="Wingdings 2" w:hint="default"/>
      </w:rPr>
    </w:lvl>
    <w:lvl w:ilvl="7" w:tplc="1B528064" w:tentative="1">
      <w:start w:val="1"/>
      <w:numFmt w:val="bullet"/>
      <w:lvlText w:val=""/>
      <w:lvlJc w:val="left"/>
      <w:pPr>
        <w:tabs>
          <w:tab w:val="num" w:pos="5760"/>
        </w:tabs>
        <w:ind w:left="5760" w:hanging="360"/>
      </w:pPr>
      <w:rPr>
        <w:rFonts w:ascii="Wingdings 2" w:hAnsi="Wingdings 2" w:hint="default"/>
      </w:rPr>
    </w:lvl>
    <w:lvl w:ilvl="8" w:tplc="FA9E088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8B4DB8"/>
    <w:multiLevelType w:val="hybridMultilevel"/>
    <w:tmpl w:val="A1DE39FC"/>
    <w:lvl w:ilvl="0" w:tplc="F86277BE">
      <w:start w:val="1"/>
      <w:numFmt w:val="bullet"/>
      <w:lvlText w:val=""/>
      <w:lvlJc w:val="left"/>
      <w:pPr>
        <w:tabs>
          <w:tab w:val="num" w:pos="720"/>
        </w:tabs>
        <w:ind w:left="720" w:hanging="360"/>
      </w:pPr>
      <w:rPr>
        <w:rFonts w:ascii="Wingdings 2" w:hAnsi="Wingdings 2" w:hint="default"/>
      </w:rPr>
    </w:lvl>
    <w:lvl w:ilvl="1" w:tplc="1DCEEEAA" w:tentative="1">
      <w:start w:val="1"/>
      <w:numFmt w:val="bullet"/>
      <w:lvlText w:val=""/>
      <w:lvlJc w:val="left"/>
      <w:pPr>
        <w:tabs>
          <w:tab w:val="num" w:pos="1440"/>
        </w:tabs>
        <w:ind w:left="1440" w:hanging="360"/>
      </w:pPr>
      <w:rPr>
        <w:rFonts w:ascii="Wingdings 2" w:hAnsi="Wingdings 2" w:hint="default"/>
      </w:rPr>
    </w:lvl>
    <w:lvl w:ilvl="2" w:tplc="B2D8804A" w:tentative="1">
      <w:start w:val="1"/>
      <w:numFmt w:val="bullet"/>
      <w:lvlText w:val=""/>
      <w:lvlJc w:val="left"/>
      <w:pPr>
        <w:tabs>
          <w:tab w:val="num" w:pos="2160"/>
        </w:tabs>
        <w:ind w:left="2160" w:hanging="360"/>
      </w:pPr>
      <w:rPr>
        <w:rFonts w:ascii="Wingdings 2" w:hAnsi="Wingdings 2" w:hint="default"/>
      </w:rPr>
    </w:lvl>
    <w:lvl w:ilvl="3" w:tplc="1F52E47E" w:tentative="1">
      <w:start w:val="1"/>
      <w:numFmt w:val="bullet"/>
      <w:lvlText w:val=""/>
      <w:lvlJc w:val="left"/>
      <w:pPr>
        <w:tabs>
          <w:tab w:val="num" w:pos="2880"/>
        </w:tabs>
        <w:ind w:left="2880" w:hanging="360"/>
      </w:pPr>
      <w:rPr>
        <w:rFonts w:ascii="Wingdings 2" w:hAnsi="Wingdings 2" w:hint="default"/>
      </w:rPr>
    </w:lvl>
    <w:lvl w:ilvl="4" w:tplc="36141B4E" w:tentative="1">
      <w:start w:val="1"/>
      <w:numFmt w:val="bullet"/>
      <w:lvlText w:val=""/>
      <w:lvlJc w:val="left"/>
      <w:pPr>
        <w:tabs>
          <w:tab w:val="num" w:pos="3600"/>
        </w:tabs>
        <w:ind w:left="3600" w:hanging="360"/>
      </w:pPr>
      <w:rPr>
        <w:rFonts w:ascii="Wingdings 2" w:hAnsi="Wingdings 2" w:hint="default"/>
      </w:rPr>
    </w:lvl>
    <w:lvl w:ilvl="5" w:tplc="E4BCAFE8" w:tentative="1">
      <w:start w:val="1"/>
      <w:numFmt w:val="bullet"/>
      <w:lvlText w:val=""/>
      <w:lvlJc w:val="left"/>
      <w:pPr>
        <w:tabs>
          <w:tab w:val="num" w:pos="4320"/>
        </w:tabs>
        <w:ind w:left="4320" w:hanging="360"/>
      </w:pPr>
      <w:rPr>
        <w:rFonts w:ascii="Wingdings 2" w:hAnsi="Wingdings 2" w:hint="default"/>
      </w:rPr>
    </w:lvl>
    <w:lvl w:ilvl="6" w:tplc="F350F9E2" w:tentative="1">
      <w:start w:val="1"/>
      <w:numFmt w:val="bullet"/>
      <w:lvlText w:val=""/>
      <w:lvlJc w:val="left"/>
      <w:pPr>
        <w:tabs>
          <w:tab w:val="num" w:pos="5040"/>
        </w:tabs>
        <w:ind w:left="5040" w:hanging="360"/>
      </w:pPr>
      <w:rPr>
        <w:rFonts w:ascii="Wingdings 2" w:hAnsi="Wingdings 2" w:hint="default"/>
      </w:rPr>
    </w:lvl>
    <w:lvl w:ilvl="7" w:tplc="1D2C842C" w:tentative="1">
      <w:start w:val="1"/>
      <w:numFmt w:val="bullet"/>
      <w:lvlText w:val=""/>
      <w:lvlJc w:val="left"/>
      <w:pPr>
        <w:tabs>
          <w:tab w:val="num" w:pos="5760"/>
        </w:tabs>
        <w:ind w:left="5760" w:hanging="360"/>
      </w:pPr>
      <w:rPr>
        <w:rFonts w:ascii="Wingdings 2" w:hAnsi="Wingdings 2" w:hint="default"/>
      </w:rPr>
    </w:lvl>
    <w:lvl w:ilvl="8" w:tplc="21CCD7AE"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5B5EFC"/>
    <w:multiLevelType w:val="hybridMultilevel"/>
    <w:tmpl w:val="73CEFEF2"/>
    <w:lvl w:ilvl="0" w:tplc="214E1C26">
      <w:start w:val="1"/>
      <w:numFmt w:val="bullet"/>
      <w:lvlText w:val=""/>
      <w:lvlJc w:val="left"/>
      <w:pPr>
        <w:tabs>
          <w:tab w:val="num" w:pos="720"/>
        </w:tabs>
        <w:ind w:left="720" w:hanging="360"/>
      </w:pPr>
      <w:rPr>
        <w:rFonts w:ascii="Wingdings 2" w:hAnsi="Wingdings 2" w:hint="default"/>
      </w:rPr>
    </w:lvl>
    <w:lvl w:ilvl="1" w:tplc="453C6B80" w:tentative="1">
      <w:start w:val="1"/>
      <w:numFmt w:val="bullet"/>
      <w:lvlText w:val=""/>
      <w:lvlJc w:val="left"/>
      <w:pPr>
        <w:tabs>
          <w:tab w:val="num" w:pos="1440"/>
        </w:tabs>
        <w:ind w:left="1440" w:hanging="360"/>
      </w:pPr>
      <w:rPr>
        <w:rFonts w:ascii="Wingdings 2" w:hAnsi="Wingdings 2" w:hint="default"/>
      </w:rPr>
    </w:lvl>
    <w:lvl w:ilvl="2" w:tplc="64FA24EA" w:tentative="1">
      <w:start w:val="1"/>
      <w:numFmt w:val="bullet"/>
      <w:lvlText w:val=""/>
      <w:lvlJc w:val="left"/>
      <w:pPr>
        <w:tabs>
          <w:tab w:val="num" w:pos="2160"/>
        </w:tabs>
        <w:ind w:left="2160" w:hanging="360"/>
      </w:pPr>
      <w:rPr>
        <w:rFonts w:ascii="Wingdings 2" w:hAnsi="Wingdings 2" w:hint="default"/>
      </w:rPr>
    </w:lvl>
    <w:lvl w:ilvl="3" w:tplc="92D0C7AA" w:tentative="1">
      <w:start w:val="1"/>
      <w:numFmt w:val="bullet"/>
      <w:lvlText w:val=""/>
      <w:lvlJc w:val="left"/>
      <w:pPr>
        <w:tabs>
          <w:tab w:val="num" w:pos="2880"/>
        </w:tabs>
        <w:ind w:left="2880" w:hanging="360"/>
      </w:pPr>
      <w:rPr>
        <w:rFonts w:ascii="Wingdings 2" w:hAnsi="Wingdings 2" w:hint="default"/>
      </w:rPr>
    </w:lvl>
    <w:lvl w:ilvl="4" w:tplc="603EC162" w:tentative="1">
      <w:start w:val="1"/>
      <w:numFmt w:val="bullet"/>
      <w:lvlText w:val=""/>
      <w:lvlJc w:val="left"/>
      <w:pPr>
        <w:tabs>
          <w:tab w:val="num" w:pos="3600"/>
        </w:tabs>
        <w:ind w:left="3600" w:hanging="360"/>
      </w:pPr>
      <w:rPr>
        <w:rFonts w:ascii="Wingdings 2" w:hAnsi="Wingdings 2" w:hint="default"/>
      </w:rPr>
    </w:lvl>
    <w:lvl w:ilvl="5" w:tplc="54C81798" w:tentative="1">
      <w:start w:val="1"/>
      <w:numFmt w:val="bullet"/>
      <w:lvlText w:val=""/>
      <w:lvlJc w:val="left"/>
      <w:pPr>
        <w:tabs>
          <w:tab w:val="num" w:pos="4320"/>
        </w:tabs>
        <w:ind w:left="4320" w:hanging="360"/>
      </w:pPr>
      <w:rPr>
        <w:rFonts w:ascii="Wingdings 2" w:hAnsi="Wingdings 2" w:hint="default"/>
      </w:rPr>
    </w:lvl>
    <w:lvl w:ilvl="6" w:tplc="8B28F0D2" w:tentative="1">
      <w:start w:val="1"/>
      <w:numFmt w:val="bullet"/>
      <w:lvlText w:val=""/>
      <w:lvlJc w:val="left"/>
      <w:pPr>
        <w:tabs>
          <w:tab w:val="num" w:pos="5040"/>
        </w:tabs>
        <w:ind w:left="5040" w:hanging="360"/>
      </w:pPr>
      <w:rPr>
        <w:rFonts w:ascii="Wingdings 2" w:hAnsi="Wingdings 2" w:hint="default"/>
      </w:rPr>
    </w:lvl>
    <w:lvl w:ilvl="7" w:tplc="560EADD6" w:tentative="1">
      <w:start w:val="1"/>
      <w:numFmt w:val="bullet"/>
      <w:lvlText w:val=""/>
      <w:lvlJc w:val="left"/>
      <w:pPr>
        <w:tabs>
          <w:tab w:val="num" w:pos="5760"/>
        </w:tabs>
        <w:ind w:left="5760" w:hanging="360"/>
      </w:pPr>
      <w:rPr>
        <w:rFonts w:ascii="Wingdings 2" w:hAnsi="Wingdings 2" w:hint="default"/>
      </w:rPr>
    </w:lvl>
    <w:lvl w:ilvl="8" w:tplc="68784B9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D7071B"/>
    <w:multiLevelType w:val="hybridMultilevel"/>
    <w:tmpl w:val="887EE7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A1274A"/>
    <w:multiLevelType w:val="hybridMultilevel"/>
    <w:tmpl w:val="09BCDF56"/>
    <w:lvl w:ilvl="0" w:tplc="7C925896">
      <w:start w:val="1"/>
      <w:numFmt w:val="bullet"/>
      <w:lvlText w:val=""/>
      <w:lvlJc w:val="left"/>
      <w:pPr>
        <w:tabs>
          <w:tab w:val="num" w:pos="720"/>
        </w:tabs>
        <w:ind w:left="720" w:hanging="360"/>
      </w:pPr>
      <w:rPr>
        <w:rFonts w:ascii="Wingdings 2" w:hAnsi="Wingdings 2" w:hint="default"/>
      </w:rPr>
    </w:lvl>
    <w:lvl w:ilvl="1" w:tplc="E7FEB028" w:tentative="1">
      <w:start w:val="1"/>
      <w:numFmt w:val="bullet"/>
      <w:lvlText w:val=""/>
      <w:lvlJc w:val="left"/>
      <w:pPr>
        <w:tabs>
          <w:tab w:val="num" w:pos="1440"/>
        </w:tabs>
        <w:ind w:left="1440" w:hanging="360"/>
      </w:pPr>
      <w:rPr>
        <w:rFonts w:ascii="Wingdings 2" w:hAnsi="Wingdings 2" w:hint="default"/>
      </w:rPr>
    </w:lvl>
    <w:lvl w:ilvl="2" w:tplc="6C440682" w:tentative="1">
      <w:start w:val="1"/>
      <w:numFmt w:val="bullet"/>
      <w:lvlText w:val=""/>
      <w:lvlJc w:val="left"/>
      <w:pPr>
        <w:tabs>
          <w:tab w:val="num" w:pos="2160"/>
        </w:tabs>
        <w:ind w:left="2160" w:hanging="360"/>
      </w:pPr>
      <w:rPr>
        <w:rFonts w:ascii="Wingdings 2" w:hAnsi="Wingdings 2" w:hint="default"/>
      </w:rPr>
    </w:lvl>
    <w:lvl w:ilvl="3" w:tplc="29A87B08" w:tentative="1">
      <w:start w:val="1"/>
      <w:numFmt w:val="bullet"/>
      <w:lvlText w:val=""/>
      <w:lvlJc w:val="left"/>
      <w:pPr>
        <w:tabs>
          <w:tab w:val="num" w:pos="2880"/>
        </w:tabs>
        <w:ind w:left="2880" w:hanging="360"/>
      </w:pPr>
      <w:rPr>
        <w:rFonts w:ascii="Wingdings 2" w:hAnsi="Wingdings 2" w:hint="default"/>
      </w:rPr>
    </w:lvl>
    <w:lvl w:ilvl="4" w:tplc="7F72C612" w:tentative="1">
      <w:start w:val="1"/>
      <w:numFmt w:val="bullet"/>
      <w:lvlText w:val=""/>
      <w:lvlJc w:val="left"/>
      <w:pPr>
        <w:tabs>
          <w:tab w:val="num" w:pos="3600"/>
        </w:tabs>
        <w:ind w:left="3600" w:hanging="360"/>
      </w:pPr>
      <w:rPr>
        <w:rFonts w:ascii="Wingdings 2" w:hAnsi="Wingdings 2" w:hint="default"/>
      </w:rPr>
    </w:lvl>
    <w:lvl w:ilvl="5" w:tplc="171A97C8" w:tentative="1">
      <w:start w:val="1"/>
      <w:numFmt w:val="bullet"/>
      <w:lvlText w:val=""/>
      <w:lvlJc w:val="left"/>
      <w:pPr>
        <w:tabs>
          <w:tab w:val="num" w:pos="4320"/>
        </w:tabs>
        <w:ind w:left="4320" w:hanging="360"/>
      </w:pPr>
      <w:rPr>
        <w:rFonts w:ascii="Wingdings 2" w:hAnsi="Wingdings 2" w:hint="default"/>
      </w:rPr>
    </w:lvl>
    <w:lvl w:ilvl="6" w:tplc="475884F2" w:tentative="1">
      <w:start w:val="1"/>
      <w:numFmt w:val="bullet"/>
      <w:lvlText w:val=""/>
      <w:lvlJc w:val="left"/>
      <w:pPr>
        <w:tabs>
          <w:tab w:val="num" w:pos="5040"/>
        </w:tabs>
        <w:ind w:left="5040" w:hanging="360"/>
      </w:pPr>
      <w:rPr>
        <w:rFonts w:ascii="Wingdings 2" w:hAnsi="Wingdings 2" w:hint="default"/>
      </w:rPr>
    </w:lvl>
    <w:lvl w:ilvl="7" w:tplc="9A80BC5A" w:tentative="1">
      <w:start w:val="1"/>
      <w:numFmt w:val="bullet"/>
      <w:lvlText w:val=""/>
      <w:lvlJc w:val="left"/>
      <w:pPr>
        <w:tabs>
          <w:tab w:val="num" w:pos="5760"/>
        </w:tabs>
        <w:ind w:left="5760" w:hanging="360"/>
      </w:pPr>
      <w:rPr>
        <w:rFonts w:ascii="Wingdings 2" w:hAnsi="Wingdings 2" w:hint="default"/>
      </w:rPr>
    </w:lvl>
    <w:lvl w:ilvl="8" w:tplc="559A7B6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C5347"/>
    <w:multiLevelType w:val="hybridMultilevel"/>
    <w:tmpl w:val="1E7031F0"/>
    <w:lvl w:ilvl="0" w:tplc="515A724E">
      <w:start w:val="1"/>
      <w:numFmt w:val="bullet"/>
      <w:lvlText w:val=""/>
      <w:lvlJc w:val="left"/>
      <w:pPr>
        <w:tabs>
          <w:tab w:val="num" w:pos="720"/>
        </w:tabs>
        <w:ind w:left="720" w:hanging="360"/>
      </w:pPr>
      <w:rPr>
        <w:rFonts w:ascii="Wingdings 2" w:hAnsi="Wingdings 2" w:hint="default"/>
      </w:rPr>
    </w:lvl>
    <w:lvl w:ilvl="1" w:tplc="9E4C4C68" w:tentative="1">
      <w:start w:val="1"/>
      <w:numFmt w:val="bullet"/>
      <w:lvlText w:val=""/>
      <w:lvlJc w:val="left"/>
      <w:pPr>
        <w:tabs>
          <w:tab w:val="num" w:pos="1440"/>
        </w:tabs>
        <w:ind w:left="1440" w:hanging="360"/>
      </w:pPr>
      <w:rPr>
        <w:rFonts w:ascii="Wingdings 2" w:hAnsi="Wingdings 2" w:hint="default"/>
      </w:rPr>
    </w:lvl>
    <w:lvl w:ilvl="2" w:tplc="BDA88F7C" w:tentative="1">
      <w:start w:val="1"/>
      <w:numFmt w:val="bullet"/>
      <w:lvlText w:val=""/>
      <w:lvlJc w:val="left"/>
      <w:pPr>
        <w:tabs>
          <w:tab w:val="num" w:pos="2160"/>
        </w:tabs>
        <w:ind w:left="2160" w:hanging="360"/>
      </w:pPr>
      <w:rPr>
        <w:rFonts w:ascii="Wingdings 2" w:hAnsi="Wingdings 2" w:hint="default"/>
      </w:rPr>
    </w:lvl>
    <w:lvl w:ilvl="3" w:tplc="1AA0B544" w:tentative="1">
      <w:start w:val="1"/>
      <w:numFmt w:val="bullet"/>
      <w:lvlText w:val=""/>
      <w:lvlJc w:val="left"/>
      <w:pPr>
        <w:tabs>
          <w:tab w:val="num" w:pos="2880"/>
        </w:tabs>
        <w:ind w:left="2880" w:hanging="360"/>
      </w:pPr>
      <w:rPr>
        <w:rFonts w:ascii="Wingdings 2" w:hAnsi="Wingdings 2" w:hint="default"/>
      </w:rPr>
    </w:lvl>
    <w:lvl w:ilvl="4" w:tplc="A0DA6248" w:tentative="1">
      <w:start w:val="1"/>
      <w:numFmt w:val="bullet"/>
      <w:lvlText w:val=""/>
      <w:lvlJc w:val="left"/>
      <w:pPr>
        <w:tabs>
          <w:tab w:val="num" w:pos="3600"/>
        </w:tabs>
        <w:ind w:left="3600" w:hanging="360"/>
      </w:pPr>
      <w:rPr>
        <w:rFonts w:ascii="Wingdings 2" w:hAnsi="Wingdings 2" w:hint="default"/>
      </w:rPr>
    </w:lvl>
    <w:lvl w:ilvl="5" w:tplc="C9068EFA" w:tentative="1">
      <w:start w:val="1"/>
      <w:numFmt w:val="bullet"/>
      <w:lvlText w:val=""/>
      <w:lvlJc w:val="left"/>
      <w:pPr>
        <w:tabs>
          <w:tab w:val="num" w:pos="4320"/>
        </w:tabs>
        <w:ind w:left="4320" w:hanging="360"/>
      </w:pPr>
      <w:rPr>
        <w:rFonts w:ascii="Wingdings 2" w:hAnsi="Wingdings 2" w:hint="default"/>
      </w:rPr>
    </w:lvl>
    <w:lvl w:ilvl="6" w:tplc="8326AC60" w:tentative="1">
      <w:start w:val="1"/>
      <w:numFmt w:val="bullet"/>
      <w:lvlText w:val=""/>
      <w:lvlJc w:val="left"/>
      <w:pPr>
        <w:tabs>
          <w:tab w:val="num" w:pos="5040"/>
        </w:tabs>
        <w:ind w:left="5040" w:hanging="360"/>
      </w:pPr>
      <w:rPr>
        <w:rFonts w:ascii="Wingdings 2" w:hAnsi="Wingdings 2" w:hint="default"/>
      </w:rPr>
    </w:lvl>
    <w:lvl w:ilvl="7" w:tplc="82DEEC36" w:tentative="1">
      <w:start w:val="1"/>
      <w:numFmt w:val="bullet"/>
      <w:lvlText w:val=""/>
      <w:lvlJc w:val="left"/>
      <w:pPr>
        <w:tabs>
          <w:tab w:val="num" w:pos="5760"/>
        </w:tabs>
        <w:ind w:left="5760" w:hanging="360"/>
      </w:pPr>
      <w:rPr>
        <w:rFonts w:ascii="Wingdings 2" w:hAnsi="Wingdings 2" w:hint="default"/>
      </w:rPr>
    </w:lvl>
    <w:lvl w:ilvl="8" w:tplc="7DF21F0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7"/>
  </w:num>
  <w:num w:numId="43">
    <w:abstractNumId w:val="5"/>
  </w:num>
  <w:num w:numId="44">
    <w:abstractNumId w:val="44"/>
  </w:num>
  <w:num w:numId="45">
    <w:abstractNumId w:val="21"/>
  </w:num>
  <w:num w:numId="46">
    <w:abstractNumId w:val="35"/>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385B"/>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351"/>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0DAF"/>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DF3"/>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340A"/>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A7B"/>
    <w:rsid w:val="00761B97"/>
    <w:rsid w:val="00764C53"/>
    <w:rsid w:val="00766411"/>
    <w:rsid w:val="00770538"/>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276F"/>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6575628">
      <w:bodyDiv w:val="1"/>
      <w:marLeft w:val="0"/>
      <w:marRight w:val="0"/>
      <w:marTop w:val="0"/>
      <w:marBottom w:val="0"/>
      <w:divBdr>
        <w:top w:val="none" w:sz="0" w:space="0" w:color="auto"/>
        <w:left w:val="none" w:sz="0" w:space="0" w:color="auto"/>
        <w:bottom w:val="none" w:sz="0" w:space="0" w:color="auto"/>
        <w:right w:val="none" w:sz="0" w:space="0" w:color="auto"/>
      </w:divBdr>
      <w:divsChild>
        <w:div w:id="827476761">
          <w:marLeft w:val="576"/>
          <w:marRight w:val="0"/>
          <w:marTop w:val="120"/>
          <w:marBottom w:val="0"/>
          <w:divBdr>
            <w:top w:val="none" w:sz="0" w:space="0" w:color="auto"/>
            <w:left w:val="none" w:sz="0" w:space="0" w:color="auto"/>
            <w:bottom w:val="none" w:sz="0" w:space="0" w:color="auto"/>
            <w:right w:val="none" w:sz="0" w:space="0" w:color="auto"/>
          </w:divBdr>
        </w:div>
        <w:div w:id="266546950">
          <w:marLeft w:val="576"/>
          <w:marRight w:val="0"/>
          <w:marTop w:val="120"/>
          <w:marBottom w:val="0"/>
          <w:divBdr>
            <w:top w:val="none" w:sz="0" w:space="0" w:color="auto"/>
            <w:left w:val="none" w:sz="0" w:space="0" w:color="auto"/>
            <w:bottom w:val="none" w:sz="0" w:space="0" w:color="auto"/>
            <w:right w:val="none" w:sz="0" w:space="0" w:color="auto"/>
          </w:divBdr>
        </w:div>
        <w:div w:id="2091846437">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3370799">
      <w:bodyDiv w:val="1"/>
      <w:marLeft w:val="0"/>
      <w:marRight w:val="0"/>
      <w:marTop w:val="0"/>
      <w:marBottom w:val="0"/>
      <w:divBdr>
        <w:top w:val="none" w:sz="0" w:space="0" w:color="auto"/>
        <w:left w:val="none" w:sz="0" w:space="0" w:color="auto"/>
        <w:bottom w:val="none" w:sz="0" w:space="0" w:color="auto"/>
        <w:right w:val="none" w:sz="0" w:space="0" w:color="auto"/>
      </w:divBdr>
      <w:divsChild>
        <w:div w:id="895046045">
          <w:marLeft w:val="0"/>
          <w:marRight w:val="0"/>
          <w:marTop w:val="0"/>
          <w:marBottom w:val="0"/>
          <w:divBdr>
            <w:top w:val="none" w:sz="0" w:space="0" w:color="auto"/>
            <w:left w:val="none" w:sz="0" w:space="0" w:color="auto"/>
            <w:bottom w:val="none" w:sz="0" w:space="0" w:color="auto"/>
            <w:right w:val="none" w:sz="0" w:space="0" w:color="auto"/>
          </w:divBdr>
          <w:divsChild>
            <w:div w:id="1865048753">
              <w:marLeft w:val="0"/>
              <w:marRight w:val="0"/>
              <w:marTop w:val="0"/>
              <w:marBottom w:val="0"/>
              <w:divBdr>
                <w:top w:val="none" w:sz="0" w:space="0" w:color="auto"/>
                <w:left w:val="none" w:sz="0" w:space="0" w:color="auto"/>
                <w:bottom w:val="none" w:sz="0" w:space="0" w:color="auto"/>
                <w:right w:val="none" w:sz="0" w:space="0" w:color="auto"/>
              </w:divBdr>
              <w:divsChild>
                <w:div w:id="1025912254">
                  <w:marLeft w:val="0"/>
                  <w:marRight w:val="0"/>
                  <w:marTop w:val="0"/>
                  <w:marBottom w:val="0"/>
                  <w:divBdr>
                    <w:top w:val="none" w:sz="0" w:space="0" w:color="auto"/>
                    <w:left w:val="none" w:sz="0" w:space="0" w:color="auto"/>
                    <w:bottom w:val="none" w:sz="0" w:space="0" w:color="auto"/>
                    <w:right w:val="none" w:sz="0" w:space="0" w:color="auto"/>
                  </w:divBdr>
                  <w:divsChild>
                    <w:div w:id="113267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0805333">
      <w:bodyDiv w:val="1"/>
      <w:marLeft w:val="0"/>
      <w:marRight w:val="0"/>
      <w:marTop w:val="0"/>
      <w:marBottom w:val="0"/>
      <w:divBdr>
        <w:top w:val="none" w:sz="0" w:space="0" w:color="auto"/>
        <w:left w:val="none" w:sz="0" w:space="0" w:color="auto"/>
        <w:bottom w:val="none" w:sz="0" w:space="0" w:color="auto"/>
        <w:right w:val="none" w:sz="0" w:space="0" w:color="auto"/>
      </w:divBdr>
      <w:divsChild>
        <w:div w:id="1698892704">
          <w:marLeft w:val="576"/>
          <w:marRight w:val="0"/>
          <w:marTop w:val="120"/>
          <w:marBottom w:val="0"/>
          <w:divBdr>
            <w:top w:val="none" w:sz="0" w:space="0" w:color="auto"/>
            <w:left w:val="none" w:sz="0" w:space="0" w:color="auto"/>
            <w:bottom w:val="none" w:sz="0" w:space="0" w:color="auto"/>
            <w:right w:val="none" w:sz="0" w:space="0" w:color="auto"/>
          </w:divBdr>
        </w:div>
        <w:div w:id="5988419">
          <w:marLeft w:val="576"/>
          <w:marRight w:val="0"/>
          <w:marTop w:val="120"/>
          <w:marBottom w:val="0"/>
          <w:divBdr>
            <w:top w:val="none" w:sz="0" w:space="0" w:color="auto"/>
            <w:left w:val="none" w:sz="0" w:space="0" w:color="auto"/>
            <w:bottom w:val="none" w:sz="0" w:space="0" w:color="auto"/>
            <w:right w:val="none" w:sz="0" w:space="0" w:color="auto"/>
          </w:divBdr>
        </w:div>
        <w:div w:id="509687021">
          <w:marLeft w:val="576"/>
          <w:marRight w:val="0"/>
          <w:marTop w:val="120"/>
          <w:marBottom w:val="0"/>
          <w:divBdr>
            <w:top w:val="none" w:sz="0" w:space="0" w:color="auto"/>
            <w:left w:val="none" w:sz="0" w:space="0" w:color="auto"/>
            <w:bottom w:val="none" w:sz="0" w:space="0" w:color="auto"/>
            <w:right w:val="none" w:sz="0" w:space="0" w:color="auto"/>
          </w:divBdr>
        </w:div>
        <w:div w:id="171072043">
          <w:marLeft w:val="576"/>
          <w:marRight w:val="0"/>
          <w:marTop w:val="120"/>
          <w:marBottom w:val="0"/>
          <w:divBdr>
            <w:top w:val="none" w:sz="0" w:space="0" w:color="auto"/>
            <w:left w:val="none" w:sz="0" w:space="0" w:color="auto"/>
            <w:bottom w:val="none" w:sz="0" w:space="0" w:color="auto"/>
            <w:right w:val="none" w:sz="0" w:space="0" w:color="auto"/>
          </w:divBdr>
        </w:div>
        <w:div w:id="98693090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646914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0546932">
      <w:bodyDiv w:val="1"/>
      <w:marLeft w:val="0"/>
      <w:marRight w:val="0"/>
      <w:marTop w:val="0"/>
      <w:marBottom w:val="0"/>
      <w:divBdr>
        <w:top w:val="none" w:sz="0" w:space="0" w:color="auto"/>
        <w:left w:val="none" w:sz="0" w:space="0" w:color="auto"/>
        <w:bottom w:val="none" w:sz="0" w:space="0" w:color="auto"/>
        <w:right w:val="none" w:sz="0" w:space="0" w:color="auto"/>
      </w:divBdr>
      <w:divsChild>
        <w:div w:id="382143425">
          <w:marLeft w:val="576"/>
          <w:marRight w:val="0"/>
          <w:marTop w:val="120"/>
          <w:marBottom w:val="0"/>
          <w:divBdr>
            <w:top w:val="none" w:sz="0" w:space="0" w:color="auto"/>
            <w:left w:val="none" w:sz="0" w:space="0" w:color="auto"/>
            <w:bottom w:val="none" w:sz="0" w:space="0" w:color="auto"/>
            <w:right w:val="none" w:sz="0" w:space="0" w:color="auto"/>
          </w:divBdr>
        </w:div>
        <w:div w:id="151914616">
          <w:marLeft w:val="576"/>
          <w:marRight w:val="0"/>
          <w:marTop w:val="120"/>
          <w:marBottom w:val="0"/>
          <w:divBdr>
            <w:top w:val="none" w:sz="0" w:space="0" w:color="auto"/>
            <w:left w:val="none" w:sz="0" w:space="0" w:color="auto"/>
            <w:bottom w:val="none" w:sz="0" w:space="0" w:color="auto"/>
            <w:right w:val="none" w:sz="0" w:space="0" w:color="auto"/>
          </w:divBdr>
        </w:div>
        <w:div w:id="2003390910">
          <w:marLeft w:val="576"/>
          <w:marRight w:val="0"/>
          <w:marTop w:val="120"/>
          <w:marBottom w:val="0"/>
          <w:divBdr>
            <w:top w:val="none" w:sz="0" w:space="0" w:color="auto"/>
            <w:left w:val="none" w:sz="0" w:space="0" w:color="auto"/>
            <w:bottom w:val="none" w:sz="0" w:space="0" w:color="auto"/>
            <w:right w:val="none" w:sz="0" w:space="0" w:color="auto"/>
          </w:divBdr>
        </w:div>
        <w:div w:id="128791173">
          <w:marLeft w:val="576"/>
          <w:marRight w:val="0"/>
          <w:marTop w:val="120"/>
          <w:marBottom w:val="0"/>
          <w:divBdr>
            <w:top w:val="none" w:sz="0" w:space="0" w:color="auto"/>
            <w:left w:val="none" w:sz="0" w:space="0" w:color="auto"/>
            <w:bottom w:val="none" w:sz="0" w:space="0" w:color="auto"/>
            <w:right w:val="none" w:sz="0" w:space="0" w:color="auto"/>
          </w:divBdr>
        </w:div>
        <w:div w:id="706107384">
          <w:marLeft w:val="576"/>
          <w:marRight w:val="0"/>
          <w:marTop w:val="120"/>
          <w:marBottom w:val="0"/>
          <w:divBdr>
            <w:top w:val="none" w:sz="0" w:space="0" w:color="auto"/>
            <w:left w:val="none" w:sz="0" w:space="0" w:color="auto"/>
            <w:bottom w:val="none" w:sz="0" w:space="0" w:color="auto"/>
            <w:right w:val="none" w:sz="0" w:space="0" w:color="auto"/>
          </w:divBdr>
        </w:div>
      </w:divsChild>
    </w:div>
    <w:div w:id="1477258826">
      <w:bodyDiv w:val="1"/>
      <w:marLeft w:val="0"/>
      <w:marRight w:val="0"/>
      <w:marTop w:val="0"/>
      <w:marBottom w:val="0"/>
      <w:divBdr>
        <w:top w:val="none" w:sz="0" w:space="0" w:color="auto"/>
        <w:left w:val="none" w:sz="0" w:space="0" w:color="auto"/>
        <w:bottom w:val="none" w:sz="0" w:space="0" w:color="auto"/>
        <w:right w:val="none" w:sz="0" w:space="0" w:color="auto"/>
      </w:divBdr>
      <w:divsChild>
        <w:div w:id="1583879408">
          <w:marLeft w:val="576"/>
          <w:marRight w:val="0"/>
          <w:marTop w:val="120"/>
          <w:marBottom w:val="0"/>
          <w:divBdr>
            <w:top w:val="none" w:sz="0" w:space="0" w:color="auto"/>
            <w:left w:val="none" w:sz="0" w:space="0" w:color="auto"/>
            <w:bottom w:val="none" w:sz="0" w:space="0" w:color="auto"/>
            <w:right w:val="none" w:sz="0" w:space="0" w:color="auto"/>
          </w:divBdr>
        </w:div>
        <w:div w:id="1201473239">
          <w:marLeft w:val="576"/>
          <w:marRight w:val="0"/>
          <w:marTop w:val="120"/>
          <w:marBottom w:val="0"/>
          <w:divBdr>
            <w:top w:val="none" w:sz="0" w:space="0" w:color="auto"/>
            <w:left w:val="none" w:sz="0" w:space="0" w:color="auto"/>
            <w:bottom w:val="none" w:sz="0" w:space="0" w:color="auto"/>
            <w:right w:val="none" w:sz="0" w:space="0" w:color="auto"/>
          </w:divBdr>
        </w:div>
        <w:div w:id="1655643763">
          <w:marLeft w:val="576"/>
          <w:marRight w:val="0"/>
          <w:marTop w:val="120"/>
          <w:marBottom w:val="0"/>
          <w:divBdr>
            <w:top w:val="none" w:sz="0" w:space="0" w:color="auto"/>
            <w:left w:val="none" w:sz="0" w:space="0" w:color="auto"/>
            <w:bottom w:val="none" w:sz="0" w:space="0" w:color="auto"/>
            <w:right w:val="none" w:sz="0" w:space="0" w:color="auto"/>
          </w:divBdr>
        </w:div>
        <w:div w:id="58657729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892064">
      <w:bodyDiv w:val="1"/>
      <w:marLeft w:val="0"/>
      <w:marRight w:val="0"/>
      <w:marTop w:val="0"/>
      <w:marBottom w:val="0"/>
      <w:divBdr>
        <w:top w:val="none" w:sz="0" w:space="0" w:color="auto"/>
        <w:left w:val="none" w:sz="0" w:space="0" w:color="auto"/>
        <w:bottom w:val="none" w:sz="0" w:space="0" w:color="auto"/>
        <w:right w:val="none" w:sz="0" w:space="0" w:color="auto"/>
      </w:divBdr>
      <w:divsChild>
        <w:div w:id="964194903">
          <w:marLeft w:val="576"/>
          <w:marRight w:val="0"/>
          <w:marTop w:val="120"/>
          <w:marBottom w:val="0"/>
          <w:divBdr>
            <w:top w:val="none" w:sz="0" w:space="0" w:color="auto"/>
            <w:left w:val="none" w:sz="0" w:space="0" w:color="auto"/>
            <w:bottom w:val="none" w:sz="0" w:space="0" w:color="auto"/>
            <w:right w:val="none" w:sz="0" w:space="0" w:color="auto"/>
          </w:divBdr>
        </w:div>
        <w:div w:id="782463396">
          <w:marLeft w:val="576"/>
          <w:marRight w:val="0"/>
          <w:marTop w:val="120"/>
          <w:marBottom w:val="0"/>
          <w:divBdr>
            <w:top w:val="none" w:sz="0" w:space="0" w:color="auto"/>
            <w:left w:val="none" w:sz="0" w:space="0" w:color="auto"/>
            <w:bottom w:val="none" w:sz="0" w:space="0" w:color="auto"/>
            <w:right w:val="none" w:sz="0" w:space="0" w:color="auto"/>
          </w:divBdr>
        </w:div>
        <w:div w:id="1372413994">
          <w:marLeft w:val="576"/>
          <w:marRight w:val="0"/>
          <w:marTop w:val="120"/>
          <w:marBottom w:val="0"/>
          <w:divBdr>
            <w:top w:val="none" w:sz="0" w:space="0" w:color="auto"/>
            <w:left w:val="none" w:sz="0" w:space="0" w:color="auto"/>
            <w:bottom w:val="none" w:sz="0" w:space="0" w:color="auto"/>
            <w:right w:val="none" w:sz="0" w:space="0" w:color="auto"/>
          </w:divBdr>
        </w:div>
        <w:div w:id="1543440877">
          <w:marLeft w:val="576"/>
          <w:marRight w:val="0"/>
          <w:marTop w:val="120"/>
          <w:marBottom w:val="0"/>
          <w:divBdr>
            <w:top w:val="none" w:sz="0" w:space="0" w:color="auto"/>
            <w:left w:val="none" w:sz="0" w:space="0" w:color="auto"/>
            <w:bottom w:val="none" w:sz="0" w:space="0" w:color="auto"/>
            <w:right w:val="none" w:sz="0" w:space="0" w:color="auto"/>
          </w:divBdr>
        </w:div>
        <w:div w:id="1459110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513364">
      <w:bodyDiv w:val="1"/>
      <w:marLeft w:val="0"/>
      <w:marRight w:val="0"/>
      <w:marTop w:val="0"/>
      <w:marBottom w:val="0"/>
      <w:divBdr>
        <w:top w:val="none" w:sz="0" w:space="0" w:color="auto"/>
        <w:left w:val="none" w:sz="0" w:space="0" w:color="auto"/>
        <w:bottom w:val="none" w:sz="0" w:space="0" w:color="auto"/>
        <w:right w:val="none" w:sz="0" w:space="0" w:color="auto"/>
      </w:divBdr>
      <w:divsChild>
        <w:div w:id="1020013445">
          <w:marLeft w:val="576"/>
          <w:marRight w:val="0"/>
          <w:marTop w:val="120"/>
          <w:marBottom w:val="0"/>
          <w:divBdr>
            <w:top w:val="none" w:sz="0" w:space="0" w:color="auto"/>
            <w:left w:val="none" w:sz="0" w:space="0" w:color="auto"/>
            <w:bottom w:val="none" w:sz="0" w:space="0" w:color="auto"/>
            <w:right w:val="none" w:sz="0" w:space="0" w:color="auto"/>
          </w:divBdr>
        </w:div>
        <w:div w:id="468671754">
          <w:marLeft w:val="576"/>
          <w:marRight w:val="0"/>
          <w:marTop w:val="120"/>
          <w:marBottom w:val="0"/>
          <w:divBdr>
            <w:top w:val="none" w:sz="0" w:space="0" w:color="auto"/>
            <w:left w:val="none" w:sz="0" w:space="0" w:color="auto"/>
            <w:bottom w:val="none" w:sz="0" w:space="0" w:color="auto"/>
            <w:right w:val="none" w:sz="0" w:space="0" w:color="auto"/>
          </w:divBdr>
        </w:div>
        <w:div w:id="1539705909">
          <w:marLeft w:val="576"/>
          <w:marRight w:val="0"/>
          <w:marTop w:val="120"/>
          <w:marBottom w:val="0"/>
          <w:divBdr>
            <w:top w:val="none" w:sz="0" w:space="0" w:color="auto"/>
            <w:left w:val="none" w:sz="0" w:space="0" w:color="auto"/>
            <w:bottom w:val="none" w:sz="0" w:space="0" w:color="auto"/>
            <w:right w:val="none" w:sz="0" w:space="0" w:color="auto"/>
          </w:divBdr>
        </w:div>
        <w:div w:id="1710449773">
          <w:marLeft w:val="576"/>
          <w:marRight w:val="0"/>
          <w:marTop w:val="120"/>
          <w:marBottom w:val="0"/>
          <w:divBdr>
            <w:top w:val="none" w:sz="0" w:space="0" w:color="auto"/>
            <w:left w:val="none" w:sz="0" w:space="0" w:color="auto"/>
            <w:bottom w:val="none" w:sz="0" w:space="0" w:color="auto"/>
            <w:right w:val="none" w:sz="0" w:space="0" w:color="auto"/>
          </w:divBdr>
        </w:div>
        <w:div w:id="159509265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1921</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2021-07-29T13:57:00Z</dcterms:modified>
</cp:coreProperties>
</file>