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A1CD2" w:rsidRDefault="005A1CD2" w:rsidP="005A1CD2">
      <w:pPr>
        <w:spacing w:line="360" w:lineRule="auto"/>
        <w:jc w:val="center"/>
        <w:rPr>
          <w:rFonts w:ascii="Times New Roman" w:hAnsi="Times New Roman" w:cs="Times New Roman"/>
          <w:b/>
          <w:sz w:val="48"/>
          <w:szCs w:val="48"/>
        </w:rPr>
      </w:pPr>
      <w:r w:rsidRPr="005A1CD2">
        <w:rPr>
          <w:rFonts w:ascii="Times New Roman" w:hAnsi="Times New Roman" w:cs="Times New Roman"/>
          <w:b/>
          <w:sz w:val="48"/>
          <w:szCs w:val="48"/>
        </w:rPr>
        <w:t>Autonomic Resource Management for Fog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1CD2" w:rsidRDefault="005A1CD2" w:rsidP="00E53AA4">
      <w:pPr>
        <w:spacing w:line="360" w:lineRule="auto"/>
        <w:jc w:val="both"/>
        <w:rPr>
          <w:rFonts w:ascii="Times New Roman" w:hAnsi="Times New Roman" w:cs="Times New Roman"/>
          <w:b/>
          <w:sz w:val="44"/>
          <w:szCs w:val="44"/>
        </w:rPr>
      </w:pPr>
    </w:p>
    <w:p w:rsidR="005A1CD2" w:rsidRDefault="005A1CD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7042B" w:rsidRPr="0077042B" w:rsidRDefault="0077042B" w:rsidP="0077042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7042B">
        <w:rPr>
          <w:rFonts w:ascii="Times New Roman" w:eastAsia="Times New Roman" w:hAnsi="Times New Roman" w:cs="Times New Roman"/>
          <w:color w:val="333333"/>
          <w:sz w:val="32"/>
          <w:szCs w:val="32"/>
          <w:lang w:val="en-IN" w:eastAsia="en-IN" w:bidi="ta-IN"/>
        </w:rPr>
        <w:t>Fog computing extends cloud computing capabilities to the edge of the network and reduces high latency and network congestion. This paradigm enables portions of a transaction to be executed at a fog server and other portions at the cloud. Fog servers are generally not as robust as cloud servers; at peak loads, the data that cannot be processed by fog servers is processed by cloud servers. The data that need to be processed by the cloud is sent over a WAN. Therefore, only a fraction of the total data needs to travel through the WAN, as compared with a pure cloud computing paradigm. Additionally, the fog/cloud computing paradigm reduces the cloud processing load when compared with the pure cloud computing model. This paper presents a multiclass closed-form analytic queuing network model that is used by an autonomic controller to dynamically change the fraction of processing between edge and cloud servers in order to maximize a utility function of response time and cost. Experiments show that the controller can maintain a high utility in the presence of a wide variations of request arrival rates for various workloads.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77042B">
      <w:pPr>
        <w:tabs>
          <w:tab w:val="left" w:pos="6210"/>
        </w:tabs>
        <w:spacing w:line="360" w:lineRule="auto"/>
        <w:jc w:val="both"/>
        <w:rPr>
          <w:rFonts w:ascii="Times New Roman" w:hAnsi="Times New Roman" w:cs="Times New Roman"/>
          <w:b/>
          <w:sz w:val="40"/>
          <w:szCs w:val="40"/>
        </w:rPr>
      </w:pPr>
    </w:p>
    <w:p w:rsidR="0077042B" w:rsidRDefault="0077042B" w:rsidP="0077042B">
      <w:pPr>
        <w:tabs>
          <w:tab w:val="left" w:pos="6210"/>
        </w:tabs>
        <w:spacing w:line="360" w:lineRule="auto"/>
        <w:jc w:val="both"/>
        <w:rPr>
          <w:rFonts w:ascii="Times New Roman" w:hAnsi="Times New Roman" w:cs="Times New Roman"/>
          <w:sz w:val="40"/>
          <w:szCs w:val="40"/>
        </w:rPr>
      </w:pPr>
    </w:p>
    <w:p w:rsidR="006A300A" w:rsidRPr="003D03F4" w:rsidRDefault="006A300A" w:rsidP="0077042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60DB9" w:rsidRDefault="00970B0C" w:rsidP="00060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0DB9">
        <w:rPr>
          <w:rFonts w:ascii="Times New Roman" w:hAnsi="Times New Roman" w:cs="Times New Roman"/>
          <w:sz w:val="32"/>
          <w:szCs w:val="32"/>
          <w:lang w:val="en-IN"/>
        </w:rPr>
        <w:t xml:space="preserve">This wide geographical distribution of resources allows MECs to complement existing large-scale cloud platforms, making it possible to perform computation and data processing both at centralized datacenters and at the network edge. </w:t>
      </w:r>
    </w:p>
    <w:p w:rsidR="00000000" w:rsidRPr="00060DB9" w:rsidRDefault="00970B0C" w:rsidP="00060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0DB9">
        <w:rPr>
          <w:rFonts w:ascii="Times New Roman" w:hAnsi="Times New Roman" w:cs="Times New Roman"/>
          <w:sz w:val="32"/>
          <w:szCs w:val="32"/>
          <w:lang w:val="en-IN"/>
        </w:rPr>
        <w:t>MECs have emerged as distributed platforms that can complement existing cloud systems to overcome barriers to the success of MEC-native applications (e.g., IoT applications, autonomous vehicles, etc.).</w:t>
      </w:r>
    </w:p>
    <w:p w:rsidR="00000000" w:rsidRPr="00060DB9" w:rsidRDefault="00970B0C" w:rsidP="00060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0DB9">
        <w:rPr>
          <w:rFonts w:ascii="Times New Roman" w:hAnsi="Times New Roman" w:cs="Times New Roman"/>
          <w:sz w:val="32"/>
          <w:szCs w:val="32"/>
          <w:lang w:val="en-IN"/>
        </w:rPr>
        <w:t>These studies showed that additional engineering work</w:t>
      </w:r>
      <w:r w:rsidRPr="00060DB9">
        <w:rPr>
          <w:rFonts w:ascii="Times New Roman" w:hAnsi="Times New Roman" w:cs="Times New Roman"/>
          <w:sz w:val="32"/>
          <w:szCs w:val="32"/>
          <w:lang w:val="en-IN"/>
        </w:rPr>
        <w:t xml:space="preserve"> is needed to adapt existing cloud-native applications to MEC-like environments. </w:t>
      </w:r>
    </w:p>
    <w:p w:rsidR="00000000" w:rsidRPr="00060DB9" w:rsidRDefault="00970B0C" w:rsidP="00060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0DB9">
        <w:rPr>
          <w:rFonts w:ascii="Times New Roman" w:hAnsi="Times New Roman" w:cs="Times New Roman"/>
          <w:sz w:val="32"/>
          <w:szCs w:val="32"/>
          <w:lang w:val="en-IN"/>
        </w:rPr>
        <w:t xml:space="preserve">We also introduced two workload prediction models for MECs that exploit the correlation between workload changes in neighboring EDCs.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0DB9" w:rsidRDefault="00970B0C" w:rsidP="00060DB9">
      <w:pPr>
        <w:numPr>
          <w:ilvl w:val="0"/>
          <w:numId w:val="45"/>
        </w:numPr>
        <w:spacing w:line="360" w:lineRule="auto"/>
        <w:jc w:val="both"/>
        <w:rPr>
          <w:rFonts w:ascii="Times New Roman" w:hAnsi="Times New Roman" w:cs="Times New Roman"/>
          <w:bCs/>
          <w:sz w:val="32"/>
          <w:szCs w:val="32"/>
          <w:lang w:val="en-IN"/>
        </w:rPr>
      </w:pPr>
      <w:r w:rsidRPr="00060DB9">
        <w:rPr>
          <w:rFonts w:ascii="Times New Roman" w:hAnsi="Times New Roman" w:cs="Times New Roman"/>
          <w:bCs/>
          <w:sz w:val="32"/>
          <w:szCs w:val="32"/>
          <w:lang w:val="en-IN"/>
        </w:rPr>
        <w:t xml:space="preserve">The task distribution problem in Fog </w:t>
      </w:r>
      <w:r w:rsidRPr="00060DB9">
        <w:rPr>
          <w:rFonts w:ascii="Times New Roman" w:hAnsi="Times New Roman" w:cs="Times New Roman"/>
          <w:bCs/>
          <w:sz w:val="32"/>
          <w:szCs w:val="32"/>
          <w:lang w:val="en-IN"/>
        </w:rPr>
        <w:t xml:space="preserve">computing can be solved to a great extent if the applications are placed considering the future processing commitments of the Fog nodes. </w:t>
      </w:r>
    </w:p>
    <w:p w:rsidR="00000000" w:rsidRPr="00060DB9" w:rsidRDefault="00970B0C" w:rsidP="00060DB9">
      <w:pPr>
        <w:numPr>
          <w:ilvl w:val="0"/>
          <w:numId w:val="45"/>
        </w:numPr>
        <w:spacing w:line="360" w:lineRule="auto"/>
        <w:jc w:val="both"/>
        <w:rPr>
          <w:rFonts w:ascii="Times New Roman" w:hAnsi="Times New Roman" w:cs="Times New Roman"/>
          <w:bCs/>
          <w:sz w:val="32"/>
          <w:szCs w:val="32"/>
          <w:lang w:val="en-IN"/>
        </w:rPr>
      </w:pPr>
      <w:r w:rsidRPr="00060DB9">
        <w:rPr>
          <w:rFonts w:ascii="Times New Roman" w:hAnsi="Times New Roman" w:cs="Times New Roman"/>
          <w:bCs/>
          <w:sz w:val="32"/>
          <w:szCs w:val="32"/>
          <w:lang w:val="en-IN"/>
        </w:rPr>
        <w:lastRenderedPageBreak/>
        <w:t xml:space="preserve">This technique either maximizes or minimizes one particular objective function while placing the applications in Fog </w:t>
      </w:r>
      <w:r w:rsidRPr="00060DB9">
        <w:rPr>
          <w:rFonts w:ascii="Times New Roman" w:hAnsi="Times New Roman" w:cs="Times New Roman"/>
          <w:bCs/>
          <w:sz w:val="32"/>
          <w:szCs w:val="32"/>
          <w:lang w:val="en-IN"/>
        </w:rPr>
        <w:t xml:space="preserve">environments. </w:t>
      </w:r>
    </w:p>
    <w:p w:rsidR="00000000" w:rsidRPr="00060DB9" w:rsidRDefault="00970B0C" w:rsidP="00060DB9">
      <w:pPr>
        <w:numPr>
          <w:ilvl w:val="0"/>
          <w:numId w:val="45"/>
        </w:numPr>
        <w:spacing w:line="360" w:lineRule="auto"/>
        <w:jc w:val="both"/>
        <w:rPr>
          <w:rFonts w:ascii="Times New Roman" w:hAnsi="Times New Roman" w:cs="Times New Roman"/>
          <w:bCs/>
          <w:sz w:val="32"/>
          <w:szCs w:val="32"/>
          <w:lang w:val="en-IN"/>
        </w:rPr>
      </w:pPr>
      <w:r w:rsidRPr="00060DB9">
        <w:rPr>
          <w:rFonts w:ascii="Times New Roman" w:hAnsi="Times New Roman" w:cs="Times New Roman"/>
          <w:bCs/>
          <w:sz w:val="32"/>
          <w:szCs w:val="32"/>
          <w:lang w:val="en-IN"/>
        </w:rPr>
        <w:t>Although optimization provides the best mathematical solution of a problem, this technique takes more time to operate than prioritization.</w:t>
      </w:r>
    </w:p>
    <w:p w:rsidR="00000000" w:rsidRPr="00060DB9" w:rsidRDefault="00970B0C" w:rsidP="00060DB9">
      <w:pPr>
        <w:numPr>
          <w:ilvl w:val="0"/>
          <w:numId w:val="45"/>
        </w:numPr>
        <w:spacing w:line="360" w:lineRule="auto"/>
        <w:jc w:val="both"/>
        <w:rPr>
          <w:rFonts w:ascii="Times New Roman" w:hAnsi="Times New Roman" w:cs="Times New Roman"/>
          <w:bCs/>
          <w:sz w:val="32"/>
          <w:szCs w:val="32"/>
          <w:lang w:val="en-IN"/>
        </w:rPr>
      </w:pPr>
      <w:r w:rsidRPr="00060DB9">
        <w:rPr>
          <w:rFonts w:ascii="Times New Roman" w:hAnsi="Times New Roman" w:cs="Times New Roman"/>
          <w:bCs/>
          <w:sz w:val="32"/>
          <w:szCs w:val="32"/>
          <w:lang w:val="en-IN"/>
        </w:rPr>
        <w:t>However, very few of them consider that the availability of renewable energy is subjected to uncerta</w:t>
      </w:r>
      <w:r w:rsidRPr="00060DB9">
        <w:rPr>
          <w:rFonts w:ascii="Times New Roman" w:hAnsi="Times New Roman" w:cs="Times New Roman"/>
          <w:bCs/>
          <w:sz w:val="32"/>
          <w:szCs w:val="32"/>
          <w:lang w:val="en-IN"/>
        </w:rPr>
        <w:t>inty and environmental context and take the required measures to solve the problem</w:t>
      </w:r>
      <w:r w:rsidRPr="00060DB9">
        <w:rPr>
          <w:rFonts w:ascii="Times New Roman" w:hAnsi="Times New Roman" w:cs="Times New Roman"/>
          <w:bCs/>
          <w:sz w:val="32"/>
          <w:szCs w:val="32"/>
          <w:lang w:val="en-IN"/>
        </w:rPr>
        <w:t>.</w:t>
      </w:r>
    </w:p>
    <w:p w:rsidR="000B33B0" w:rsidRPr="00060DB9" w:rsidRDefault="006A300A" w:rsidP="00060DB9">
      <w:pPr>
        <w:spacing w:line="360" w:lineRule="auto"/>
        <w:jc w:val="both"/>
        <w:rPr>
          <w:rFonts w:ascii="Times New Roman" w:eastAsia="Times New Roman" w:hAnsi="Times New Roman" w:cs="Times New Roman"/>
          <w:sz w:val="32"/>
          <w:szCs w:val="32"/>
        </w:rPr>
      </w:pPr>
      <w:r w:rsidRPr="00060DB9">
        <w:rPr>
          <w:rFonts w:ascii="Times New Roman" w:hAnsi="Times New Roman" w:cs="Times New Roman"/>
          <w:b/>
          <w:sz w:val="36"/>
          <w:szCs w:val="36"/>
        </w:rPr>
        <w:t xml:space="preserve">2.2. PROPOSED </w:t>
      </w:r>
      <w:r w:rsidR="000B33B0" w:rsidRPr="00060DB9">
        <w:rPr>
          <w:rFonts w:ascii="Times New Roman" w:hAnsi="Times New Roman" w:cs="Times New Roman"/>
          <w:b/>
          <w:sz w:val="36"/>
          <w:szCs w:val="36"/>
        </w:rPr>
        <w:t xml:space="preserve">SYSTEM </w:t>
      </w:r>
    </w:p>
    <w:p w:rsidR="00060DB9" w:rsidRPr="00060DB9" w:rsidRDefault="00060DB9" w:rsidP="00060DB9">
      <w:pPr>
        <w:pStyle w:val="NormalWeb"/>
        <w:numPr>
          <w:ilvl w:val="0"/>
          <w:numId w:val="46"/>
        </w:numPr>
        <w:spacing w:before="0" w:beforeAutospacing="0" w:after="0" w:afterAutospacing="0" w:line="360" w:lineRule="auto"/>
        <w:ind w:left="284" w:hanging="284"/>
        <w:jc w:val="both"/>
        <w:rPr>
          <w:sz w:val="32"/>
          <w:szCs w:val="32"/>
        </w:rPr>
      </w:pPr>
      <w:r w:rsidRPr="00060DB9">
        <w:rPr>
          <w:sz w:val="32"/>
          <w:szCs w:val="32"/>
        </w:rPr>
        <w:t xml:space="preserve">This approach yielded highly accurate predictions, showing that the proposed methods could be used to develop an efficient proactive auto-scaler to provision and de-provision resources in MECs as required to meet end-users’ demands. </w:t>
      </w:r>
    </w:p>
    <w:p w:rsidR="00060DB9" w:rsidRPr="00060DB9" w:rsidRDefault="00060DB9" w:rsidP="00060DB9">
      <w:pPr>
        <w:pStyle w:val="NormalWeb"/>
        <w:numPr>
          <w:ilvl w:val="0"/>
          <w:numId w:val="46"/>
        </w:numPr>
        <w:spacing w:before="0" w:beforeAutospacing="0" w:after="0" w:afterAutospacing="0" w:line="360" w:lineRule="auto"/>
        <w:ind w:left="284" w:hanging="284"/>
        <w:jc w:val="both"/>
        <w:rPr>
          <w:sz w:val="32"/>
          <w:szCs w:val="32"/>
        </w:rPr>
      </w:pPr>
      <w:r w:rsidRPr="00060DB9">
        <w:rPr>
          <w:sz w:val="32"/>
          <w:szCs w:val="32"/>
        </w:rPr>
        <w:t>In, the authors proposed a novel mobility-aware online service placement framework to achieve a desirable balance between user latency and migration cost.</w:t>
      </w:r>
    </w:p>
    <w:p w:rsidR="00BB3207" w:rsidRDefault="00060DB9" w:rsidP="00060DB9">
      <w:pPr>
        <w:pStyle w:val="NormalWeb"/>
        <w:numPr>
          <w:ilvl w:val="0"/>
          <w:numId w:val="46"/>
        </w:numPr>
        <w:spacing w:before="0" w:beforeAutospacing="0" w:after="0" w:afterAutospacing="0" w:line="360" w:lineRule="auto"/>
        <w:ind w:left="284" w:hanging="284"/>
        <w:jc w:val="both"/>
        <w:rPr>
          <w:sz w:val="32"/>
          <w:szCs w:val="32"/>
        </w:rPr>
      </w:pPr>
      <w:r w:rsidRPr="00060DB9">
        <w:rPr>
          <w:sz w:val="32"/>
          <w:szCs w:val="32"/>
        </w:rPr>
        <w:t>We also developed a network communication profiling tool to identify the aspects of these applications that reduce the benefits they derive from deployment on MECs, and proposed design improvements that would allow such applications to better exploit MECs’ capabilities.</w:t>
      </w:r>
    </w:p>
    <w:p w:rsidR="00060DB9" w:rsidRDefault="00060DB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60DB9" w:rsidRDefault="00970B0C" w:rsidP="00060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0DB9">
        <w:rPr>
          <w:rFonts w:ascii="Times New Roman" w:eastAsia="AdvGulliv-R" w:hAnsi="Times New Roman" w:cs="Times New Roman"/>
          <w:bCs/>
          <w:sz w:val="32"/>
          <w:szCs w:val="32"/>
          <w:lang w:val="en-IN"/>
        </w:rPr>
        <w:t>In this technique, the current synthesis of application and resources are implied to predict the fu</w:t>
      </w:r>
      <w:r w:rsidRPr="00060DB9">
        <w:rPr>
          <w:rFonts w:ascii="Times New Roman" w:eastAsia="AdvGulliv-R" w:hAnsi="Times New Roman" w:cs="Times New Roman"/>
          <w:bCs/>
          <w:sz w:val="32"/>
          <w:szCs w:val="32"/>
          <w:lang w:val="en-IN"/>
        </w:rPr>
        <w:t>ture performance trends.</w:t>
      </w:r>
    </w:p>
    <w:p w:rsidR="00000000" w:rsidRPr="00060DB9" w:rsidRDefault="00970B0C" w:rsidP="00060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0DB9">
        <w:rPr>
          <w:rFonts w:ascii="Times New Roman" w:eastAsia="AdvGulliv-R" w:hAnsi="Times New Roman" w:cs="Times New Roman"/>
          <w:bCs/>
          <w:sz w:val="32"/>
          <w:szCs w:val="32"/>
          <w:lang w:val="en-IN"/>
        </w:rPr>
        <w:t>Moreover, the strategy needs to monitor the performance of the applications in consistent manner.</w:t>
      </w:r>
    </w:p>
    <w:p w:rsidR="00000000" w:rsidRPr="00060DB9" w:rsidRDefault="00970B0C" w:rsidP="00060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0DB9">
        <w:rPr>
          <w:rFonts w:ascii="Times New Roman" w:eastAsia="AdvGulliv-R" w:hAnsi="Times New Roman" w:cs="Times New Roman"/>
          <w:bCs/>
          <w:sz w:val="32"/>
          <w:szCs w:val="32"/>
          <w:lang w:val="en-IN"/>
        </w:rPr>
        <w:t>The dispatch order of the inputs in such workload can be shuffled as per the availability of resources to ensure the desired perfor</w:t>
      </w:r>
      <w:r w:rsidRPr="00060DB9">
        <w:rPr>
          <w:rFonts w:ascii="Times New Roman" w:eastAsia="AdvGulliv-R" w:hAnsi="Times New Roman" w:cs="Times New Roman"/>
          <w:bCs/>
          <w:sz w:val="32"/>
          <w:szCs w:val="32"/>
          <w:lang w:val="en-IN"/>
        </w:rPr>
        <w:t>mance of the application.</w:t>
      </w:r>
    </w:p>
    <w:p w:rsidR="00000000" w:rsidRPr="00060DB9" w:rsidRDefault="00970B0C" w:rsidP="00060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0DB9">
        <w:rPr>
          <w:rFonts w:ascii="Times New Roman" w:eastAsia="AdvGulliv-R" w:hAnsi="Times New Roman" w:cs="Times New Roman"/>
          <w:bCs/>
          <w:sz w:val="32"/>
          <w:szCs w:val="32"/>
          <w:lang w:val="en-IN"/>
        </w:rPr>
        <w:t>They also monitor the status and performance of the resources and conduct application maintenance operations including service backup and replication.</w:t>
      </w:r>
    </w:p>
    <w:p w:rsidR="00000000" w:rsidRPr="00060DB9" w:rsidRDefault="00970B0C" w:rsidP="00060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0DB9">
        <w:rPr>
          <w:rFonts w:ascii="Times New Roman" w:eastAsia="AdvGulliv-R" w:hAnsi="Times New Roman" w:cs="Times New Roman"/>
          <w:bCs/>
          <w:sz w:val="32"/>
          <w:szCs w:val="32"/>
          <w:lang w:val="en-IN"/>
        </w:rPr>
        <w:t>Therefore, efficient management of applications is necessary to fully exploit</w:t>
      </w:r>
      <w:r w:rsidRPr="00060DB9">
        <w:rPr>
          <w:rFonts w:ascii="Times New Roman" w:eastAsia="AdvGulliv-R" w:hAnsi="Times New Roman" w:cs="Times New Roman"/>
          <w:bCs/>
          <w:sz w:val="32"/>
          <w:szCs w:val="32"/>
          <w:lang w:val="en-IN"/>
        </w:rPr>
        <w:t xml:space="preserve"> the capabilities of Fog nodes.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Fog Computing Micro Datacenter Based Dynamic Resource Estimation and Pricing Model for IoT</w:t>
            </w:r>
          </w:p>
        </w:tc>
        <w:tc>
          <w:tcPr>
            <w:tcW w:w="3192" w:type="dxa"/>
          </w:tcPr>
          <w:p w:rsidR="000C407B" w:rsidRPr="008804DB" w:rsidRDefault="00060DB9" w:rsidP="00060DB9">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 xml:space="preserve">M. Aazam and E. Huh. 2015. </w:t>
            </w:r>
          </w:p>
        </w:tc>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color w:val="333333"/>
                <w:sz w:val="28"/>
                <w:szCs w:val="28"/>
                <w:shd w:val="clear" w:color="auto" w:fill="FFFFFF"/>
              </w:rPr>
              <w:t>Pervasive and ubiquitous computing services have recently been under focus of not only the research community, but developers as well.</w:t>
            </w:r>
          </w:p>
        </w:tc>
      </w:tr>
      <w:tr w:rsidR="000C407B" w:rsidTr="000C407B">
        <w:trPr>
          <w:trHeight w:val="2942"/>
        </w:trPr>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lastRenderedPageBreak/>
              <w:t>Offloading in fog computing for IoT: Review, enabling technologies, and research opportunities</w:t>
            </w:r>
          </w:p>
        </w:tc>
        <w:tc>
          <w:tcPr>
            <w:tcW w:w="3192" w:type="dxa"/>
          </w:tcPr>
          <w:p w:rsidR="000C407B" w:rsidRPr="008804DB" w:rsidRDefault="00060DB9" w:rsidP="00060DB9">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 xml:space="preserve">Mohammad Aazam, Sherali Zeadally, and Khaled A Harras. 2018. </w:t>
            </w:r>
          </w:p>
        </w:tc>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color w:val="333333"/>
                <w:sz w:val="28"/>
                <w:szCs w:val="28"/>
                <w:shd w:val="clear" w:color="auto" w:fill="FFFFFF"/>
              </w:rPr>
              <w:t>The number of online applications is increasing along with more computation, communication, and intelligent capabilities.</w:t>
            </w:r>
          </w:p>
        </w:tc>
      </w:tr>
      <w:tr w:rsidR="000C407B" w:rsidTr="000C407B">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Distributed Fog-to-Cloud computing system: A minority game approach</w:t>
            </w:r>
          </w:p>
        </w:tc>
        <w:tc>
          <w:tcPr>
            <w:tcW w:w="3192" w:type="dxa"/>
          </w:tcPr>
          <w:p w:rsidR="000C407B" w:rsidRPr="008804DB" w:rsidRDefault="00060DB9" w:rsidP="00060DB9">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 xml:space="preserve">Eman AbdElhalim, Marwa Obayya, and Sherif Kishk. 2019. </w:t>
            </w:r>
          </w:p>
        </w:tc>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color w:val="333333"/>
                <w:sz w:val="28"/>
                <w:szCs w:val="28"/>
                <w:shd w:val="clear" w:color="auto" w:fill="FFFFFF"/>
              </w:rPr>
              <w:t>With the ever</w:t>
            </w:r>
            <w:r w:rsidRPr="008804DB">
              <w:rPr>
                <w:rFonts w:ascii="Cambria Math" w:hAnsi="Cambria Math" w:cs="Times New Roman"/>
                <w:color w:val="333333"/>
                <w:sz w:val="28"/>
                <w:szCs w:val="28"/>
                <w:shd w:val="clear" w:color="auto" w:fill="FFFFFF"/>
              </w:rPr>
              <w:t>‐</w:t>
            </w:r>
            <w:r w:rsidRPr="008804DB">
              <w:rPr>
                <w:rFonts w:ascii="Times New Roman" w:hAnsi="Times New Roman" w:cs="Times New Roman"/>
                <w:color w:val="333333"/>
                <w:sz w:val="28"/>
                <w:szCs w:val="28"/>
                <w:shd w:val="clear" w:color="auto" w:fill="FFFFFF"/>
              </w:rPr>
              <w:t>increasing popularity of resource</w:t>
            </w:r>
            <w:r w:rsidRPr="008804DB">
              <w:rPr>
                <w:rFonts w:ascii="Cambria Math" w:hAnsi="Cambria Math" w:cs="Times New Roman"/>
                <w:color w:val="333333"/>
                <w:sz w:val="28"/>
                <w:szCs w:val="28"/>
                <w:shd w:val="clear" w:color="auto" w:fill="FFFFFF"/>
              </w:rPr>
              <w:t>‐</w:t>
            </w:r>
            <w:r w:rsidRPr="008804DB">
              <w:rPr>
                <w:rFonts w:ascii="Times New Roman" w:hAnsi="Times New Roman" w:cs="Times New Roman"/>
                <w:color w:val="333333"/>
                <w:sz w:val="28"/>
                <w:szCs w:val="28"/>
                <w:shd w:val="clear" w:color="auto" w:fill="FFFFFF"/>
              </w:rPr>
              <w:t>intensive mobile applications, today, Fog</w:t>
            </w:r>
            <w:r w:rsidRPr="008804DB">
              <w:rPr>
                <w:rFonts w:ascii="Cambria Math" w:hAnsi="Cambria Math" w:cs="Times New Roman"/>
                <w:color w:val="333333"/>
                <w:sz w:val="28"/>
                <w:szCs w:val="28"/>
                <w:shd w:val="clear" w:color="auto" w:fill="FFFFFF"/>
              </w:rPr>
              <w:t>‐</w:t>
            </w:r>
            <w:r w:rsidRPr="008804DB">
              <w:rPr>
                <w:rFonts w:ascii="Times New Roman" w:hAnsi="Times New Roman" w:cs="Times New Roman"/>
                <w:color w:val="333333"/>
                <w:sz w:val="28"/>
                <w:szCs w:val="28"/>
                <w:shd w:val="clear" w:color="auto" w:fill="FFFFFF"/>
              </w:rPr>
              <w:t>to</w:t>
            </w:r>
            <w:r w:rsidRPr="008804DB">
              <w:rPr>
                <w:rFonts w:ascii="Cambria Math" w:hAnsi="Cambria Math" w:cs="Times New Roman"/>
                <w:color w:val="333333"/>
                <w:sz w:val="28"/>
                <w:szCs w:val="28"/>
                <w:shd w:val="clear" w:color="auto" w:fill="FFFFFF"/>
              </w:rPr>
              <w:t>‐</w:t>
            </w:r>
            <w:r w:rsidRPr="008804DB">
              <w:rPr>
                <w:rFonts w:ascii="Times New Roman" w:hAnsi="Times New Roman" w:cs="Times New Roman"/>
                <w:color w:val="333333"/>
                <w:sz w:val="28"/>
                <w:szCs w:val="28"/>
                <w:shd w:val="clear" w:color="auto" w:fill="FFFFFF"/>
              </w:rPr>
              <w:t>Cloud (F2C) computing system becomes a prominent technology for the next generation wireless networks.</w:t>
            </w:r>
          </w:p>
        </w:tc>
      </w:tr>
      <w:tr w:rsidR="000C407B" w:rsidTr="000C407B">
        <w:tc>
          <w:tcPr>
            <w:tcW w:w="3192" w:type="dxa"/>
          </w:tcPr>
          <w:p w:rsidR="000C407B" w:rsidRPr="008804DB" w:rsidRDefault="00060DB9"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Energy efficient offloading strategy in fog-cloud environment for IoT applications</w:t>
            </w:r>
          </w:p>
        </w:tc>
        <w:tc>
          <w:tcPr>
            <w:tcW w:w="3192" w:type="dxa"/>
          </w:tcPr>
          <w:p w:rsidR="000C407B" w:rsidRPr="008804DB" w:rsidRDefault="00060DB9" w:rsidP="00060DB9">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sz w:val="28"/>
                <w:szCs w:val="28"/>
              </w:rPr>
              <w:t xml:space="preserve">Mainak Adhikari and Hemant Gianey. 2019. </w:t>
            </w:r>
          </w:p>
        </w:tc>
        <w:tc>
          <w:tcPr>
            <w:tcW w:w="3192" w:type="dxa"/>
          </w:tcPr>
          <w:p w:rsidR="000C407B" w:rsidRPr="008804DB" w:rsidRDefault="008804DB" w:rsidP="00E53AA4">
            <w:pPr>
              <w:tabs>
                <w:tab w:val="left" w:pos="720"/>
              </w:tabs>
              <w:spacing w:after="100" w:line="360" w:lineRule="auto"/>
              <w:jc w:val="both"/>
              <w:rPr>
                <w:rFonts w:ascii="Times New Roman" w:hAnsi="Times New Roman" w:cs="Times New Roman"/>
                <w:sz w:val="28"/>
                <w:szCs w:val="28"/>
              </w:rPr>
            </w:pPr>
            <w:r w:rsidRPr="008804DB">
              <w:rPr>
                <w:rFonts w:ascii="Times New Roman" w:hAnsi="Times New Roman" w:cs="Times New Roman"/>
                <w:color w:val="333333"/>
                <w:sz w:val="28"/>
                <w:szCs w:val="28"/>
                <w:shd w:val="clear" w:color="auto" w:fill="FFFFFF"/>
              </w:rPr>
              <w:t>The proposed offloading strategy uses Firefly algorithm for finding an optimal computing device based on two Quality-of-Service (QoS) parameters such as energy consumption and computational time.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524B1B" w:rsidRDefault="00524B1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24B1B" w:rsidRDefault="00524B1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24B1B" w:rsidRDefault="00524B1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24B1B" w:rsidP="00E53AA4">
      <w:pPr>
        <w:spacing w:after="0" w:line="360" w:lineRule="auto"/>
        <w:jc w:val="both"/>
        <w:rPr>
          <w:rFonts w:ascii="Times New Roman" w:hAnsi="Times New Roman" w:cs="Times New Roman"/>
        </w:rPr>
      </w:pPr>
      <w:r w:rsidRPr="00524B1B">
        <w:rPr>
          <w:rFonts w:ascii="Times New Roman" w:hAnsi="Times New Roman" w:cs="Times New Roman"/>
        </w:rPr>
        <w:drawing>
          <wp:inline distT="0" distB="0" distL="0" distR="0">
            <wp:extent cx="5943600" cy="439039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24B1B" w:rsidRDefault="00524B1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6F05" w:rsidRPr="007F6F05" w:rsidRDefault="007F6F05" w:rsidP="007F6F05">
      <w:pPr>
        <w:pStyle w:val="BodyText"/>
        <w:rPr>
          <w:bCs/>
          <w:iCs/>
          <w:sz w:val="32"/>
          <w:szCs w:val="32"/>
          <w:lang w:val="en-IN"/>
        </w:rPr>
      </w:pPr>
      <w:r w:rsidRPr="007F6F05">
        <w:rPr>
          <w:bCs/>
          <w:iCs/>
          <w:sz w:val="32"/>
          <w:szCs w:val="32"/>
          <w:lang w:val="en-IN"/>
        </w:rPr>
        <w:t xml:space="preserve">      Fog computing is gradually turning into an integral component of smart systems because of its wide-spread features for supporting IoT-driven use cases. To exploit the benefits of Fog computing, the efficient management of applications over the Fog nodes is very important. In both academia and industry, numerous initiatives have already been taken to standardize the Fog computing concept for managing the IoT applications. In this work, we reviewed the existing application management strategies in Fog computing from the perspectives of application architecture, placement and maintenance. We proposed separate taxonomy for each of the aspects of application management and discussed their associated research gaps. We also highlighted a perspective model for managing applications in Fog environments and mentioned several research directions for further improvement of Fog computing.</w:t>
      </w:r>
      <w:r w:rsidRPr="007F6F0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7F6F05" w:rsidRDefault="007F6F0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6F05" w:rsidRDefault="00970B0C" w:rsidP="007F6F05">
      <w:pPr>
        <w:pStyle w:val="BodyText"/>
        <w:numPr>
          <w:ilvl w:val="0"/>
          <w:numId w:val="42"/>
        </w:numPr>
        <w:rPr>
          <w:sz w:val="32"/>
          <w:szCs w:val="32"/>
          <w:lang w:val="en-IN"/>
        </w:rPr>
      </w:pPr>
      <w:r w:rsidRPr="007F6F05">
        <w:rPr>
          <w:sz w:val="32"/>
          <w:szCs w:val="32"/>
          <w:lang w:val="en-IN"/>
        </w:rPr>
        <w:t>M. Aazam a</w:t>
      </w:r>
      <w:r w:rsidRPr="007F6F05">
        <w:rPr>
          <w:sz w:val="32"/>
          <w:szCs w:val="32"/>
          <w:lang w:val="en-IN"/>
        </w:rPr>
        <w:t xml:space="preserve">nd E. Huh. 2015. Fog Computing Micro Datacenter Based Dynamic Resource Estimation and Pricing Model for IoT. In 2015 IEEE 29th International Conference on Advanced Information Networking and Applications. 687–694. </w:t>
      </w:r>
    </w:p>
    <w:p w:rsidR="00000000" w:rsidRPr="007F6F05" w:rsidRDefault="00970B0C" w:rsidP="007F6F05">
      <w:pPr>
        <w:pStyle w:val="BodyText"/>
        <w:numPr>
          <w:ilvl w:val="0"/>
          <w:numId w:val="42"/>
        </w:numPr>
        <w:rPr>
          <w:sz w:val="32"/>
          <w:szCs w:val="32"/>
          <w:lang w:val="en-IN"/>
        </w:rPr>
      </w:pPr>
      <w:r w:rsidRPr="007F6F05">
        <w:rPr>
          <w:sz w:val="32"/>
          <w:szCs w:val="32"/>
          <w:lang w:val="en-IN"/>
        </w:rPr>
        <w:t>Mohammad Aazam, Sherali Zeadally, and Kh</w:t>
      </w:r>
      <w:r w:rsidRPr="007F6F05">
        <w:rPr>
          <w:sz w:val="32"/>
          <w:szCs w:val="32"/>
          <w:lang w:val="en-IN"/>
        </w:rPr>
        <w:t xml:space="preserve">aled A Harras. 2018. Offloading in fog computing for IoT: Review, enabling technologies, and research opportunities. Future Generation Computer Systems 87 (2018), 278–289. </w:t>
      </w:r>
    </w:p>
    <w:p w:rsidR="00000000" w:rsidRPr="007F6F05" w:rsidRDefault="00970B0C" w:rsidP="007F6F05">
      <w:pPr>
        <w:pStyle w:val="BodyText"/>
        <w:numPr>
          <w:ilvl w:val="0"/>
          <w:numId w:val="42"/>
        </w:numPr>
        <w:rPr>
          <w:sz w:val="32"/>
          <w:szCs w:val="32"/>
          <w:lang w:val="en-IN"/>
        </w:rPr>
      </w:pPr>
      <w:r w:rsidRPr="007F6F05">
        <w:rPr>
          <w:sz w:val="32"/>
          <w:szCs w:val="32"/>
          <w:lang w:val="en-IN"/>
        </w:rPr>
        <w:t>Sadam Hussain Abbasi, Nadeem Javaid, Muhammad Hassaan Ashraf, Mubashar Mehmood, Ma</w:t>
      </w:r>
      <w:r w:rsidRPr="007F6F05">
        <w:rPr>
          <w:sz w:val="32"/>
          <w:szCs w:val="32"/>
          <w:lang w:val="en-IN"/>
        </w:rPr>
        <w:t xml:space="preserve">ria Naeem, and Mubariz Rehman. 2019. Load Stabilizing in Fog Computing Environment Using Load Balancing Algorithm. In Advances on Broadband and Wireless Computing, Communication and Applications. Springer International Publishing, Cham, 737–750. </w:t>
      </w:r>
    </w:p>
    <w:p w:rsidR="00000000" w:rsidRPr="007F6F05" w:rsidRDefault="00970B0C" w:rsidP="007F6F05">
      <w:pPr>
        <w:pStyle w:val="BodyText"/>
        <w:numPr>
          <w:ilvl w:val="0"/>
          <w:numId w:val="42"/>
        </w:numPr>
        <w:rPr>
          <w:sz w:val="32"/>
          <w:szCs w:val="32"/>
          <w:lang w:val="en-IN"/>
        </w:rPr>
      </w:pPr>
      <w:r w:rsidRPr="007F6F05">
        <w:rPr>
          <w:sz w:val="32"/>
          <w:szCs w:val="32"/>
          <w:lang w:val="en-IN"/>
        </w:rPr>
        <w:t>Eman Abd</w:t>
      </w:r>
      <w:r w:rsidRPr="007F6F05">
        <w:rPr>
          <w:sz w:val="32"/>
          <w:szCs w:val="32"/>
          <w:lang w:val="en-IN"/>
        </w:rPr>
        <w:t xml:space="preserve">Elhalim, Marwa Obayya, and Sherif Kishk. 2019. Distributed Fog-to-Cloud computing system: A minority game approach. Concurrency and Computation: Practice and Experience 31, 15 (2019), e5162. </w:t>
      </w:r>
    </w:p>
    <w:p w:rsidR="00000000" w:rsidRPr="007F6F05" w:rsidRDefault="00970B0C" w:rsidP="007F6F05">
      <w:pPr>
        <w:pStyle w:val="BodyText"/>
        <w:numPr>
          <w:ilvl w:val="0"/>
          <w:numId w:val="42"/>
        </w:numPr>
        <w:rPr>
          <w:sz w:val="32"/>
          <w:szCs w:val="32"/>
          <w:lang w:val="en-IN"/>
        </w:rPr>
      </w:pPr>
      <w:r w:rsidRPr="007F6F05">
        <w:rPr>
          <w:sz w:val="32"/>
          <w:szCs w:val="32"/>
          <w:lang w:val="en-IN"/>
        </w:rPr>
        <w:t>Mainak Adhikari and Hemant Gianey. 2019. Energy efficient offlo</w:t>
      </w:r>
      <w:r w:rsidRPr="007F6F05">
        <w:rPr>
          <w:sz w:val="32"/>
          <w:szCs w:val="32"/>
          <w:lang w:val="en-IN"/>
        </w:rPr>
        <w:t>ading strategy in fog-cloud environment for IoT applications. Internet of Things 6 (2019), 100053.</w:t>
      </w:r>
      <w:r w:rsidRPr="007F6F05">
        <w:rPr>
          <w:sz w:val="32"/>
          <w:szCs w:val="32"/>
        </w:rPr>
        <w:t xml:space="preserve"> </w:t>
      </w:r>
    </w:p>
    <w:p w:rsidR="00000000" w:rsidRPr="007F6F05" w:rsidRDefault="00970B0C" w:rsidP="007F6F05">
      <w:pPr>
        <w:pStyle w:val="BodyText"/>
        <w:numPr>
          <w:ilvl w:val="0"/>
          <w:numId w:val="42"/>
        </w:numPr>
        <w:rPr>
          <w:sz w:val="32"/>
          <w:szCs w:val="32"/>
          <w:lang w:val="en-IN"/>
        </w:rPr>
      </w:pPr>
      <w:r w:rsidRPr="007F6F05">
        <w:rPr>
          <w:sz w:val="32"/>
          <w:szCs w:val="32"/>
          <w:lang w:val="en-IN"/>
        </w:rPr>
        <w:lastRenderedPageBreak/>
        <w:t>M. Adhikari, M. Mukherjee, and S. N. Srirama. 2019. DPTO: A Deadline and Priority-aware Task Offloading in Fog Computing Framework Leveraging Multi-level F</w:t>
      </w:r>
      <w:r w:rsidRPr="007F6F05">
        <w:rPr>
          <w:sz w:val="32"/>
          <w:szCs w:val="32"/>
          <w:lang w:val="en-IN"/>
        </w:rPr>
        <w:t xml:space="preserve">eedback Queueing. IEEE Internet of Things Journal (2019), 1–1. https: //doi.org/10.1109/JIOT.2019.2946426 </w:t>
      </w:r>
    </w:p>
    <w:p w:rsidR="00000000" w:rsidRPr="007F6F05" w:rsidRDefault="00970B0C" w:rsidP="007F6F05">
      <w:pPr>
        <w:pStyle w:val="BodyText"/>
        <w:numPr>
          <w:ilvl w:val="0"/>
          <w:numId w:val="42"/>
        </w:numPr>
        <w:rPr>
          <w:sz w:val="32"/>
          <w:szCs w:val="32"/>
          <w:lang w:val="en-IN"/>
        </w:rPr>
      </w:pPr>
      <w:r w:rsidRPr="007F6F05">
        <w:rPr>
          <w:sz w:val="32"/>
          <w:szCs w:val="32"/>
          <w:lang w:val="en-IN"/>
        </w:rPr>
        <w:t>Mahbuba Afrin, Jiong Jin, and Ashfaqur Rahman. 2018. Energy-delay co-optimization of resource allocation for robotic services in cloudlet infrastruc</w:t>
      </w:r>
      <w:r w:rsidRPr="007F6F05">
        <w:rPr>
          <w:sz w:val="32"/>
          <w:szCs w:val="32"/>
          <w:lang w:val="en-IN"/>
        </w:rPr>
        <w:t xml:space="preserve">ture. In International Conference on Service-Oriented Computing. Springer, 295–303. </w:t>
      </w:r>
    </w:p>
    <w:p w:rsidR="00000000" w:rsidRPr="007F6F05" w:rsidRDefault="00970B0C" w:rsidP="007F6F05">
      <w:pPr>
        <w:pStyle w:val="BodyText"/>
        <w:numPr>
          <w:ilvl w:val="0"/>
          <w:numId w:val="42"/>
        </w:numPr>
        <w:rPr>
          <w:sz w:val="32"/>
          <w:szCs w:val="32"/>
          <w:lang w:val="en-IN"/>
        </w:rPr>
      </w:pPr>
      <w:r w:rsidRPr="007F6F05">
        <w:rPr>
          <w:sz w:val="32"/>
          <w:szCs w:val="32"/>
          <w:lang w:val="en-IN"/>
        </w:rPr>
        <w:t>Mahbuba Afrin, Jiong Jin, Ashfaqur Rahman, Yu-Chu Tian, and Ambarish Kulkarni. 2019. Multi-objective resource allocation for Edge Cloud based robotic workflow in smart fa</w:t>
      </w:r>
      <w:r w:rsidRPr="007F6F05">
        <w:rPr>
          <w:sz w:val="32"/>
          <w:szCs w:val="32"/>
          <w:lang w:val="en-IN"/>
        </w:rPr>
        <w:t xml:space="preserve">ctory. Future Generation Computer Systems 97 (2019), 119–130. </w:t>
      </w:r>
    </w:p>
    <w:p w:rsidR="00000000" w:rsidRPr="007F6F05" w:rsidRDefault="00970B0C" w:rsidP="007F6F05">
      <w:pPr>
        <w:pStyle w:val="BodyText"/>
        <w:numPr>
          <w:ilvl w:val="0"/>
          <w:numId w:val="42"/>
        </w:numPr>
        <w:rPr>
          <w:sz w:val="32"/>
          <w:szCs w:val="32"/>
          <w:lang w:val="en-IN"/>
        </w:rPr>
      </w:pPr>
      <w:r w:rsidRPr="007F6F05">
        <w:rPr>
          <w:sz w:val="32"/>
          <w:szCs w:val="32"/>
          <w:lang w:val="en-IN"/>
        </w:rPr>
        <w:t>M. Afrin, M. R. Mahmud, and M. A. Razzaque. 2015. Real time detection of speed breakers and warning system for on-road drivers. In 2015 IEEE International WIE Conference on Electrical and Comp</w:t>
      </w:r>
      <w:r w:rsidRPr="007F6F05">
        <w:rPr>
          <w:sz w:val="32"/>
          <w:szCs w:val="32"/>
          <w:lang w:val="en-IN"/>
        </w:rPr>
        <w:t xml:space="preserve">uter Engineering (WIECON-ECE). 495–498. </w:t>
      </w:r>
    </w:p>
    <w:p w:rsidR="00000000" w:rsidRPr="007F6F05" w:rsidRDefault="00970B0C" w:rsidP="007F6F05">
      <w:pPr>
        <w:pStyle w:val="BodyText"/>
        <w:numPr>
          <w:ilvl w:val="0"/>
          <w:numId w:val="42"/>
        </w:numPr>
        <w:rPr>
          <w:sz w:val="32"/>
          <w:szCs w:val="32"/>
          <w:lang w:val="en-IN"/>
        </w:rPr>
      </w:pPr>
      <w:r w:rsidRPr="007F6F05">
        <w:rPr>
          <w:sz w:val="32"/>
          <w:szCs w:val="32"/>
          <w:lang w:val="en-IN"/>
        </w:rPr>
        <w:t>Mahbuba Afrin, Md Razzaque, Iffat Anjum, Mohammad Mehedi Hassan, Atif Alamri, et al. 2017. Tradeoff between user quality-of-experience and service provider profit in 5G cloud radio access network. Sustainability 9,</w:t>
      </w:r>
      <w:r w:rsidRPr="007F6F05">
        <w:rPr>
          <w:sz w:val="32"/>
          <w:szCs w:val="32"/>
          <w:lang w:val="en-IN"/>
        </w:rPr>
        <w:t xml:space="preserve"> 11 (2017), 2127.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B0C" w:rsidRDefault="00970B0C" w:rsidP="003654DF">
      <w:pPr>
        <w:spacing w:after="0" w:line="240" w:lineRule="auto"/>
      </w:pPr>
      <w:r>
        <w:separator/>
      </w:r>
    </w:p>
  </w:endnote>
  <w:endnote w:type="continuationSeparator" w:id="1">
    <w:p w:rsidR="00970B0C" w:rsidRDefault="00970B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B0C" w:rsidRDefault="00970B0C" w:rsidP="003654DF">
      <w:pPr>
        <w:spacing w:after="0" w:line="240" w:lineRule="auto"/>
      </w:pPr>
      <w:r>
        <w:separator/>
      </w:r>
    </w:p>
  </w:footnote>
  <w:footnote w:type="continuationSeparator" w:id="1">
    <w:p w:rsidR="00970B0C" w:rsidRDefault="00970B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1214">
        <w:pPr>
          <w:pStyle w:val="Header"/>
          <w:jc w:val="right"/>
        </w:pPr>
        <w:fldSimple w:instr=" PAGE   \* MERGEFORMAT ">
          <w:r w:rsidR="00524B1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D579B1"/>
    <w:multiLevelType w:val="hybridMultilevel"/>
    <w:tmpl w:val="AC827E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537920"/>
    <w:multiLevelType w:val="hybridMultilevel"/>
    <w:tmpl w:val="0D2238EA"/>
    <w:lvl w:ilvl="0" w:tplc="F156F208">
      <w:start w:val="1"/>
      <w:numFmt w:val="bullet"/>
      <w:lvlText w:val=""/>
      <w:lvlJc w:val="left"/>
      <w:pPr>
        <w:tabs>
          <w:tab w:val="num" w:pos="720"/>
        </w:tabs>
        <w:ind w:left="720" w:hanging="360"/>
      </w:pPr>
      <w:rPr>
        <w:rFonts w:ascii="Wingdings 2" w:hAnsi="Wingdings 2" w:hint="default"/>
      </w:rPr>
    </w:lvl>
    <w:lvl w:ilvl="1" w:tplc="E76809E8" w:tentative="1">
      <w:start w:val="1"/>
      <w:numFmt w:val="bullet"/>
      <w:lvlText w:val=""/>
      <w:lvlJc w:val="left"/>
      <w:pPr>
        <w:tabs>
          <w:tab w:val="num" w:pos="1440"/>
        </w:tabs>
        <w:ind w:left="1440" w:hanging="360"/>
      </w:pPr>
      <w:rPr>
        <w:rFonts w:ascii="Wingdings 2" w:hAnsi="Wingdings 2" w:hint="default"/>
      </w:rPr>
    </w:lvl>
    <w:lvl w:ilvl="2" w:tplc="4FD614FC" w:tentative="1">
      <w:start w:val="1"/>
      <w:numFmt w:val="bullet"/>
      <w:lvlText w:val=""/>
      <w:lvlJc w:val="left"/>
      <w:pPr>
        <w:tabs>
          <w:tab w:val="num" w:pos="2160"/>
        </w:tabs>
        <w:ind w:left="2160" w:hanging="360"/>
      </w:pPr>
      <w:rPr>
        <w:rFonts w:ascii="Wingdings 2" w:hAnsi="Wingdings 2" w:hint="default"/>
      </w:rPr>
    </w:lvl>
    <w:lvl w:ilvl="3" w:tplc="7D362066" w:tentative="1">
      <w:start w:val="1"/>
      <w:numFmt w:val="bullet"/>
      <w:lvlText w:val=""/>
      <w:lvlJc w:val="left"/>
      <w:pPr>
        <w:tabs>
          <w:tab w:val="num" w:pos="2880"/>
        </w:tabs>
        <w:ind w:left="2880" w:hanging="360"/>
      </w:pPr>
      <w:rPr>
        <w:rFonts w:ascii="Wingdings 2" w:hAnsi="Wingdings 2" w:hint="default"/>
      </w:rPr>
    </w:lvl>
    <w:lvl w:ilvl="4" w:tplc="6EC05DEA" w:tentative="1">
      <w:start w:val="1"/>
      <w:numFmt w:val="bullet"/>
      <w:lvlText w:val=""/>
      <w:lvlJc w:val="left"/>
      <w:pPr>
        <w:tabs>
          <w:tab w:val="num" w:pos="3600"/>
        </w:tabs>
        <w:ind w:left="3600" w:hanging="360"/>
      </w:pPr>
      <w:rPr>
        <w:rFonts w:ascii="Wingdings 2" w:hAnsi="Wingdings 2" w:hint="default"/>
      </w:rPr>
    </w:lvl>
    <w:lvl w:ilvl="5" w:tplc="5C2EC4E6" w:tentative="1">
      <w:start w:val="1"/>
      <w:numFmt w:val="bullet"/>
      <w:lvlText w:val=""/>
      <w:lvlJc w:val="left"/>
      <w:pPr>
        <w:tabs>
          <w:tab w:val="num" w:pos="4320"/>
        </w:tabs>
        <w:ind w:left="4320" w:hanging="360"/>
      </w:pPr>
      <w:rPr>
        <w:rFonts w:ascii="Wingdings 2" w:hAnsi="Wingdings 2" w:hint="default"/>
      </w:rPr>
    </w:lvl>
    <w:lvl w:ilvl="6" w:tplc="3DB24020" w:tentative="1">
      <w:start w:val="1"/>
      <w:numFmt w:val="bullet"/>
      <w:lvlText w:val=""/>
      <w:lvlJc w:val="left"/>
      <w:pPr>
        <w:tabs>
          <w:tab w:val="num" w:pos="5040"/>
        </w:tabs>
        <w:ind w:left="5040" w:hanging="360"/>
      </w:pPr>
      <w:rPr>
        <w:rFonts w:ascii="Wingdings 2" w:hAnsi="Wingdings 2" w:hint="default"/>
      </w:rPr>
    </w:lvl>
    <w:lvl w:ilvl="7" w:tplc="A066FE16" w:tentative="1">
      <w:start w:val="1"/>
      <w:numFmt w:val="bullet"/>
      <w:lvlText w:val=""/>
      <w:lvlJc w:val="left"/>
      <w:pPr>
        <w:tabs>
          <w:tab w:val="num" w:pos="5760"/>
        </w:tabs>
        <w:ind w:left="5760" w:hanging="360"/>
      </w:pPr>
      <w:rPr>
        <w:rFonts w:ascii="Wingdings 2" w:hAnsi="Wingdings 2" w:hint="default"/>
      </w:rPr>
    </w:lvl>
    <w:lvl w:ilvl="8" w:tplc="30E40F2A" w:tentative="1">
      <w:start w:val="1"/>
      <w:numFmt w:val="bullet"/>
      <w:lvlText w:val=""/>
      <w:lvlJc w:val="left"/>
      <w:pPr>
        <w:tabs>
          <w:tab w:val="num" w:pos="6480"/>
        </w:tabs>
        <w:ind w:left="6480" w:hanging="360"/>
      </w:pPr>
      <w:rPr>
        <w:rFonts w:ascii="Wingdings 2" w:hAnsi="Wingdings 2" w:hint="default"/>
      </w:rPr>
    </w:lvl>
  </w:abstractNum>
  <w:abstractNum w:abstractNumId="31">
    <w:nsid w:val="52FF442B"/>
    <w:multiLevelType w:val="hybridMultilevel"/>
    <w:tmpl w:val="C04479E0"/>
    <w:lvl w:ilvl="0" w:tplc="0F2A10B6">
      <w:start w:val="1"/>
      <w:numFmt w:val="bullet"/>
      <w:lvlText w:val=""/>
      <w:lvlJc w:val="left"/>
      <w:pPr>
        <w:tabs>
          <w:tab w:val="num" w:pos="720"/>
        </w:tabs>
        <w:ind w:left="720" w:hanging="360"/>
      </w:pPr>
      <w:rPr>
        <w:rFonts w:ascii="Wingdings 2" w:hAnsi="Wingdings 2" w:hint="default"/>
      </w:rPr>
    </w:lvl>
    <w:lvl w:ilvl="1" w:tplc="6282B2D8" w:tentative="1">
      <w:start w:val="1"/>
      <w:numFmt w:val="bullet"/>
      <w:lvlText w:val=""/>
      <w:lvlJc w:val="left"/>
      <w:pPr>
        <w:tabs>
          <w:tab w:val="num" w:pos="1440"/>
        </w:tabs>
        <w:ind w:left="1440" w:hanging="360"/>
      </w:pPr>
      <w:rPr>
        <w:rFonts w:ascii="Wingdings 2" w:hAnsi="Wingdings 2" w:hint="default"/>
      </w:rPr>
    </w:lvl>
    <w:lvl w:ilvl="2" w:tplc="8CC85A94" w:tentative="1">
      <w:start w:val="1"/>
      <w:numFmt w:val="bullet"/>
      <w:lvlText w:val=""/>
      <w:lvlJc w:val="left"/>
      <w:pPr>
        <w:tabs>
          <w:tab w:val="num" w:pos="2160"/>
        </w:tabs>
        <w:ind w:left="2160" w:hanging="360"/>
      </w:pPr>
      <w:rPr>
        <w:rFonts w:ascii="Wingdings 2" w:hAnsi="Wingdings 2" w:hint="default"/>
      </w:rPr>
    </w:lvl>
    <w:lvl w:ilvl="3" w:tplc="460EDC9C" w:tentative="1">
      <w:start w:val="1"/>
      <w:numFmt w:val="bullet"/>
      <w:lvlText w:val=""/>
      <w:lvlJc w:val="left"/>
      <w:pPr>
        <w:tabs>
          <w:tab w:val="num" w:pos="2880"/>
        </w:tabs>
        <w:ind w:left="2880" w:hanging="360"/>
      </w:pPr>
      <w:rPr>
        <w:rFonts w:ascii="Wingdings 2" w:hAnsi="Wingdings 2" w:hint="default"/>
      </w:rPr>
    </w:lvl>
    <w:lvl w:ilvl="4" w:tplc="F34C40DC" w:tentative="1">
      <w:start w:val="1"/>
      <w:numFmt w:val="bullet"/>
      <w:lvlText w:val=""/>
      <w:lvlJc w:val="left"/>
      <w:pPr>
        <w:tabs>
          <w:tab w:val="num" w:pos="3600"/>
        </w:tabs>
        <w:ind w:left="3600" w:hanging="360"/>
      </w:pPr>
      <w:rPr>
        <w:rFonts w:ascii="Wingdings 2" w:hAnsi="Wingdings 2" w:hint="default"/>
      </w:rPr>
    </w:lvl>
    <w:lvl w:ilvl="5" w:tplc="C948773E" w:tentative="1">
      <w:start w:val="1"/>
      <w:numFmt w:val="bullet"/>
      <w:lvlText w:val=""/>
      <w:lvlJc w:val="left"/>
      <w:pPr>
        <w:tabs>
          <w:tab w:val="num" w:pos="4320"/>
        </w:tabs>
        <w:ind w:left="4320" w:hanging="360"/>
      </w:pPr>
      <w:rPr>
        <w:rFonts w:ascii="Wingdings 2" w:hAnsi="Wingdings 2" w:hint="default"/>
      </w:rPr>
    </w:lvl>
    <w:lvl w:ilvl="6" w:tplc="044E8706" w:tentative="1">
      <w:start w:val="1"/>
      <w:numFmt w:val="bullet"/>
      <w:lvlText w:val=""/>
      <w:lvlJc w:val="left"/>
      <w:pPr>
        <w:tabs>
          <w:tab w:val="num" w:pos="5040"/>
        </w:tabs>
        <w:ind w:left="5040" w:hanging="360"/>
      </w:pPr>
      <w:rPr>
        <w:rFonts w:ascii="Wingdings 2" w:hAnsi="Wingdings 2" w:hint="default"/>
      </w:rPr>
    </w:lvl>
    <w:lvl w:ilvl="7" w:tplc="5B181C80" w:tentative="1">
      <w:start w:val="1"/>
      <w:numFmt w:val="bullet"/>
      <w:lvlText w:val=""/>
      <w:lvlJc w:val="left"/>
      <w:pPr>
        <w:tabs>
          <w:tab w:val="num" w:pos="5760"/>
        </w:tabs>
        <w:ind w:left="5760" w:hanging="360"/>
      </w:pPr>
      <w:rPr>
        <w:rFonts w:ascii="Wingdings 2" w:hAnsi="Wingdings 2" w:hint="default"/>
      </w:rPr>
    </w:lvl>
    <w:lvl w:ilvl="8" w:tplc="A32447F6"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2B20AC"/>
    <w:multiLevelType w:val="hybridMultilevel"/>
    <w:tmpl w:val="1BB2F3AC"/>
    <w:lvl w:ilvl="0" w:tplc="C38A1A34">
      <w:start w:val="1"/>
      <w:numFmt w:val="bullet"/>
      <w:lvlText w:val=""/>
      <w:lvlJc w:val="left"/>
      <w:pPr>
        <w:tabs>
          <w:tab w:val="num" w:pos="720"/>
        </w:tabs>
        <w:ind w:left="720" w:hanging="360"/>
      </w:pPr>
      <w:rPr>
        <w:rFonts w:ascii="Wingdings 2" w:hAnsi="Wingdings 2" w:hint="default"/>
      </w:rPr>
    </w:lvl>
    <w:lvl w:ilvl="1" w:tplc="AC945C04" w:tentative="1">
      <w:start w:val="1"/>
      <w:numFmt w:val="bullet"/>
      <w:lvlText w:val=""/>
      <w:lvlJc w:val="left"/>
      <w:pPr>
        <w:tabs>
          <w:tab w:val="num" w:pos="1440"/>
        </w:tabs>
        <w:ind w:left="1440" w:hanging="360"/>
      </w:pPr>
      <w:rPr>
        <w:rFonts w:ascii="Wingdings 2" w:hAnsi="Wingdings 2" w:hint="default"/>
      </w:rPr>
    </w:lvl>
    <w:lvl w:ilvl="2" w:tplc="6C28BBA6" w:tentative="1">
      <w:start w:val="1"/>
      <w:numFmt w:val="bullet"/>
      <w:lvlText w:val=""/>
      <w:lvlJc w:val="left"/>
      <w:pPr>
        <w:tabs>
          <w:tab w:val="num" w:pos="2160"/>
        </w:tabs>
        <w:ind w:left="2160" w:hanging="360"/>
      </w:pPr>
      <w:rPr>
        <w:rFonts w:ascii="Wingdings 2" w:hAnsi="Wingdings 2" w:hint="default"/>
      </w:rPr>
    </w:lvl>
    <w:lvl w:ilvl="3" w:tplc="6F8847FA" w:tentative="1">
      <w:start w:val="1"/>
      <w:numFmt w:val="bullet"/>
      <w:lvlText w:val=""/>
      <w:lvlJc w:val="left"/>
      <w:pPr>
        <w:tabs>
          <w:tab w:val="num" w:pos="2880"/>
        </w:tabs>
        <w:ind w:left="2880" w:hanging="360"/>
      </w:pPr>
      <w:rPr>
        <w:rFonts w:ascii="Wingdings 2" w:hAnsi="Wingdings 2" w:hint="default"/>
      </w:rPr>
    </w:lvl>
    <w:lvl w:ilvl="4" w:tplc="D51C392A" w:tentative="1">
      <w:start w:val="1"/>
      <w:numFmt w:val="bullet"/>
      <w:lvlText w:val=""/>
      <w:lvlJc w:val="left"/>
      <w:pPr>
        <w:tabs>
          <w:tab w:val="num" w:pos="3600"/>
        </w:tabs>
        <w:ind w:left="3600" w:hanging="360"/>
      </w:pPr>
      <w:rPr>
        <w:rFonts w:ascii="Wingdings 2" w:hAnsi="Wingdings 2" w:hint="default"/>
      </w:rPr>
    </w:lvl>
    <w:lvl w:ilvl="5" w:tplc="73A04638" w:tentative="1">
      <w:start w:val="1"/>
      <w:numFmt w:val="bullet"/>
      <w:lvlText w:val=""/>
      <w:lvlJc w:val="left"/>
      <w:pPr>
        <w:tabs>
          <w:tab w:val="num" w:pos="4320"/>
        </w:tabs>
        <w:ind w:left="4320" w:hanging="360"/>
      </w:pPr>
      <w:rPr>
        <w:rFonts w:ascii="Wingdings 2" w:hAnsi="Wingdings 2" w:hint="default"/>
      </w:rPr>
    </w:lvl>
    <w:lvl w:ilvl="6" w:tplc="3E92F206" w:tentative="1">
      <w:start w:val="1"/>
      <w:numFmt w:val="bullet"/>
      <w:lvlText w:val=""/>
      <w:lvlJc w:val="left"/>
      <w:pPr>
        <w:tabs>
          <w:tab w:val="num" w:pos="5040"/>
        </w:tabs>
        <w:ind w:left="5040" w:hanging="360"/>
      </w:pPr>
      <w:rPr>
        <w:rFonts w:ascii="Wingdings 2" w:hAnsi="Wingdings 2" w:hint="default"/>
      </w:rPr>
    </w:lvl>
    <w:lvl w:ilvl="7" w:tplc="96B66782" w:tentative="1">
      <w:start w:val="1"/>
      <w:numFmt w:val="bullet"/>
      <w:lvlText w:val=""/>
      <w:lvlJc w:val="left"/>
      <w:pPr>
        <w:tabs>
          <w:tab w:val="num" w:pos="5760"/>
        </w:tabs>
        <w:ind w:left="5760" w:hanging="360"/>
      </w:pPr>
      <w:rPr>
        <w:rFonts w:ascii="Wingdings 2" w:hAnsi="Wingdings 2" w:hint="default"/>
      </w:rPr>
    </w:lvl>
    <w:lvl w:ilvl="8" w:tplc="8066453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E76BA8"/>
    <w:multiLevelType w:val="hybridMultilevel"/>
    <w:tmpl w:val="C82AAB6A"/>
    <w:lvl w:ilvl="0" w:tplc="87BE1396">
      <w:start w:val="1"/>
      <w:numFmt w:val="bullet"/>
      <w:lvlText w:val=""/>
      <w:lvlJc w:val="left"/>
      <w:pPr>
        <w:tabs>
          <w:tab w:val="num" w:pos="720"/>
        </w:tabs>
        <w:ind w:left="720" w:hanging="360"/>
      </w:pPr>
      <w:rPr>
        <w:rFonts w:ascii="Wingdings 2" w:hAnsi="Wingdings 2" w:hint="default"/>
      </w:rPr>
    </w:lvl>
    <w:lvl w:ilvl="1" w:tplc="CCA0D61C" w:tentative="1">
      <w:start w:val="1"/>
      <w:numFmt w:val="bullet"/>
      <w:lvlText w:val=""/>
      <w:lvlJc w:val="left"/>
      <w:pPr>
        <w:tabs>
          <w:tab w:val="num" w:pos="1440"/>
        </w:tabs>
        <w:ind w:left="1440" w:hanging="360"/>
      </w:pPr>
      <w:rPr>
        <w:rFonts w:ascii="Wingdings 2" w:hAnsi="Wingdings 2" w:hint="default"/>
      </w:rPr>
    </w:lvl>
    <w:lvl w:ilvl="2" w:tplc="B2A602AA" w:tentative="1">
      <w:start w:val="1"/>
      <w:numFmt w:val="bullet"/>
      <w:lvlText w:val=""/>
      <w:lvlJc w:val="left"/>
      <w:pPr>
        <w:tabs>
          <w:tab w:val="num" w:pos="2160"/>
        </w:tabs>
        <w:ind w:left="2160" w:hanging="360"/>
      </w:pPr>
      <w:rPr>
        <w:rFonts w:ascii="Wingdings 2" w:hAnsi="Wingdings 2" w:hint="default"/>
      </w:rPr>
    </w:lvl>
    <w:lvl w:ilvl="3" w:tplc="952093BE" w:tentative="1">
      <w:start w:val="1"/>
      <w:numFmt w:val="bullet"/>
      <w:lvlText w:val=""/>
      <w:lvlJc w:val="left"/>
      <w:pPr>
        <w:tabs>
          <w:tab w:val="num" w:pos="2880"/>
        </w:tabs>
        <w:ind w:left="2880" w:hanging="360"/>
      </w:pPr>
      <w:rPr>
        <w:rFonts w:ascii="Wingdings 2" w:hAnsi="Wingdings 2" w:hint="default"/>
      </w:rPr>
    </w:lvl>
    <w:lvl w:ilvl="4" w:tplc="6D12DDF6" w:tentative="1">
      <w:start w:val="1"/>
      <w:numFmt w:val="bullet"/>
      <w:lvlText w:val=""/>
      <w:lvlJc w:val="left"/>
      <w:pPr>
        <w:tabs>
          <w:tab w:val="num" w:pos="3600"/>
        </w:tabs>
        <w:ind w:left="3600" w:hanging="360"/>
      </w:pPr>
      <w:rPr>
        <w:rFonts w:ascii="Wingdings 2" w:hAnsi="Wingdings 2" w:hint="default"/>
      </w:rPr>
    </w:lvl>
    <w:lvl w:ilvl="5" w:tplc="B74EC998" w:tentative="1">
      <w:start w:val="1"/>
      <w:numFmt w:val="bullet"/>
      <w:lvlText w:val=""/>
      <w:lvlJc w:val="left"/>
      <w:pPr>
        <w:tabs>
          <w:tab w:val="num" w:pos="4320"/>
        </w:tabs>
        <w:ind w:left="4320" w:hanging="360"/>
      </w:pPr>
      <w:rPr>
        <w:rFonts w:ascii="Wingdings 2" w:hAnsi="Wingdings 2" w:hint="default"/>
      </w:rPr>
    </w:lvl>
    <w:lvl w:ilvl="6" w:tplc="586E0698" w:tentative="1">
      <w:start w:val="1"/>
      <w:numFmt w:val="bullet"/>
      <w:lvlText w:val=""/>
      <w:lvlJc w:val="left"/>
      <w:pPr>
        <w:tabs>
          <w:tab w:val="num" w:pos="5040"/>
        </w:tabs>
        <w:ind w:left="5040" w:hanging="360"/>
      </w:pPr>
      <w:rPr>
        <w:rFonts w:ascii="Wingdings 2" w:hAnsi="Wingdings 2" w:hint="default"/>
      </w:rPr>
    </w:lvl>
    <w:lvl w:ilvl="7" w:tplc="63C61E68" w:tentative="1">
      <w:start w:val="1"/>
      <w:numFmt w:val="bullet"/>
      <w:lvlText w:val=""/>
      <w:lvlJc w:val="left"/>
      <w:pPr>
        <w:tabs>
          <w:tab w:val="num" w:pos="5760"/>
        </w:tabs>
        <w:ind w:left="5760" w:hanging="360"/>
      </w:pPr>
      <w:rPr>
        <w:rFonts w:ascii="Wingdings 2" w:hAnsi="Wingdings 2" w:hint="default"/>
      </w:rPr>
    </w:lvl>
    <w:lvl w:ilvl="8" w:tplc="F5C6499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F047C2"/>
    <w:multiLevelType w:val="hybridMultilevel"/>
    <w:tmpl w:val="2A9871DE"/>
    <w:lvl w:ilvl="0" w:tplc="C2D60C2E">
      <w:start w:val="1"/>
      <w:numFmt w:val="bullet"/>
      <w:lvlText w:val=""/>
      <w:lvlJc w:val="left"/>
      <w:pPr>
        <w:tabs>
          <w:tab w:val="num" w:pos="720"/>
        </w:tabs>
        <w:ind w:left="720" w:hanging="360"/>
      </w:pPr>
      <w:rPr>
        <w:rFonts w:ascii="Wingdings 2" w:hAnsi="Wingdings 2" w:hint="default"/>
      </w:rPr>
    </w:lvl>
    <w:lvl w:ilvl="1" w:tplc="8912F8F2" w:tentative="1">
      <w:start w:val="1"/>
      <w:numFmt w:val="bullet"/>
      <w:lvlText w:val=""/>
      <w:lvlJc w:val="left"/>
      <w:pPr>
        <w:tabs>
          <w:tab w:val="num" w:pos="1440"/>
        </w:tabs>
        <w:ind w:left="1440" w:hanging="360"/>
      </w:pPr>
      <w:rPr>
        <w:rFonts w:ascii="Wingdings 2" w:hAnsi="Wingdings 2" w:hint="default"/>
      </w:rPr>
    </w:lvl>
    <w:lvl w:ilvl="2" w:tplc="E0164AA2" w:tentative="1">
      <w:start w:val="1"/>
      <w:numFmt w:val="bullet"/>
      <w:lvlText w:val=""/>
      <w:lvlJc w:val="left"/>
      <w:pPr>
        <w:tabs>
          <w:tab w:val="num" w:pos="2160"/>
        </w:tabs>
        <w:ind w:left="2160" w:hanging="360"/>
      </w:pPr>
      <w:rPr>
        <w:rFonts w:ascii="Wingdings 2" w:hAnsi="Wingdings 2" w:hint="default"/>
      </w:rPr>
    </w:lvl>
    <w:lvl w:ilvl="3" w:tplc="A33E2D46" w:tentative="1">
      <w:start w:val="1"/>
      <w:numFmt w:val="bullet"/>
      <w:lvlText w:val=""/>
      <w:lvlJc w:val="left"/>
      <w:pPr>
        <w:tabs>
          <w:tab w:val="num" w:pos="2880"/>
        </w:tabs>
        <w:ind w:left="2880" w:hanging="360"/>
      </w:pPr>
      <w:rPr>
        <w:rFonts w:ascii="Wingdings 2" w:hAnsi="Wingdings 2" w:hint="default"/>
      </w:rPr>
    </w:lvl>
    <w:lvl w:ilvl="4" w:tplc="360CF046" w:tentative="1">
      <w:start w:val="1"/>
      <w:numFmt w:val="bullet"/>
      <w:lvlText w:val=""/>
      <w:lvlJc w:val="left"/>
      <w:pPr>
        <w:tabs>
          <w:tab w:val="num" w:pos="3600"/>
        </w:tabs>
        <w:ind w:left="3600" w:hanging="360"/>
      </w:pPr>
      <w:rPr>
        <w:rFonts w:ascii="Wingdings 2" w:hAnsi="Wingdings 2" w:hint="default"/>
      </w:rPr>
    </w:lvl>
    <w:lvl w:ilvl="5" w:tplc="3A16CF5C" w:tentative="1">
      <w:start w:val="1"/>
      <w:numFmt w:val="bullet"/>
      <w:lvlText w:val=""/>
      <w:lvlJc w:val="left"/>
      <w:pPr>
        <w:tabs>
          <w:tab w:val="num" w:pos="4320"/>
        </w:tabs>
        <w:ind w:left="4320" w:hanging="360"/>
      </w:pPr>
      <w:rPr>
        <w:rFonts w:ascii="Wingdings 2" w:hAnsi="Wingdings 2" w:hint="default"/>
      </w:rPr>
    </w:lvl>
    <w:lvl w:ilvl="6" w:tplc="7D884F24" w:tentative="1">
      <w:start w:val="1"/>
      <w:numFmt w:val="bullet"/>
      <w:lvlText w:val=""/>
      <w:lvlJc w:val="left"/>
      <w:pPr>
        <w:tabs>
          <w:tab w:val="num" w:pos="5040"/>
        </w:tabs>
        <w:ind w:left="5040" w:hanging="360"/>
      </w:pPr>
      <w:rPr>
        <w:rFonts w:ascii="Wingdings 2" w:hAnsi="Wingdings 2" w:hint="default"/>
      </w:rPr>
    </w:lvl>
    <w:lvl w:ilvl="7" w:tplc="82F4299E" w:tentative="1">
      <w:start w:val="1"/>
      <w:numFmt w:val="bullet"/>
      <w:lvlText w:val=""/>
      <w:lvlJc w:val="left"/>
      <w:pPr>
        <w:tabs>
          <w:tab w:val="num" w:pos="5760"/>
        </w:tabs>
        <w:ind w:left="5760" w:hanging="360"/>
      </w:pPr>
      <w:rPr>
        <w:rFonts w:ascii="Wingdings 2" w:hAnsi="Wingdings 2" w:hint="default"/>
      </w:rPr>
    </w:lvl>
    <w:lvl w:ilvl="8" w:tplc="EC8C57E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7"/>
  </w:num>
  <w:num w:numId="26">
    <w:abstractNumId w:val="16"/>
  </w:num>
  <w:num w:numId="27">
    <w:abstractNumId w:val="3"/>
  </w:num>
  <w:num w:numId="28">
    <w:abstractNumId w:val="10"/>
  </w:num>
  <w:num w:numId="29">
    <w:abstractNumId w:val="29"/>
  </w:num>
  <w:num w:numId="30">
    <w:abstractNumId w:val="38"/>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36"/>
  </w:num>
  <w:num w:numId="43">
    <w:abstractNumId w:val="31"/>
  </w:num>
  <w:num w:numId="44">
    <w:abstractNumId w:val="40"/>
  </w:num>
  <w:num w:numId="45">
    <w:abstractNumId w:val="30"/>
  </w:num>
  <w:num w:numId="46">
    <w:abstractNumId w:val="2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0DB9"/>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B1B"/>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1CD2"/>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42B"/>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6F05"/>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4DB"/>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0B0C"/>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89"/>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121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475370">
      <w:bodyDiv w:val="1"/>
      <w:marLeft w:val="0"/>
      <w:marRight w:val="0"/>
      <w:marTop w:val="0"/>
      <w:marBottom w:val="0"/>
      <w:divBdr>
        <w:top w:val="none" w:sz="0" w:space="0" w:color="auto"/>
        <w:left w:val="none" w:sz="0" w:space="0" w:color="auto"/>
        <w:bottom w:val="none" w:sz="0" w:space="0" w:color="auto"/>
        <w:right w:val="none" w:sz="0" w:space="0" w:color="auto"/>
      </w:divBdr>
      <w:divsChild>
        <w:div w:id="1365908890">
          <w:marLeft w:val="576"/>
          <w:marRight w:val="0"/>
          <w:marTop w:val="120"/>
          <w:marBottom w:val="0"/>
          <w:divBdr>
            <w:top w:val="none" w:sz="0" w:space="0" w:color="auto"/>
            <w:left w:val="none" w:sz="0" w:space="0" w:color="auto"/>
            <w:bottom w:val="none" w:sz="0" w:space="0" w:color="auto"/>
            <w:right w:val="none" w:sz="0" w:space="0" w:color="auto"/>
          </w:divBdr>
        </w:div>
        <w:div w:id="916403910">
          <w:marLeft w:val="576"/>
          <w:marRight w:val="0"/>
          <w:marTop w:val="120"/>
          <w:marBottom w:val="0"/>
          <w:divBdr>
            <w:top w:val="none" w:sz="0" w:space="0" w:color="auto"/>
            <w:left w:val="none" w:sz="0" w:space="0" w:color="auto"/>
            <w:bottom w:val="none" w:sz="0" w:space="0" w:color="auto"/>
            <w:right w:val="none" w:sz="0" w:space="0" w:color="auto"/>
          </w:divBdr>
        </w:div>
        <w:div w:id="1630042328">
          <w:marLeft w:val="576"/>
          <w:marRight w:val="0"/>
          <w:marTop w:val="120"/>
          <w:marBottom w:val="0"/>
          <w:divBdr>
            <w:top w:val="none" w:sz="0" w:space="0" w:color="auto"/>
            <w:left w:val="none" w:sz="0" w:space="0" w:color="auto"/>
            <w:bottom w:val="none" w:sz="0" w:space="0" w:color="auto"/>
            <w:right w:val="none" w:sz="0" w:space="0" w:color="auto"/>
          </w:divBdr>
        </w:div>
        <w:div w:id="419915172">
          <w:marLeft w:val="576"/>
          <w:marRight w:val="0"/>
          <w:marTop w:val="120"/>
          <w:marBottom w:val="0"/>
          <w:divBdr>
            <w:top w:val="none" w:sz="0" w:space="0" w:color="auto"/>
            <w:left w:val="none" w:sz="0" w:space="0" w:color="auto"/>
            <w:bottom w:val="none" w:sz="0" w:space="0" w:color="auto"/>
            <w:right w:val="none" w:sz="0" w:space="0" w:color="auto"/>
          </w:divBdr>
        </w:div>
        <w:div w:id="194460325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902843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3224448">
      <w:bodyDiv w:val="1"/>
      <w:marLeft w:val="0"/>
      <w:marRight w:val="0"/>
      <w:marTop w:val="0"/>
      <w:marBottom w:val="0"/>
      <w:divBdr>
        <w:top w:val="none" w:sz="0" w:space="0" w:color="auto"/>
        <w:left w:val="none" w:sz="0" w:space="0" w:color="auto"/>
        <w:bottom w:val="none" w:sz="0" w:space="0" w:color="auto"/>
        <w:right w:val="none" w:sz="0" w:space="0" w:color="auto"/>
      </w:divBdr>
      <w:divsChild>
        <w:div w:id="11615903">
          <w:marLeft w:val="576"/>
          <w:marRight w:val="0"/>
          <w:marTop w:val="120"/>
          <w:marBottom w:val="0"/>
          <w:divBdr>
            <w:top w:val="none" w:sz="0" w:space="0" w:color="auto"/>
            <w:left w:val="none" w:sz="0" w:space="0" w:color="auto"/>
            <w:bottom w:val="none" w:sz="0" w:space="0" w:color="auto"/>
            <w:right w:val="none" w:sz="0" w:space="0" w:color="auto"/>
          </w:divBdr>
        </w:div>
        <w:div w:id="1771966051">
          <w:marLeft w:val="576"/>
          <w:marRight w:val="0"/>
          <w:marTop w:val="120"/>
          <w:marBottom w:val="0"/>
          <w:divBdr>
            <w:top w:val="none" w:sz="0" w:space="0" w:color="auto"/>
            <w:left w:val="none" w:sz="0" w:space="0" w:color="auto"/>
            <w:bottom w:val="none" w:sz="0" w:space="0" w:color="auto"/>
            <w:right w:val="none" w:sz="0" w:space="0" w:color="auto"/>
          </w:divBdr>
        </w:div>
        <w:div w:id="2025941120">
          <w:marLeft w:val="576"/>
          <w:marRight w:val="0"/>
          <w:marTop w:val="120"/>
          <w:marBottom w:val="0"/>
          <w:divBdr>
            <w:top w:val="none" w:sz="0" w:space="0" w:color="auto"/>
            <w:left w:val="none" w:sz="0" w:space="0" w:color="auto"/>
            <w:bottom w:val="none" w:sz="0" w:space="0" w:color="auto"/>
            <w:right w:val="none" w:sz="0" w:space="0" w:color="auto"/>
          </w:divBdr>
        </w:div>
        <w:div w:id="80754759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452376">
      <w:bodyDiv w:val="1"/>
      <w:marLeft w:val="0"/>
      <w:marRight w:val="0"/>
      <w:marTop w:val="0"/>
      <w:marBottom w:val="0"/>
      <w:divBdr>
        <w:top w:val="none" w:sz="0" w:space="0" w:color="auto"/>
        <w:left w:val="none" w:sz="0" w:space="0" w:color="auto"/>
        <w:bottom w:val="none" w:sz="0" w:space="0" w:color="auto"/>
        <w:right w:val="none" w:sz="0" w:space="0" w:color="auto"/>
      </w:divBdr>
      <w:divsChild>
        <w:div w:id="521432469">
          <w:marLeft w:val="576"/>
          <w:marRight w:val="0"/>
          <w:marTop w:val="120"/>
          <w:marBottom w:val="0"/>
          <w:divBdr>
            <w:top w:val="none" w:sz="0" w:space="0" w:color="auto"/>
            <w:left w:val="none" w:sz="0" w:space="0" w:color="auto"/>
            <w:bottom w:val="none" w:sz="0" w:space="0" w:color="auto"/>
            <w:right w:val="none" w:sz="0" w:space="0" w:color="auto"/>
          </w:divBdr>
        </w:div>
        <w:div w:id="461702741">
          <w:marLeft w:val="576"/>
          <w:marRight w:val="0"/>
          <w:marTop w:val="120"/>
          <w:marBottom w:val="0"/>
          <w:divBdr>
            <w:top w:val="none" w:sz="0" w:space="0" w:color="auto"/>
            <w:left w:val="none" w:sz="0" w:space="0" w:color="auto"/>
            <w:bottom w:val="none" w:sz="0" w:space="0" w:color="auto"/>
            <w:right w:val="none" w:sz="0" w:space="0" w:color="auto"/>
          </w:divBdr>
        </w:div>
        <w:div w:id="1775664025">
          <w:marLeft w:val="576"/>
          <w:marRight w:val="0"/>
          <w:marTop w:val="120"/>
          <w:marBottom w:val="0"/>
          <w:divBdr>
            <w:top w:val="none" w:sz="0" w:space="0" w:color="auto"/>
            <w:left w:val="none" w:sz="0" w:space="0" w:color="auto"/>
            <w:bottom w:val="none" w:sz="0" w:space="0" w:color="auto"/>
            <w:right w:val="none" w:sz="0" w:space="0" w:color="auto"/>
          </w:divBdr>
        </w:div>
        <w:div w:id="1393625290">
          <w:marLeft w:val="576"/>
          <w:marRight w:val="0"/>
          <w:marTop w:val="120"/>
          <w:marBottom w:val="0"/>
          <w:divBdr>
            <w:top w:val="none" w:sz="0" w:space="0" w:color="auto"/>
            <w:left w:val="none" w:sz="0" w:space="0" w:color="auto"/>
            <w:bottom w:val="none" w:sz="0" w:space="0" w:color="auto"/>
            <w:right w:val="none" w:sz="0" w:space="0" w:color="auto"/>
          </w:divBdr>
        </w:div>
      </w:divsChild>
    </w:div>
    <w:div w:id="1025061748">
      <w:bodyDiv w:val="1"/>
      <w:marLeft w:val="0"/>
      <w:marRight w:val="0"/>
      <w:marTop w:val="0"/>
      <w:marBottom w:val="0"/>
      <w:divBdr>
        <w:top w:val="none" w:sz="0" w:space="0" w:color="auto"/>
        <w:left w:val="none" w:sz="0" w:space="0" w:color="auto"/>
        <w:bottom w:val="none" w:sz="0" w:space="0" w:color="auto"/>
        <w:right w:val="none" w:sz="0" w:space="0" w:color="auto"/>
      </w:divBdr>
      <w:divsChild>
        <w:div w:id="1110126556">
          <w:marLeft w:val="576"/>
          <w:marRight w:val="0"/>
          <w:marTop w:val="120"/>
          <w:marBottom w:val="0"/>
          <w:divBdr>
            <w:top w:val="none" w:sz="0" w:space="0" w:color="auto"/>
            <w:left w:val="none" w:sz="0" w:space="0" w:color="auto"/>
            <w:bottom w:val="none" w:sz="0" w:space="0" w:color="auto"/>
            <w:right w:val="none" w:sz="0" w:space="0" w:color="auto"/>
          </w:divBdr>
        </w:div>
        <w:div w:id="654458808">
          <w:marLeft w:val="576"/>
          <w:marRight w:val="0"/>
          <w:marTop w:val="120"/>
          <w:marBottom w:val="0"/>
          <w:divBdr>
            <w:top w:val="none" w:sz="0" w:space="0" w:color="auto"/>
            <w:left w:val="none" w:sz="0" w:space="0" w:color="auto"/>
            <w:bottom w:val="none" w:sz="0" w:space="0" w:color="auto"/>
            <w:right w:val="none" w:sz="0" w:space="0" w:color="auto"/>
          </w:divBdr>
        </w:div>
        <w:div w:id="49395681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9304499">
      <w:bodyDiv w:val="1"/>
      <w:marLeft w:val="0"/>
      <w:marRight w:val="0"/>
      <w:marTop w:val="0"/>
      <w:marBottom w:val="0"/>
      <w:divBdr>
        <w:top w:val="none" w:sz="0" w:space="0" w:color="auto"/>
        <w:left w:val="none" w:sz="0" w:space="0" w:color="auto"/>
        <w:bottom w:val="none" w:sz="0" w:space="0" w:color="auto"/>
        <w:right w:val="none" w:sz="0" w:space="0" w:color="auto"/>
      </w:divBdr>
      <w:divsChild>
        <w:div w:id="1737390585">
          <w:marLeft w:val="576"/>
          <w:marRight w:val="0"/>
          <w:marTop w:val="120"/>
          <w:marBottom w:val="0"/>
          <w:divBdr>
            <w:top w:val="none" w:sz="0" w:space="0" w:color="auto"/>
            <w:left w:val="none" w:sz="0" w:space="0" w:color="auto"/>
            <w:bottom w:val="none" w:sz="0" w:space="0" w:color="auto"/>
            <w:right w:val="none" w:sz="0" w:space="0" w:color="auto"/>
          </w:divBdr>
        </w:div>
        <w:div w:id="1666859293">
          <w:marLeft w:val="576"/>
          <w:marRight w:val="0"/>
          <w:marTop w:val="120"/>
          <w:marBottom w:val="0"/>
          <w:divBdr>
            <w:top w:val="none" w:sz="0" w:space="0" w:color="auto"/>
            <w:left w:val="none" w:sz="0" w:space="0" w:color="auto"/>
            <w:bottom w:val="none" w:sz="0" w:space="0" w:color="auto"/>
            <w:right w:val="none" w:sz="0" w:space="0" w:color="auto"/>
          </w:divBdr>
        </w:div>
        <w:div w:id="164053773">
          <w:marLeft w:val="576"/>
          <w:marRight w:val="0"/>
          <w:marTop w:val="120"/>
          <w:marBottom w:val="0"/>
          <w:divBdr>
            <w:top w:val="none" w:sz="0" w:space="0" w:color="auto"/>
            <w:left w:val="none" w:sz="0" w:space="0" w:color="auto"/>
            <w:bottom w:val="none" w:sz="0" w:space="0" w:color="auto"/>
            <w:right w:val="none" w:sz="0" w:space="0" w:color="auto"/>
          </w:divBdr>
        </w:div>
        <w:div w:id="1945528709">
          <w:marLeft w:val="576"/>
          <w:marRight w:val="0"/>
          <w:marTop w:val="120"/>
          <w:marBottom w:val="0"/>
          <w:divBdr>
            <w:top w:val="none" w:sz="0" w:space="0" w:color="auto"/>
            <w:left w:val="none" w:sz="0" w:space="0" w:color="auto"/>
            <w:bottom w:val="none" w:sz="0" w:space="0" w:color="auto"/>
            <w:right w:val="none" w:sz="0" w:space="0" w:color="auto"/>
          </w:divBdr>
        </w:div>
        <w:div w:id="72892123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027490">
      <w:bodyDiv w:val="1"/>
      <w:marLeft w:val="0"/>
      <w:marRight w:val="0"/>
      <w:marTop w:val="0"/>
      <w:marBottom w:val="0"/>
      <w:divBdr>
        <w:top w:val="none" w:sz="0" w:space="0" w:color="auto"/>
        <w:left w:val="none" w:sz="0" w:space="0" w:color="auto"/>
        <w:bottom w:val="none" w:sz="0" w:space="0" w:color="auto"/>
        <w:right w:val="none" w:sz="0" w:space="0" w:color="auto"/>
      </w:divBdr>
      <w:divsChild>
        <w:div w:id="1289361456">
          <w:marLeft w:val="0"/>
          <w:marRight w:val="0"/>
          <w:marTop w:val="0"/>
          <w:marBottom w:val="0"/>
          <w:divBdr>
            <w:top w:val="none" w:sz="0" w:space="0" w:color="auto"/>
            <w:left w:val="none" w:sz="0" w:space="0" w:color="auto"/>
            <w:bottom w:val="none" w:sz="0" w:space="0" w:color="auto"/>
            <w:right w:val="none" w:sz="0" w:space="0" w:color="auto"/>
          </w:divBdr>
          <w:divsChild>
            <w:div w:id="261374209">
              <w:marLeft w:val="0"/>
              <w:marRight w:val="0"/>
              <w:marTop w:val="0"/>
              <w:marBottom w:val="0"/>
              <w:divBdr>
                <w:top w:val="none" w:sz="0" w:space="0" w:color="auto"/>
                <w:left w:val="none" w:sz="0" w:space="0" w:color="auto"/>
                <w:bottom w:val="none" w:sz="0" w:space="0" w:color="auto"/>
                <w:right w:val="none" w:sz="0" w:space="0" w:color="auto"/>
              </w:divBdr>
              <w:divsChild>
                <w:div w:id="1019896873">
                  <w:marLeft w:val="0"/>
                  <w:marRight w:val="0"/>
                  <w:marTop w:val="0"/>
                  <w:marBottom w:val="0"/>
                  <w:divBdr>
                    <w:top w:val="none" w:sz="0" w:space="0" w:color="auto"/>
                    <w:left w:val="none" w:sz="0" w:space="0" w:color="auto"/>
                    <w:bottom w:val="none" w:sz="0" w:space="0" w:color="auto"/>
                    <w:right w:val="none" w:sz="0" w:space="0" w:color="auto"/>
                  </w:divBdr>
                  <w:divsChild>
                    <w:div w:id="5050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324263">
      <w:bodyDiv w:val="1"/>
      <w:marLeft w:val="0"/>
      <w:marRight w:val="0"/>
      <w:marTop w:val="0"/>
      <w:marBottom w:val="0"/>
      <w:divBdr>
        <w:top w:val="none" w:sz="0" w:space="0" w:color="auto"/>
        <w:left w:val="none" w:sz="0" w:space="0" w:color="auto"/>
        <w:bottom w:val="none" w:sz="0" w:space="0" w:color="auto"/>
        <w:right w:val="none" w:sz="0" w:space="0" w:color="auto"/>
      </w:divBdr>
      <w:divsChild>
        <w:div w:id="234440206">
          <w:marLeft w:val="576"/>
          <w:marRight w:val="0"/>
          <w:marTop w:val="120"/>
          <w:marBottom w:val="0"/>
          <w:divBdr>
            <w:top w:val="none" w:sz="0" w:space="0" w:color="auto"/>
            <w:left w:val="none" w:sz="0" w:space="0" w:color="auto"/>
            <w:bottom w:val="none" w:sz="0" w:space="0" w:color="auto"/>
            <w:right w:val="none" w:sz="0" w:space="0" w:color="auto"/>
          </w:divBdr>
        </w:div>
        <w:div w:id="329067602">
          <w:marLeft w:val="576"/>
          <w:marRight w:val="0"/>
          <w:marTop w:val="120"/>
          <w:marBottom w:val="0"/>
          <w:divBdr>
            <w:top w:val="none" w:sz="0" w:space="0" w:color="auto"/>
            <w:left w:val="none" w:sz="0" w:space="0" w:color="auto"/>
            <w:bottom w:val="none" w:sz="0" w:space="0" w:color="auto"/>
            <w:right w:val="none" w:sz="0" w:space="0" w:color="auto"/>
          </w:divBdr>
        </w:div>
        <w:div w:id="1240603199">
          <w:marLeft w:val="576"/>
          <w:marRight w:val="0"/>
          <w:marTop w:val="120"/>
          <w:marBottom w:val="0"/>
          <w:divBdr>
            <w:top w:val="none" w:sz="0" w:space="0" w:color="auto"/>
            <w:left w:val="none" w:sz="0" w:space="0" w:color="auto"/>
            <w:bottom w:val="none" w:sz="0" w:space="0" w:color="auto"/>
            <w:right w:val="none" w:sz="0" w:space="0" w:color="auto"/>
          </w:divBdr>
        </w:div>
        <w:div w:id="32468816">
          <w:marLeft w:val="576"/>
          <w:marRight w:val="0"/>
          <w:marTop w:val="120"/>
          <w:marBottom w:val="0"/>
          <w:divBdr>
            <w:top w:val="none" w:sz="0" w:space="0" w:color="auto"/>
            <w:left w:val="none" w:sz="0" w:space="0" w:color="auto"/>
            <w:bottom w:val="none" w:sz="0" w:space="0" w:color="auto"/>
            <w:right w:val="none" w:sz="0" w:space="0" w:color="auto"/>
          </w:divBdr>
        </w:div>
        <w:div w:id="17426668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15</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2021-07-29T13:08:00Z</dcterms:modified>
</cp:coreProperties>
</file>