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0037E" w:rsidRDefault="0020037E" w:rsidP="0020037E">
      <w:pPr>
        <w:spacing w:line="360" w:lineRule="auto"/>
        <w:jc w:val="center"/>
        <w:rPr>
          <w:rFonts w:ascii="Times New Roman" w:hAnsi="Times New Roman" w:cs="Times New Roman"/>
          <w:b/>
          <w:sz w:val="48"/>
          <w:szCs w:val="48"/>
        </w:rPr>
      </w:pPr>
      <w:r w:rsidRPr="0020037E">
        <w:rPr>
          <w:rFonts w:ascii="Times New Roman" w:hAnsi="Times New Roman" w:cs="Times New Roman"/>
          <w:b/>
          <w:sz w:val="48"/>
          <w:szCs w:val="48"/>
        </w:rPr>
        <w:t>A Block</w:t>
      </w:r>
      <w:r>
        <w:rPr>
          <w:rFonts w:ascii="Times New Roman" w:hAnsi="Times New Roman" w:cs="Times New Roman"/>
          <w:b/>
          <w:sz w:val="48"/>
          <w:szCs w:val="48"/>
        </w:rPr>
        <w:t xml:space="preserve"> </w:t>
      </w:r>
      <w:r w:rsidRPr="0020037E">
        <w:rPr>
          <w:rFonts w:ascii="Times New Roman" w:hAnsi="Times New Roman" w:cs="Times New Roman"/>
          <w:b/>
          <w:sz w:val="48"/>
          <w:szCs w:val="48"/>
        </w:rPr>
        <w:t>chain-Based Multi-Cloud Storage Data Auditing Scheme to Locate Faults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0037E" w:rsidRDefault="0020037E" w:rsidP="00E53AA4">
      <w:pPr>
        <w:spacing w:line="360" w:lineRule="auto"/>
        <w:jc w:val="both"/>
        <w:rPr>
          <w:rFonts w:ascii="Times New Roman" w:hAnsi="Times New Roman" w:cs="Times New Roman"/>
          <w:b/>
          <w:sz w:val="44"/>
          <w:szCs w:val="44"/>
        </w:rPr>
      </w:pPr>
    </w:p>
    <w:p w:rsidR="0020037E" w:rsidRDefault="0020037E" w:rsidP="00E53AA4">
      <w:pPr>
        <w:spacing w:line="360" w:lineRule="auto"/>
        <w:jc w:val="both"/>
        <w:rPr>
          <w:rFonts w:ascii="Times New Roman" w:hAnsi="Times New Roman" w:cs="Times New Roman"/>
          <w:b/>
          <w:sz w:val="44"/>
          <w:szCs w:val="44"/>
        </w:rPr>
      </w:pPr>
    </w:p>
    <w:p w:rsidR="0020037E" w:rsidRDefault="0020037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C3E60" w:rsidRPr="007C3E60" w:rsidRDefault="007C3E60" w:rsidP="00122953">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7C3E60">
        <w:rPr>
          <w:rFonts w:ascii="Times New Roman" w:eastAsia="Times New Roman" w:hAnsi="Times New Roman" w:cs="Times New Roman"/>
          <w:color w:val="333333"/>
          <w:sz w:val="32"/>
          <w:szCs w:val="32"/>
          <w:lang w:val="en-IN" w:eastAsia="en-IN" w:bidi="ta-IN"/>
        </w:rPr>
        <w:t>Network storage services have benefited countless users worldwide due to the notable features of convenience, economy and high availability. Since a single service provider is not always reliable enough, more complex multi-cloud storage systems are developed for mitigating the data corruption risk. While a data auditing scheme is still needed in multi-cloud storage to help users confirm the integrity of their outsourced data. Unfortunately, most of the corresponding schemes rely on trusted institutions such as the centralized third-party auditor (TPA) and the cloud service organizer, and it is difficult to identify malicious service providers after service disputes. Therefore, we present a blockchain-based multi-cloud storage data auditing scheme to protect data integrity and accurately arbitrate service disputes. We not only introduce the blockchain to record the interactions among users, service providers, and organizers in data auditing process as evidence, but also employ the smart contract to detect service dispute, so as to enforce the untrusted organizer to honestly identify malicious service providers. We also use the blockchain network and homomorphic verifiable tags to achieve the low-cost batch verification without TPA. Theoretical analyses and experiments reveal that the scheme is effective in multi-cloud environments and the cost is acceptable.</w:t>
      </w:r>
    </w:p>
    <w:p w:rsidR="00122953" w:rsidRDefault="00122953" w:rsidP="00122953">
      <w:pPr>
        <w:tabs>
          <w:tab w:val="left" w:pos="6210"/>
        </w:tabs>
        <w:spacing w:line="360" w:lineRule="auto"/>
        <w:jc w:val="both"/>
        <w:rPr>
          <w:rFonts w:ascii="Times New Roman" w:hAnsi="Times New Roman" w:cs="Times New Roman"/>
          <w:sz w:val="52"/>
          <w:szCs w:val="52"/>
        </w:rPr>
      </w:pPr>
    </w:p>
    <w:p w:rsidR="00491919" w:rsidRDefault="001C4FD2" w:rsidP="00122953">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122953">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C0F4D" w:rsidRDefault="00E4295E" w:rsidP="006C0F4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C0F4D">
        <w:rPr>
          <w:rFonts w:ascii="Times New Roman" w:hAnsi="Times New Roman" w:cs="Times New Roman"/>
          <w:sz w:val="32"/>
          <w:szCs w:val="32"/>
          <w:lang w:val="en-IN"/>
        </w:rPr>
        <w:t xml:space="preserve">The existing blockchain networks still remain scalability bottlenecks in terms of the </w:t>
      </w:r>
      <w:r w:rsidRPr="006C0F4D">
        <w:rPr>
          <w:rFonts w:ascii="Times New Roman" w:hAnsi="Times New Roman" w:cs="Times New Roman"/>
          <w:sz w:val="32"/>
          <w:szCs w:val="32"/>
          <w:lang w:val="en-IN"/>
        </w:rPr>
        <w:t>number of replicas and limited throughput.</w:t>
      </w:r>
    </w:p>
    <w:p w:rsidR="00000000" w:rsidRPr="006C0F4D" w:rsidRDefault="00E4295E" w:rsidP="006C0F4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C0F4D">
        <w:rPr>
          <w:rFonts w:ascii="Times New Roman" w:hAnsi="Times New Roman" w:cs="Times New Roman"/>
          <w:sz w:val="32"/>
          <w:szCs w:val="32"/>
          <w:lang w:val="en-IN"/>
        </w:rPr>
        <w:t>Although blockchain and CoT have been studied extensively in the literature works, there is no existing work to provide a comprehensive survey on the combination of these important research areas, to our best kno</w:t>
      </w:r>
      <w:r w:rsidRPr="006C0F4D">
        <w:rPr>
          <w:rFonts w:ascii="Times New Roman" w:hAnsi="Times New Roman" w:cs="Times New Roman"/>
          <w:sz w:val="32"/>
          <w:szCs w:val="32"/>
          <w:lang w:val="en-IN"/>
        </w:rPr>
        <w:t>wledge.</w:t>
      </w:r>
    </w:p>
    <w:p w:rsidR="00000000" w:rsidRPr="006C0F4D" w:rsidRDefault="00E4295E" w:rsidP="006C0F4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C0F4D">
        <w:rPr>
          <w:rFonts w:ascii="Times New Roman" w:hAnsi="Times New Roman" w:cs="Times New Roman"/>
          <w:sz w:val="32"/>
          <w:szCs w:val="32"/>
          <w:lang w:val="en-IN"/>
        </w:rPr>
        <w:t xml:space="preserve">However, all existing paradigms still face the main problem related to centralized industrial network and third part-based authority. </w:t>
      </w:r>
    </w:p>
    <w:p w:rsidR="00000000" w:rsidRPr="006C0F4D" w:rsidRDefault="00E4295E" w:rsidP="006C0F4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C0F4D">
        <w:rPr>
          <w:rFonts w:ascii="Times New Roman" w:hAnsi="Times New Roman" w:cs="Times New Roman"/>
          <w:sz w:val="32"/>
          <w:szCs w:val="32"/>
          <w:lang w:val="en-IN"/>
        </w:rPr>
        <w:t xml:space="preserve">In a nutshell, centralized manufacturing architectures exist limitations with low </w:t>
      </w:r>
      <w:r w:rsidRPr="006C0F4D">
        <w:rPr>
          <w:rFonts w:ascii="Times New Roman" w:hAnsi="Times New Roman" w:cs="Times New Roman"/>
          <w:sz w:val="32"/>
          <w:szCs w:val="32"/>
          <w:lang w:val="en-IN"/>
        </w:rPr>
        <w:t>flexibility, efficiency, and security.</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C0F4D" w:rsidRDefault="00E4295E" w:rsidP="006C0F4D">
      <w:pPr>
        <w:numPr>
          <w:ilvl w:val="0"/>
          <w:numId w:val="45"/>
        </w:numPr>
        <w:spacing w:line="360" w:lineRule="auto"/>
        <w:jc w:val="both"/>
        <w:rPr>
          <w:rFonts w:ascii="Times New Roman" w:hAnsi="Times New Roman" w:cs="Times New Roman"/>
          <w:bCs/>
          <w:sz w:val="32"/>
          <w:szCs w:val="32"/>
          <w:lang w:val="en-IN"/>
        </w:rPr>
      </w:pPr>
      <w:r w:rsidRPr="006C0F4D">
        <w:rPr>
          <w:rFonts w:ascii="Times New Roman" w:hAnsi="Times New Roman" w:cs="Times New Roman"/>
          <w:bCs/>
          <w:sz w:val="32"/>
          <w:szCs w:val="32"/>
          <w:lang w:val="en-IN"/>
        </w:rPr>
        <w:t>In large distributed systems, identity federation is another choice to overcome security and trust problems across multiple domains, however, it increases the complexity of system design and operation.</w:t>
      </w:r>
    </w:p>
    <w:p w:rsidR="00000000" w:rsidRPr="006C0F4D" w:rsidRDefault="00E4295E" w:rsidP="006C0F4D">
      <w:pPr>
        <w:numPr>
          <w:ilvl w:val="0"/>
          <w:numId w:val="45"/>
        </w:numPr>
        <w:spacing w:line="360" w:lineRule="auto"/>
        <w:jc w:val="both"/>
        <w:rPr>
          <w:rFonts w:ascii="Times New Roman" w:hAnsi="Times New Roman" w:cs="Times New Roman"/>
          <w:bCs/>
          <w:sz w:val="32"/>
          <w:szCs w:val="32"/>
          <w:lang w:val="en-IN"/>
        </w:rPr>
      </w:pPr>
      <w:r w:rsidRPr="006C0F4D">
        <w:rPr>
          <w:rFonts w:ascii="Times New Roman" w:hAnsi="Times New Roman" w:cs="Times New Roman"/>
          <w:bCs/>
          <w:sz w:val="32"/>
          <w:szCs w:val="32"/>
          <w:lang w:val="en-IN"/>
        </w:rPr>
        <w:t>However, clou</w:t>
      </w:r>
      <w:r w:rsidRPr="006C0F4D">
        <w:rPr>
          <w:rFonts w:ascii="Times New Roman" w:hAnsi="Times New Roman" w:cs="Times New Roman"/>
          <w:bCs/>
          <w:sz w:val="32"/>
          <w:szCs w:val="32"/>
          <w:lang w:val="en-IN"/>
        </w:rPr>
        <w:t>d computing systems have encountered serious trust and security problems.</w:t>
      </w:r>
    </w:p>
    <w:p w:rsidR="00000000" w:rsidRPr="006C0F4D" w:rsidRDefault="00E4295E" w:rsidP="006C0F4D">
      <w:pPr>
        <w:numPr>
          <w:ilvl w:val="0"/>
          <w:numId w:val="45"/>
        </w:numPr>
        <w:spacing w:line="360" w:lineRule="auto"/>
        <w:jc w:val="both"/>
        <w:rPr>
          <w:rFonts w:ascii="Times New Roman" w:hAnsi="Times New Roman" w:cs="Times New Roman"/>
          <w:bCs/>
          <w:sz w:val="32"/>
          <w:szCs w:val="32"/>
          <w:lang w:val="en-IN"/>
        </w:rPr>
      </w:pPr>
      <w:r w:rsidRPr="006C0F4D">
        <w:rPr>
          <w:rFonts w:ascii="Times New Roman" w:hAnsi="Times New Roman" w:cs="Times New Roman"/>
          <w:bCs/>
          <w:sz w:val="32"/>
          <w:szCs w:val="32"/>
          <w:lang w:val="en-IN"/>
        </w:rPr>
        <w:lastRenderedPageBreak/>
        <w:t>Trust management provides a novel solution to solve security problems in heterogeneous, open, distributed and dynamically changing network environments.</w:t>
      </w:r>
    </w:p>
    <w:p w:rsidR="00000000" w:rsidRPr="006C0F4D" w:rsidRDefault="00E4295E" w:rsidP="006C0F4D">
      <w:pPr>
        <w:numPr>
          <w:ilvl w:val="0"/>
          <w:numId w:val="45"/>
        </w:numPr>
        <w:spacing w:line="360" w:lineRule="auto"/>
        <w:jc w:val="both"/>
        <w:rPr>
          <w:rFonts w:ascii="Times New Roman" w:hAnsi="Times New Roman" w:cs="Times New Roman"/>
          <w:bCs/>
          <w:sz w:val="32"/>
          <w:szCs w:val="32"/>
          <w:lang w:val="en-IN"/>
        </w:rPr>
      </w:pPr>
      <w:r w:rsidRPr="006C0F4D">
        <w:rPr>
          <w:rFonts w:ascii="Times New Roman" w:hAnsi="Times New Roman" w:cs="Times New Roman"/>
          <w:bCs/>
          <w:sz w:val="32"/>
          <w:szCs w:val="32"/>
          <w:lang w:val="en-IN"/>
        </w:rPr>
        <w:t>The natural decentralizatio</w:t>
      </w:r>
      <w:r w:rsidRPr="006C0F4D">
        <w:rPr>
          <w:rFonts w:ascii="Times New Roman" w:hAnsi="Times New Roman" w:cs="Times New Roman"/>
          <w:bCs/>
          <w:sz w:val="32"/>
          <w:szCs w:val="32"/>
          <w:lang w:val="en-IN"/>
        </w:rPr>
        <w:t>n feature of blockchain can decentralize the process of trust authentication, thereby overcoming the above problems caused by centralization.</w:t>
      </w:r>
    </w:p>
    <w:p w:rsidR="000B33B0" w:rsidRPr="006C0F4D" w:rsidRDefault="006A300A" w:rsidP="006C0F4D">
      <w:pPr>
        <w:spacing w:line="360" w:lineRule="auto"/>
        <w:jc w:val="both"/>
        <w:rPr>
          <w:rFonts w:ascii="Times New Roman" w:eastAsia="Times New Roman" w:hAnsi="Times New Roman" w:cs="Times New Roman"/>
          <w:sz w:val="32"/>
          <w:szCs w:val="32"/>
        </w:rPr>
      </w:pPr>
      <w:r w:rsidRPr="006C0F4D">
        <w:rPr>
          <w:rFonts w:ascii="Times New Roman" w:hAnsi="Times New Roman" w:cs="Times New Roman"/>
          <w:b/>
          <w:sz w:val="36"/>
          <w:szCs w:val="36"/>
        </w:rPr>
        <w:t xml:space="preserve">2.2. PROPOSED </w:t>
      </w:r>
      <w:r w:rsidR="000B33B0" w:rsidRPr="006C0F4D">
        <w:rPr>
          <w:rFonts w:ascii="Times New Roman" w:hAnsi="Times New Roman" w:cs="Times New Roman"/>
          <w:b/>
          <w:sz w:val="36"/>
          <w:szCs w:val="36"/>
        </w:rPr>
        <w:t xml:space="preserve">SYSTEM </w:t>
      </w:r>
    </w:p>
    <w:p w:rsidR="006C0F4D" w:rsidRPr="006C0F4D" w:rsidRDefault="006C0F4D" w:rsidP="006C0F4D">
      <w:pPr>
        <w:pStyle w:val="NormalWeb"/>
        <w:numPr>
          <w:ilvl w:val="0"/>
          <w:numId w:val="46"/>
        </w:numPr>
        <w:spacing w:before="0" w:beforeAutospacing="0" w:after="0" w:afterAutospacing="0" w:line="360" w:lineRule="auto"/>
        <w:ind w:left="426"/>
        <w:jc w:val="both"/>
        <w:rPr>
          <w:sz w:val="32"/>
          <w:szCs w:val="32"/>
        </w:rPr>
      </w:pPr>
      <w:r w:rsidRPr="006C0F4D">
        <w:rPr>
          <w:sz w:val="32"/>
          <w:szCs w:val="32"/>
        </w:rPr>
        <w:t>The study proposed a cloud-centric IoT framework enabled by smart contracts and blockchain for secure data provenance.</w:t>
      </w:r>
    </w:p>
    <w:p w:rsidR="006C0F4D" w:rsidRPr="006C0F4D" w:rsidRDefault="006C0F4D" w:rsidP="006C0F4D">
      <w:pPr>
        <w:pStyle w:val="NormalWeb"/>
        <w:numPr>
          <w:ilvl w:val="0"/>
          <w:numId w:val="46"/>
        </w:numPr>
        <w:spacing w:before="0" w:beforeAutospacing="0" w:after="0" w:afterAutospacing="0" w:line="360" w:lineRule="auto"/>
        <w:ind w:left="426"/>
        <w:jc w:val="both"/>
        <w:rPr>
          <w:sz w:val="32"/>
          <w:szCs w:val="32"/>
        </w:rPr>
      </w:pPr>
      <w:r w:rsidRPr="006C0F4D">
        <w:rPr>
          <w:sz w:val="32"/>
          <w:szCs w:val="32"/>
        </w:rPr>
        <w:t>With the current growing interest in the blockchain and CoT, many new integrated BCoT platforms and systems have been proposed in the literature studies to provide security solutions and applications.</w:t>
      </w:r>
    </w:p>
    <w:p w:rsidR="006C0F4D" w:rsidRPr="006C0F4D" w:rsidRDefault="006C0F4D" w:rsidP="006C0F4D">
      <w:pPr>
        <w:pStyle w:val="NormalWeb"/>
        <w:numPr>
          <w:ilvl w:val="0"/>
          <w:numId w:val="46"/>
        </w:numPr>
        <w:spacing w:before="0" w:beforeAutospacing="0" w:after="0" w:afterAutospacing="0" w:line="360" w:lineRule="auto"/>
        <w:ind w:left="426"/>
        <w:jc w:val="both"/>
        <w:rPr>
          <w:sz w:val="32"/>
          <w:szCs w:val="32"/>
        </w:rPr>
      </w:pPr>
      <w:r w:rsidRPr="006C0F4D">
        <w:rPr>
          <w:sz w:val="32"/>
          <w:szCs w:val="32"/>
        </w:rPr>
        <w:t xml:space="preserve">Moreover, proposed a cloud federation model which enable distributed resource provisions using an individual cloud under the management of blockchain network. </w:t>
      </w:r>
    </w:p>
    <w:p w:rsidR="00BB3207" w:rsidRDefault="006C0F4D" w:rsidP="006C0F4D">
      <w:pPr>
        <w:pStyle w:val="NormalWeb"/>
        <w:numPr>
          <w:ilvl w:val="0"/>
          <w:numId w:val="46"/>
        </w:numPr>
        <w:spacing w:before="0" w:beforeAutospacing="0" w:after="0" w:afterAutospacing="0" w:line="360" w:lineRule="auto"/>
        <w:ind w:left="426"/>
        <w:jc w:val="both"/>
        <w:rPr>
          <w:sz w:val="32"/>
          <w:szCs w:val="32"/>
        </w:rPr>
      </w:pPr>
      <w:r w:rsidRPr="006C0F4D">
        <w:rPr>
          <w:sz w:val="32"/>
          <w:szCs w:val="32"/>
        </w:rPr>
        <w:t>An access control design based on smart contract is also proposed to implement keyword search in decentralized cloud storage for sharing services.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C0F4D" w:rsidRDefault="00E4295E" w:rsidP="006C0F4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C0F4D">
        <w:rPr>
          <w:rFonts w:ascii="Times New Roman" w:eastAsia="AdvGulliv-R" w:hAnsi="Times New Roman" w:cs="Times New Roman"/>
          <w:bCs/>
          <w:sz w:val="32"/>
          <w:szCs w:val="32"/>
          <w:lang w:val="en-IN"/>
        </w:rPr>
        <w:t xml:space="preserve">It </w:t>
      </w:r>
      <w:r w:rsidRPr="006C0F4D">
        <w:rPr>
          <w:rFonts w:ascii="Times New Roman" w:eastAsia="AdvGulliv-R" w:hAnsi="Times New Roman" w:cs="Times New Roman"/>
          <w:bCs/>
          <w:sz w:val="32"/>
          <w:szCs w:val="32"/>
          <w:lang w:val="en-IN"/>
        </w:rPr>
        <w:t>designed a blockchain-based bandwidth provision protocol to strengthen end-to-end connectivity, and the performance of the new model was verified by bandwidth occupancy rate, resource availability, and packet loss rate.</w:t>
      </w:r>
    </w:p>
    <w:p w:rsidR="00000000" w:rsidRPr="006C0F4D" w:rsidRDefault="00E4295E" w:rsidP="006C0F4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C0F4D">
        <w:rPr>
          <w:rFonts w:ascii="Times New Roman" w:eastAsia="AdvGulliv-R" w:hAnsi="Times New Roman" w:cs="Times New Roman"/>
          <w:bCs/>
          <w:sz w:val="32"/>
          <w:szCs w:val="32"/>
          <w:lang w:val="en-IN"/>
        </w:rPr>
        <w:lastRenderedPageBreak/>
        <w:t>However, it did not elaborate on ho</w:t>
      </w:r>
      <w:r w:rsidRPr="006C0F4D">
        <w:rPr>
          <w:rFonts w:ascii="Times New Roman" w:eastAsia="AdvGulliv-R" w:hAnsi="Times New Roman" w:cs="Times New Roman"/>
          <w:bCs/>
          <w:sz w:val="32"/>
          <w:szCs w:val="32"/>
          <w:lang w:val="en-IN"/>
        </w:rPr>
        <w:t>w to implement the consensus and incentive mechanisms of blockchain, and the performance analysis was only theoretically carried out, without the experimental design.</w:t>
      </w:r>
    </w:p>
    <w:p w:rsidR="00000000" w:rsidRPr="006C0F4D" w:rsidRDefault="00E4295E" w:rsidP="006C0F4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C0F4D">
        <w:rPr>
          <w:rFonts w:ascii="Times New Roman" w:eastAsia="AdvGulliv-R" w:hAnsi="Times New Roman" w:cs="Times New Roman"/>
          <w:bCs/>
          <w:sz w:val="32"/>
          <w:szCs w:val="32"/>
          <w:lang w:val="en-IN"/>
        </w:rPr>
        <w:t>In view of the data application security, privacy leakage and trust crisis, as well as t</w:t>
      </w:r>
      <w:r w:rsidRPr="006C0F4D">
        <w:rPr>
          <w:rFonts w:ascii="Times New Roman" w:eastAsia="AdvGulliv-R" w:hAnsi="Times New Roman" w:cs="Times New Roman"/>
          <w:bCs/>
          <w:sz w:val="32"/>
          <w:szCs w:val="32"/>
          <w:lang w:val="en-IN"/>
        </w:rPr>
        <w:t>he performance bottleneck and single point of failure in the centralized data management center, researchers have proposed many distributed and blockchain-based schemes.</w:t>
      </w:r>
    </w:p>
    <w:p w:rsidR="00000000" w:rsidRPr="006C0F4D" w:rsidRDefault="00E4295E" w:rsidP="006C0F4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C0F4D">
        <w:rPr>
          <w:rFonts w:ascii="Times New Roman" w:eastAsia="AdvGulliv-R" w:hAnsi="Times New Roman" w:cs="Times New Roman"/>
          <w:bCs/>
          <w:sz w:val="32"/>
          <w:szCs w:val="32"/>
          <w:lang w:val="en-IN"/>
        </w:rPr>
        <w:t>The performance of the approaches were tested from different perspectives, such as tr</w:t>
      </w:r>
      <w:r w:rsidRPr="006C0F4D">
        <w:rPr>
          <w:rFonts w:ascii="Times New Roman" w:eastAsia="AdvGulliv-R" w:hAnsi="Times New Roman" w:cs="Times New Roman"/>
          <w:bCs/>
          <w:sz w:val="32"/>
          <w:szCs w:val="32"/>
          <w:lang w:val="en-IN"/>
        </w:rPr>
        <w:t xml:space="preserve">ust/reputation accuracy, effectiveness, efficiency, overhead, system throughput, etc.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323B2" w:rsidRDefault="006C0F4D" w:rsidP="00E53AA4">
            <w:pPr>
              <w:tabs>
                <w:tab w:val="left" w:pos="720"/>
              </w:tabs>
              <w:spacing w:after="100" w:line="360" w:lineRule="auto"/>
              <w:jc w:val="both"/>
              <w:rPr>
                <w:rFonts w:ascii="Times New Roman" w:hAnsi="Times New Roman" w:cs="Times New Roman"/>
                <w:sz w:val="28"/>
                <w:szCs w:val="28"/>
              </w:rPr>
            </w:pPr>
            <w:r w:rsidRPr="00C323B2">
              <w:rPr>
                <w:rFonts w:ascii="Times New Roman" w:hAnsi="Times New Roman" w:cs="Times New Roman"/>
                <w:sz w:val="28"/>
                <w:szCs w:val="28"/>
              </w:rPr>
              <w:t>Brownout approach for adaptive Management of Resources and Applications in cloud computing systems</w:t>
            </w:r>
          </w:p>
        </w:tc>
        <w:tc>
          <w:tcPr>
            <w:tcW w:w="3192" w:type="dxa"/>
          </w:tcPr>
          <w:p w:rsidR="000C407B" w:rsidRPr="00C323B2" w:rsidRDefault="006C0F4D" w:rsidP="006C0F4D">
            <w:pPr>
              <w:tabs>
                <w:tab w:val="left" w:pos="720"/>
              </w:tabs>
              <w:spacing w:after="100" w:line="360" w:lineRule="auto"/>
              <w:jc w:val="both"/>
              <w:rPr>
                <w:rFonts w:ascii="Times New Roman" w:hAnsi="Times New Roman" w:cs="Times New Roman"/>
                <w:sz w:val="28"/>
                <w:szCs w:val="28"/>
              </w:rPr>
            </w:pPr>
            <w:r w:rsidRPr="00C323B2">
              <w:rPr>
                <w:rFonts w:ascii="Times New Roman" w:hAnsi="Times New Roman" w:cs="Times New Roman"/>
                <w:sz w:val="28"/>
                <w:szCs w:val="28"/>
              </w:rPr>
              <w:t xml:space="preserve">Xu M, Buyya R (2019) </w:t>
            </w:r>
          </w:p>
        </w:tc>
        <w:tc>
          <w:tcPr>
            <w:tcW w:w="3192" w:type="dxa"/>
          </w:tcPr>
          <w:p w:rsidR="000C407B" w:rsidRPr="00C323B2" w:rsidRDefault="006C0F4D" w:rsidP="00E53AA4">
            <w:pPr>
              <w:tabs>
                <w:tab w:val="left" w:pos="720"/>
              </w:tabs>
              <w:spacing w:after="100" w:line="360" w:lineRule="auto"/>
              <w:jc w:val="both"/>
              <w:rPr>
                <w:rFonts w:ascii="Times New Roman" w:hAnsi="Times New Roman" w:cs="Times New Roman"/>
                <w:sz w:val="28"/>
                <w:szCs w:val="28"/>
              </w:rPr>
            </w:pPr>
            <w:r w:rsidRPr="00C323B2">
              <w:rPr>
                <w:rFonts w:ascii="Times New Roman" w:hAnsi="Times New Roman" w:cs="Times New Roman"/>
                <w:color w:val="333333"/>
                <w:sz w:val="28"/>
                <w:szCs w:val="28"/>
                <w:shd w:val="clear" w:color="auto" w:fill="FFFFFF"/>
              </w:rPr>
              <w:t>A paradigm, the brownout, has been applied to handle these issues by adaptively activating or deactivating optional parts of applications or services to manage resource usage in cloud computing system.</w:t>
            </w:r>
          </w:p>
        </w:tc>
      </w:tr>
      <w:tr w:rsidR="000C407B" w:rsidTr="000C407B">
        <w:trPr>
          <w:trHeight w:val="2942"/>
        </w:trPr>
        <w:tc>
          <w:tcPr>
            <w:tcW w:w="3192" w:type="dxa"/>
          </w:tcPr>
          <w:p w:rsidR="000C407B" w:rsidRPr="00C323B2" w:rsidRDefault="00C323B2" w:rsidP="00E53AA4">
            <w:pPr>
              <w:tabs>
                <w:tab w:val="left" w:pos="720"/>
              </w:tabs>
              <w:spacing w:after="100" w:line="360" w:lineRule="auto"/>
              <w:jc w:val="both"/>
              <w:rPr>
                <w:rFonts w:ascii="Times New Roman" w:hAnsi="Times New Roman" w:cs="Times New Roman"/>
                <w:sz w:val="28"/>
                <w:szCs w:val="28"/>
              </w:rPr>
            </w:pPr>
            <w:r w:rsidRPr="00C323B2">
              <w:rPr>
                <w:rFonts w:ascii="Times New Roman" w:hAnsi="Times New Roman" w:cs="Times New Roman"/>
                <w:sz w:val="28"/>
                <w:szCs w:val="28"/>
              </w:rPr>
              <w:lastRenderedPageBreak/>
              <w:t>A novel approach to workload prediction using attention-based LSTM encoder-decoder network in cloud environment</w:t>
            </w:r>
          </w:p>
        </w:tc>
        <w:tc>
          <w:tcPr>
            <w:tcW w:w="3192" w:type="dxa"/>
          </w:tcPr>
          <w:p w:rsidR="000C407B" w:rsidRPr="00C323B2" w:rsidRDefault="006C0F4D" w:rsidP="006C0F4D">
            <w:pPr>
              <w:tabs>
                <w:tab w:val="left" w:pos="720"/>
              </w:tabs>
              <w:spacing w:after="100" w:line="360" w:lineRule="auto"/>
              <w:jc w:val="both"/>
              <w:rPr>
                <w:rFonts w:ascii="Times New Roman" w:hAnsi="Times New Roman" w:cs="Times New Roman"/>
                <w:sz w:val="28"/>
                <w:szCs w:val="28"/>
              </w:rPr>
            </w:pPr>
            <w:r w:rsidRPr="00C323B2">
              <w:rPr>
                <w:rFonts w:ascii="Times New Roman" w:hAnsi="Times New Roman" w:cs="Times New Roman"/>
                <w:sz w:val="28"/>
                <w:szCs w:val="28"/>
              </w:rPr>
              <w:t>Zhu Y, Zhang W, Chen Y, Gao H (2019)</w:t>
            </w:r>
          </w:p>
        </w:tc>
        <w:tc>
          <w:tcPr>
            <w:tcW w:w="3192" w:type="dxa"/>
          </w:tcPr>
          <w:p w:rsidR="000C407B" w:rsidRPr="00C323B2" w:rsidRDefault="00C323B2" w:rsidP="00E53AA4">
            <w:pPr>
              <w:tabs>
                <w:tab w:val="left" w:pos="720"/>
              </w:tabs>
              <w:spacing w:after="100" w:line="360" w:lineRule="auto"/>
              <w:jc w:val="both"/>
              <w:rPr>
                <w:rFonts w:ascii="Times New Roman" w:hAnsi="Times New Roman" w:cs="Times New Roman"/>
                <w:sz w:val="28"/>
                <w:szCs w:val="28"/>
              </w:rPr>
            </w:pPr>
            <w:r w:rsidRPr="00C323B2">
              <w:rPr>
                <w:rFonts w:ascii="Times New Roman" w:hAnsi="Times New Roman" w:cs="Times New Roman"/>
                <w:color w:val="333333"/>
                <w:sz w:val="28"/>
                <w:szCs w:val="28"/>
                <w:shd w:val="clear" w:color="auto" w:fill="FFFFFF"/>
              </w:rPr>
              <w:t>To improve the workload prediction accuracy, this paper proposes an approach using the long short-term memory (LSTM) encoder-decoder network with attention mechanism.</w:t>
            </w:r>
          </w:p>
        </w:tc>
      </w:tr>
      <w:tr w:rsidR="000C407B" w:rsidTr="000C407B">
        <w:tc>
          <w:tcPr>
            <w:tcW w:w="3192" w:type="dxa"/>
          </w:tcPr>
          <w:p w:rsidR="000C407B" w:rsidRPr="00C323B2" w:rsidRDefault="00C323B2" w:rsidP="00E53AA4">
            <w:pPr>
              <w:tabs>
                <w:tab w:val="left" w:pos="720"/>
              </w:tabs>
              <w:spacing w:after="100" w:line="360" w:lineRule="auto"/>
              <w:jc w:val="both"/>
              <w:rPr>
                <w:rFonts w:ascii="Times New Roman" w:hAnsi="Times New Roman" w:cs="Times New Roman"/>
                <w:sz w:val="28"/>
                <w:szCs w:val="28"/>
              </w:rPr>
            </w:pPr>
            <w:r w:rsidRPr="00C323B2">
              <w:rPr>
                <w:rFonts w:ascii="Times New Roman" w:hAnsi="Times New Roman" w:cs="Times New Roman"/>
                <w:sz w:val="28"/>
                <w:szCs w:val="28"/>
              </w:rPr>
              <w:t>GenTrust: a genetic trust management model for peer-to-peer systems</w:t>
            </w:r>
          </w:p>
        </w:tc>
        <w:tc>
          <w:tcPr>
            <w:tcW w:w="3192" w:type="dxa"/>
          </w:tcPr>
          <w:p w:rsidR="000C407B" w:rsidRPr="00C323B2" w:rsidRDefault="00C323B2" w:rsidP="00C323B2">
            <w:pPr>
              <w:tabs>
                <w:tab w:val="left" w:pos="720"/>
              </w:tabs>
              <w:spacing w:after="100" w:line="360" w:lineRule="auto"/>
              <w:jc w:val="both"/>
              <w:rPr>
                <w:rFonts w:ascii="Times New Roman" w:hAnsi="Times New Roman" w:cs="Times New Roman"/>
                <w:sz w:val="28"/>
                <w:szCs w:val="28"/>
              </w:rPr>
            </w:pPr>
            <w:r w:rsidRPr="00C323B2">
              <w:rPr>
                <w:rFonts w:ascii="Times New Roman" w:hAnsi="Times New Roman" w:cs="Times New Roman"/>
                <w:sz w:val="28"/>
                <w:szCs w:val="28"/>
              </w:rPr>
              <w:t xml:space="preserve">Tahta U, Sen S, Can A (2015) </w:t>
            </w:r>
          </w:p>
        </w:tc>
        <w:tc>
          <w:tcPr>
            <w:tcW w:w="3192" w:type="dxa"/>
          </w:tcPr>
          <w:p w:rsidR="000C407B" w:rsidRPr="00C323B2" w:rsidRDefault="00C323B2" w:rsidP="00E53AA4">
            <w:pPr>
              <w:tabs>
                <w:tab w:val="left" w:pos="720"/>
              </w:tabs>
              <w:spacing w:after="100" w:line="360" w:lineRule="auto"/>
              <w:jc w:val="both"/>
              <w:rPr>
                <w:rFonts w:ascii="Times New Roman" w:hAnsi="Times New Roman" w:cs="Times New Roman"/>
                <w:sz w:val="28"/>
                <w:szCs w:val="28"/>
              </w:rPr>
            </w:pPr>
            <w:r w:rsidRPr="00C323B2">
              <w:rPr>
                <w:rFonts w:ascii="Times New Roman" w:hAnsi="Times New Roman" w:cs="Times New Roman"/>
                <w:color w:val="333333"/>
                <w:sz w:val="28"/>
                <w:szCs w:val="28"/>
                <w:shd w:val="clear" w:color="auto" w:fill="FFFFFF"/>
              </w:rPr>
              <w:t>In this model, a peer calculates the trustworthiness of another peer based on the features extracted from past interactions and the recommendations.</w:t>
            </w:r>
          </w:p>
        </w:tc>
      </w:tr>
      <w:tr w:rsidR="000C407B" w:rsidTr="000C407B">
        <w:tc>
          <w:tcPr>
            <w:tcW w:w="3192" w:type="dxa"/>
          </w:tcPr>
          <w:p w:rsidR="000C407B" w:rsidRPr="00C323B2" w:rsidRDefault="00C323B2" w:rsidP="00E53AA4">
            <w:pPr>
              <w:tabs>
                <w:tab w:val="left" w:pos="720"/>
              </w:tabs>
              <w:spacing w:after="100" w:line="360" w:lineRule="auto"/>
              <w:jc w:val="both"/>
              <w:rPr>
                <w:rFonts w:ascii="Times New Roman" w:hAnsi="Times New Roman" w:cs="Times New Roman"/>
                <w:sz w:val="28"/>
                <w:szCs w:val="28"/>
              </w:rPr>
            </w:pPr>
            <w:r w:rsidRPr="00C323B2">
              <w:rPr>
                <w:rFonts w:ascii="Times New Roman" w:hAnsi="Times New Roman" w:cs="Times New Roman"/>
                <w:sz w:val="28"/>
                <w:szCs w:val="28"/>
              </w:rPr>
              <w:t>Trust calculation with ant Colony optimization in online social networks</w:t>
            </w:r>
          </w:p>
        </w:tc>
        <w:tc>
          <w:tcPr>
            <w:tcW w:w="3192" w:type="dxa"/>
          </w:tcPr>
          <w:p w:rsidR="000C407B" w:rsidRPr="00C323B2" w:rsidRDefault="00C323B2" w:rsidP="00C323B2">
            <w:pPr>
              <w:tabs>
                <w:tab w:val="left" w:pos="720"/>
              </w:tabs>
              <w:spacing w:after="100" w:line="360" w:lineRule="auto"/>
              <w:jc w:val="both"/>
              <w:rPr>
                <w:rFonts w:ascii="Times New Roman" w:hAnsi="Times New Roman" w:cs="Times New Roman"/>
                <w:sz w:val="28"/>
                <w:szCs w:val="28"/>
              </w:rPr>
            </w:pPr>
            <w:r w:rsidRPr="00C323B2">
              <w:rPr>
                <w:rFonts w:ascii="Times New Roman" w:hAnsi="Times New Roman" w:cs="Times New Roman"/>
                <w:sz w:val="28"/>
                <w:szCs w:val="28"/>
              </w:rPr>
              <w:t xml:space="preserve">Sanadhya S, Singh S (2015) </w:t>
            </w:r>
          </w:p>
        </w:tc>
        <w:tc>
          <w:tcPr>
            <w:tcW w:w="3192" w:type="dxa"/>
          </w:tcPr>
          <w:p w:rsidR="000C407B" w:rsidRPr="00C323B2" w:rsidRDefault="00C323B2" w:rsidP="00E53AA4">
            <w:pPr>
              <w:tabs>
                <w:tab w:val="left" w:pos="720"/>
              </w:tabs>
              <w:spacing w:after="100" w:line="360" w:lineRule="auto"/>
              <w:jc w:val="both"/>
              <w:rPr>
                <w:rFonts w:ascii="Times New Roman" w:hAnsi="Times New Roman" w:cs="Times New Roman"/>
                <w:sz w:val="28"/>
                <w:szCs w:val="28"/>
              </w:rPr>
            </w:pPr>
            <w:r w:rsidRPr="00C323B2">
              <w:rPr>
                <w:rFonts w:ascii="Times New Roman" w:hAnsi="Times New Roman" w:cs="Times New Roman"/>
                <w:color w:val="333333"/>
                <w:sz w:val="28"/>
                <w:szCs w:val="28"/>
                <w:shd w:val="clear" w:color="auto" w:fill="FFFFFF"/>
              </w:rPr>
              <w:t>In this paper with the help of ant colony optimization (ACO) we are calculating trust path, trust cycle.</w:t>
            </w:r>
          </w:p>
        </w:tc>
      </w:tr>
    </w:tbl>
    <w:p w:rsidR="007F2E77" w:rsidRDefault="007F2E77"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F2E77" w:rsidP="00E53AA4">
      <w:pPr>
        <w:spacing w:after="0" w:line="360" w:lineRule="auto"/>
        <w:jc w:val="both"/>
        <w:rPr>
          <w:rFonts w:ascii="Times New Roman" w:hAnsi="Times New Roman" w:cs="Times New Roman"/>
        </w:rPr>
      </w:pPr>
      <w:r w:rsidRPr="007F2E77">
        <w:rPr>
          <w:rFonts w:ascii="Times New Roman" w:hAnsi="Times New Roman" w:cs="Times New Roman"/>
        </w:rPr>
        <w:drawing>
          <wp:inline distT="0" distB="0" distL="0" distR="0">
            <wp:extent cx="5943600" cy="416750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16750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0269D" w:rsidRPr="0090269D" w:rsidRDefault="0090269D" w:rsidP="0090269D">
      <w:pPr>
        <w:pStyle w:val="BodyText"/>
        <w:rPr>
          <w:bCs/>
          <w:iCs/>
          <w:sz w:val="32"/>
          <w:szCs w:val="32"/>
          <w:lang w:val="en-IN"/>
        </w:rPr>
      </w:pPr>
      <w:r w:rsidRPr="0090269D">
        <w:rPr>
          <w:bCs/>
          <w:iCs/>
          <w:sz w:val="32"/>
          <w:szCs w:val="32"/>
          <w:lang w:val="en-IN"/>
        </w:rPr>
        <w:t xml:space="preserve">   This paper introduces a taxonomy and a review of blockchain-based trust management approaches in cloud computing systems. These approaches are classified into different taxonomies according to three phases: blockchain-based basic trust framework, blockchain-enhanced trust interaction framework and mechanisms, and data management. Then, it presents a comprehensive analysis and comparison of the existing blockchain-based trust approaches. In order to improve the efficiency and adaptiveness of trust-enabled cloud computing, a novel cloud-edge hybrid trust management framework along with a double-blockchain based cloud transaction model are proposed. Finally, we suggest future directions and detail the open challenges of blockchain-based trust management schemes.</w:t>
      </w:r>
    </w:p>
    <w:p w:rsidR="001F1E5A" w:rsidRPr="0090269D" w:rsidRDefault="001F1E5A" w:rsidP="00E53AA4">
      <w:pPr>
        <w:pStyle w:val="BodyText"/>
        <w:rPr>
          <w:bCs/>
          <w:iCs/>
          <w:sz w:val="32"/>
          <w:szCs w:val="32"/>
        </w:rPr>
      </w:pPr>
    </w:p>
    <w:p w:rsidR="003C0F6F" w:rsidRDefault="003C0F6F" w:rsidP="00E53AA4">
      <w:pPr>
        <w:pStyle w:val="BodyText"/>
        <w:rPr>
          <w:b/>
          <w:iCs/>
          <w:sz w:val="28"/>
          <w:szCs w:val="28"/>
        </w:rPr>
      </w:pPr>
    </w:p>
    <w:p w:rsidR="0090269D" w:rsidRDefault="0090269D" w:rsidP="00E53AA4">
      <w:pPr>
        <w:pStyle w:val="BodyText"/>
        <w:rPr>
          <w:b/>
          <w:iCs/>
          <w:sz w:val="28"/>
          <w:szCs w:val="28"/>
        </w:rPr>
      </w:pPr>
    </w:p>
    <w:p w:rsidR="0090269D" w:rsidRDefault="0090269D" w:rsidP="00E53AA4">
      <w:pPr>
        <w:pStyle w:val="BodyText"/>
        <w:rPr>
          <w:b/>
          <w:iCs/>
          <w:sz w:val="28"/>
          <w:szCs w:val="28"/>
        </w:rPr>
      </w:pPr>
    </w:p>
    <w:p w:rsidR="0090269D" w:rsidRDefault="0090269D" w:rsidP="00E53AA4">
      <w:pPr>
        <w:pStyle w:val="BodyText"/>
        <w:rPr>
          <w:b/>
          <w:iCs/>
          <w:sz w:val="28"/>
          <w:szCs w:val="28"/>
        </w:rPr>
      </w:pPr>
    </w:p>
    <w:p w:rsidR="0090269D" w:rsidRDefault="0090269D" w:rsidP="00E53AA4">
      <w:pPr>
        <w:pStyle w:val="BodyText"/>
        <w:rPr>
          <w:b/>
          <w:iCs/>
          <w:sz w:val="28"/>
          <w:szCs w:val="28"/>
        </w:rPr>
      </w:pPr>
    </w:p>
    <w:p w:rsidR="0090269D" w:rsidRDefault="0090269D" w:rsidP="00E53AA4">
      <w:pPr>
        <w:pStyle w:val="BodyText"/>
        <w:rPr>
          <w:b/>
          <w:iCs/>
          <w:sz w:val="28"/>
          <w:szCs w:val="28"/>
        </w:rPr>
      </w:pPr>
    </w:p>
    <w:p w:rsidR="0090269D" w:rsidRDefault="0090269D" w:rsidP="00E53AA4">
      <w:pPr>
        <w:pStyle w:val="BodyText"/>
        <w:rPr>
          <w:b/>
          <w:iCs/>
          <w:sz w:val="28"/>
          <w:szCs w:val="28"/>
        </w:rPr>
      </w:pPr>
    </w:p>
    <w:p w:rsidR="0090269D" w:rsidRDefault="0090269D" w:rsidP="00E53AA4">
      <w:pPr>
        <w:pStyle w:val="BodyText"/>
        <w:rPr>
          <w:b/>
          <w:iCs/>
          <w:sz w:val="28"/>
          <w:szCs w:val="28"/>
        </w:rPr>
      </w:pPr>
    </w:p>
    <w:p w:rsidR="0090269D" w:rsidRDefault="0090269D" w:rsidP="00E53AA4">
      <w:pPr>
        <w:pStyle w:val="BodyText"/>
        <w:rPr>
          <w:b/>
          <w:iCs/>
          <w:sz w:val="28"/>
          <w:szCs w:val="28"/>
        </w:rPr>
      </w:pPr>
    </w:p>
    <w:p w:rsidR="0090269D" w:rsidRDefault="0090269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0269D" w:rsidRDefault="00E4295E" w:rsidP="0090269D">
      <w:pPr>
        <w:pStyle w:val="BodyText"/>
        <w:numPr>
          <w:ilvl w:val="0"/>
          <w:numId w:val="42"/>
        </w:numPr>
        <w:rPr>
          <w:sz w:val="32"/>
          <w:szCs w:val="32"/>
          <w:lang w:val="en-IN"/>
        </w:rPr>
      </w:pPr>
      <w:r w:rsidRPr="0090269D">
        <w:rPr>
          <w:sz w:val="32"/>
          <w:szCs w:val="32"/>
          <w:lang w:val="en-IN"/>
        </w:rPr>
        <w:t xml:space="preserve">1.Xu M, Buyya R (2019) Brownout approach for adaptive Management of Resources and Applications in cloud computing systems. ACM Comput Surve </w:t>
      </w:r>
      <w:r w:rsidRPr="0090269D">
        <w:rPr>
          <w:sz w:val="32"/>
          <w:szCs w:val="32"/>
          <w:lang w:val="en-IN"/>
        </w:rPr>
        <w:t>52(1):1–27</w:t>
      </w:r>
    </w:p>
    <w:p w:rsidR="00000000" w:rsidRPr="0090269D" w:rsidRDefault="00E4295E" w:rsidP="0090269D">
      <w:pPr>
        <w:pStyle w:val="BodyText"/>
        <w:numPr>
          <w:ilvl w:val="0"/>
          <w:numId w:val="42"/>
        </w:numPr>
        <w:rPr>
          <w:sz w:val="32"/>
          <w:szCs w:val="32"/>
          <w:lang w:val="en-IN"/>
        </w:rPr>
      </w:pPr>
      <w:r w:rsidRPr="0090269D">
        <w:rPr>
          <w:sz w:val="32"/>
          <w:szCs w:val="32"/>
          <w:lang w:val="en-IN"/>
        </w:rPr>
        <w:t xml:space="preserve">2.Zhu Y, Zhang W, Chen Y, Gao H (2019) A novel approach to workload prediction using attention-based LSTM encoder-decoder network in cloud environment. EURASIP J Wirel Commun Netw 247(2019).https://doi.org/10.1186/s13638-019-1605-z </w:t>
      </w:r>
    </w:p>
    <w:p w:rsidR="00000000" w:rsidRPr="0090269D" w:rsidRDefault="00E4295E" w:rsidP="0090269D">
      <w:pPr>
        <w:pStyle w:val="BodyText"/>
        <w:numPr>
          <w:ilvl w:val="0"/>
          <w:numId w:val="42"/>
        </w:numPr>
        <w:rPr>
          <w:sz w:val="32"/>
          <w:szCs w:val="32"/>
          <w:lang w:val="en-IN"/>
        </w:rPr>
      </w:pPr>
      <w:r w:rsidRPr="0090269D">
        <w:rPr>
          <w:sz w:val="32"/>
          <w:szCs w:val="32"/>
          <w:lang w:val="en-IN"/>
        </w:rPr>
        <w:t>3.Li X, Gu</w:t>
      </w:r>
      <w:r w:rsidRPr="0090269D">
        <w:rPr>
          <w:sz w:val="32"/>
          <w:szCs w:val="32"/>
          <w:lang w:val="en-IN"/>
        </w:rPr>
        <w:t>i X (2010) Cognitive model of dynamic trust forecasting. J Software 21(1):163–176</w:t>
      </w:r>
    </w:p>
    <w:p w:rsidR="00000000" w:rsidRPr="0090269D" w:rsidRDefault="00E4295E" w:rsidP="0090269D">
      <w:pPr>
        <w:pStyle w:val="BodyText"/>
        <w:numPr>
          <w:ilvl w:val="0"/>
          <w:numId w:val="42"/>
        </w:numPr>
        <w:rPr>
          <w:sz w:val="32"/>
          <w:szCs w:val="32"/>
          <w:lang w:val="en-IN"/>
        </w:rPr>
      </w:pPr>
      <w:r w:rsidRPr="0090269D">
        <w:rPr>
          <w:sz w:val="32"/>
          <w:szCs w:val="32"/>
          <w:lang w:val="en-IN"/>
        </w:rPr>
        <w:t>4.Tahta U, Sen S, Can A (2015) GenTrust: a genetic trust management model for peer-to-peer systems. Appl Soft Comput 34(2015):693–704. https://doi.org/10.1016/j.asoc.2015.04</w:t>
      </w:r>
      <w:r w:rsidRPr="0090269D">
        <w:rPr>
          <w:sz w:val="32"/>
          <w:szCs w:val="32"/>
          <w:lang w:val="en-IN"/>
        </w:rPr>
        <w:t xml:space="preserve">.053 </w:t>
      </w:r>
    </w:p>
    <w:p w:rsidR="00000000" w:rsidRPr="0090269D" w:rsidRDefault="00E4295E" w:rsidP="0090269D">
      <w:pPr>
        <w:pStyle w:val="BodyText"/>
        <w:numPr>
          <w:ilvl w:val="0"/>
          <w:numId w:val="42"/>
        </w:numPr>
        <w:rPr>
          <w:sz w:val="32"/>
          <w:szCs w:val="32"/>
          <w:lang w:val="en-IN"/>
        </w:rPr>
      </w:pPr>
      <w:r w:rsidRPr="0090269D">
        <w:rPr>
          <w:sz w:val="32"/>
          <w:szCs w:val="32"/>
          <w:lang w:val="en-IN"/>
        </w:rPr>
        <w:t>5.Sanadhya S, Singh S (2015) Trust calculation with ant Colony optimization in online social networks. Procedia Computer Sci 54(2015):186–195. https://doi.org/10.1016/j.procs.2015.06.021</w:t>
      </w:r>
    </w:p>
    <w:p w:rsidR="00000000" w:rsidRPr="0090269D" w:rsidRDefault="00E4295E" w:rsidP="0090269D">
      <w:pPr>
        <w:pStyle w:val="BodyText"/>
        <w:numPr>
          <w:ilvl w:val="0"/>
          <w:numId w:val="42"/>
        </w:numPr>
        <w:rPr>
          <w:sz w:val="32"/>
          <w:szCs w:val="32"/>
          <w:lang w:val="en-IN"/>
        </w:rPr>
      </w:pPr>
      <w:r w:rsidRPr="0090269D">
        <w:rPr>
          <w:sz w:val="32"/>
          <w:szCs w:val="32"/>
          <w:lang w:val="en-IN"/>
        </w:rPr>
        <w:t xml:space="preserve">6.Gao H, Huang W, Duan Y (2021) The cloud-edge-based dynamic </w:t>
      </w:r>
      <w:r w:rsidRPr="0090269D">
        <w:rPr>
          <w:sz w:val="32"/>
          <w:szCs w:val="32"/>
          <w:lang w:val="en-IN"/>
        </w:rPr>
        <w:t>reconfiguration to service workflow for Mobile ecommerce environments: a QoS prediction perspective. ACM Transact Int Technol 21(1):1–23. https://doi.org/10.1145/3391198</w:t>
      </w:r>
    </w:p>
    <w:p w:rsidR="00000000" w:rsidRPr="0090269D" w:rsidRDefault="00E4295E" w:rsidP="0090269D">
      <w:pPr>
        <w:pStyle w:val="BodyText"/>
        <w:numPr>
          <w:ilvl w:val="0"/>
          <w:numId w:val="42"/>
        </w:numPr>
        <w:rPr>
          <w:sz w:val="32"/>
          <w:szCs w:val="32"/>
          <w:lang w:val="en-IN"/>
        </w:rPr>
      </w:pPr>
      <w:r w:rsidRPr="0090269D">
        <w:rPr>
          <w:sz w:val="32"/>
          <w:szCs w:val="32"/>
          <w:lang w:val="en-IN"/>
        </w:rPr>
        <w:t>7.Zhang P, Kong Y, Zhou M (2017) A novel trust model for unreliable public clouds bas</w:t>
      </w:r>
      <w:r w:rsidRPr="0090269D">
        <w:rPr>
          <w:sz w:val="32"/>
          <w:szCs w:val="32"/>
          <w:lang w:val="en-IN"/>
        </w:rPr>
        <w:t xml:space="preserve">ed on domain partition. In Proceedings </w:t>
      </w:r>
      <w:r w:rsidRPr="0090269D">
        <w:rPr>
          <w:sz w:val="32"/>
          <w:szCs w:val="32"/>
          <w:lang w:val="en-IN"/>
        </w:rPr>
        <w:lastRenderedPageBreak/>
        <w:t>of IEEE 14th International Conference on Networking, Sensing and Control (ICNSC). IEEE, pp 275–280</w:t>
      </w:r>
      <w:r w:rsidRPr="0090269D">
        <w:rPr>
          <w:b/>
          <w:bCs/>
          <w:sz w:val="32"/>
          <w:szCs w:val="32"/>
          <w:lang w:val="en-IN"/>
        </w:rPr>
        <w:t> </w:t>
      </w:r>
    </w:p>
    <w:p w:rsidR="00000000" w:rsidRPr="0090269D" w:rsidRDefault="00E4295E" w:rsidP="0090269D">
      <w:pPr>
        <w:pStyle w:val="BodyText"/>
        <w:numPr>
          <w:ilvl w:val="0"/>
          <w:numId w:val="42"/>
        </w:numPr>
        <w:rPr>
          <w:sz w:val="32"/>
          <w:szCs w:val="32"/>
          <w:lang w:val="en-IN"/>
        </w:rPr>
      </w:pPr>
      <w:r w:rsidRPr="0090269D">
        <w:rPr>
          <w:sz w:val="32"/>
          <w:szCs w:val="32"/>
          <w:lang w:val="en-IN"/>
        </w:rPr>
        <w:t>8.Li W, Ping L, Pan X (2009) Trust model to enhance security and interoperability of cloud environment. In: Proceedi</w:t>
      </w:r>
      <w:r w:rsidRPr="0090269D">
        <w:rPr>
          <w:sz w:val="32"/>
          <w:szCs w:val="32"/>
          <w:lang w:val="en-IN"/>
        </w:rPr>
        <w:t>ngs of CloudCom'09 the 1st International Conference on Cloud Computing. Beijing. Springer, Berlin, pp 69–79</w:t>
      </w:r>
      <w:r w:rsidRPr="0090269D">
        <w:rPr>
          <w:b/>
          <w:bCs/>
          <w:sz w:val="32"/>
          <w:szCs w:val="32"/>
          <w:lang w:val="en-IN"/>
        </w:rPr>
        <w:t> </w:t>
      </w:r>
    </w:p>
    <w:p w:rsidR="00000000" w:rsidRPr="0090269D" w:rsidRDefault="00E4295E" w:rsidP="0090269D">
      <w:pPr>
        <w:pStyle w:val="BodyText"/>
        <w:numPr>
          <w:ilvl w:val="0"/>
          <w:numId w:val="42"/>
        </w:numPr>
        <w:rPr>
          <w:sz w:val="32"/>
          <w:szCs w:val="32"/>
          <w:lang w:val="en-IN"/>
        </w:rPr>
      </w:pPr>
      <w:r w:rsidRPr="0090269D">
        <w:rPr>
          <w:sz w:val="32"/>
          <w:szCs w:val="32"/>
          <w:lang w:val="en-IN"/>
        </w:rPr>
        <w:t>9.Li W, Wu J, Zhang Q, Hu K, Li J (2014) Trust-driven and QoS demand clustering analysis based cloud workflow scheduling strategies. Cluster Compu</w:t>
      </w:r>
      <w:r w:rsidRPr="0090269D">
        <w:rPr>
          <w:sz w:val="32"/>
          <w:szCs w:val="32"/>
          <w:lang w:val="en-IN"/>
        </w:rPr>
        <w:t>t 17(1):1013–1030</w:t>
      </w:r>
      <w:r w:rsidRPr="0090269D">
        <w:rPr>
          <w:b/>
          <w:bCs/>
          <w:sz w:val="32"/>
          <w:szCs w:val="32"/>
          <w:lang w:val="en-IN"/>
        </w:rPr>
        <w:t> </w:t>
      </w:r>
    </w:p>
    <w:p w:rsidR="00000000" w:rsidRPr="0090269D" w:rsidRDefault="00E4295E" w:rsidP="0090269D">
      <w:pPr>
        <w:pStyle w:val="BodyText"/>
        <w:numPr>
          <w:ilvl w:val="0"/>
          <w:numId w:val="42"/>
        </w:numPr>
        <w:rPr>
          <w:sz w:val="32"/>
          <w:szCs w:val="32"/>
          <w:lang w:val="en-IN"/>
        </w:rPr>
      </w:pPr>
      <w:r w:rsidRPr="0090269D">
        <w:rPr>
          <w:sz w:val="32"/>
          <w:szCs w:val="32"/>
          <w:lang w:val="en-IN"/>
        </w:rPr>
        <w:t>10.Li X, He J, Du Y (2015) Trust based service optimization selection for cloud computing. Int J Multimedia Ubiquitous Engineering 105(2015):221–230</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295E" w:rsidRDefault="00E4295E" w:rsidP="003654DF">
      <w:pPr>
        <w:spacing w:after="0" w:line="240" w:lineRule="auto"/>
      </w:pPr>
      <w:r>
        <w:separator/>
      </w:r>
    </w:p>
  </w:endnote>
  <w:endnote w:type="continuationSeparator" w:id="1">
    <w:p w:rsidR="00E4295E" w:rsidRDefault="00E4295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295E" w:rsidRDefault="00E4295E" w:rsidP="003654DF">
      <w:pPr>
        <w:spacing w:after="0" w:line="240" w:lineRule="auto"/>
      </w:pPr>
      <w:r>
        <w:separator/>
      </w:r>
    </w:p>
  </w:footnote>
  <w:footnote w:type="continuationSeparator" w:id="1">
    <w:p w:rsidR="00E4295E" w:rsidRDefault="00E4295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D37D1">
        <w:pPr>
          <w:pStyle w:val="Header"/>
          <w:jc w:val="right"/>
        </w:pPr>
        <w:fldSimple w:instr=" PAGE   \* MERGEFORMAT ">
          <w:r w:rsidR="007F2E77">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300EB5"/>
    <w:multiLevelType w:val="hybridMultilevel"/>
    <w:tmpl w:val="B0A4057E"/>
    <w:lvl w:ilvl="0" w:tplc="1186C0D8">
      <w:start w:val="1"/>
      <w:numFmt w:val="bullet"/>
      <w:lvlText w:val=""/>
      <w:lvlJc w:val="left"/>
      <w:pPr>
        <w:tabs>
          <w:tab w:val="num" w:pos="720"/>
        </w:tabs>
        <w:ind w:left="720" w:hanging="360"/>
      </w:pPr>
      <w:rPr>
        <w:rFonts w:ascii="Wingdings 2" w:hAnsi="Wingdings 2" w:hint="default"/>
      </w:rPr>
    </w:lvl>
    <w:lvl w:ilvl="1" w:tplc="DA186F58" w:tentative="1">
      <w:start w:val="1"/>
      <w:numFmt w:val="bullet"/>
      <w:lvlText w:val=""/>
      <w:lvlJc w:val="left"/>
      <w:pPr>
        <w:tabs>
          <w:tab w:val="num" w:pos="1440"/>
        </w:tabs>
        <w:ind w:left="1440" w:hanging="360"/>
      </w:pPr>
      <w:rPr>
        <w:rFonts w:ascii="Wingdings 2" w:hAnsi="Wingdings 2" w:hint="default"/>
      </w:rPr>
    </w:lvl>
    <w:lvl w:ilvl="2" w:tplc="1B5A9E50" w:tentative="1">
      <w:start w:val="1"/>
      <w:numFmt w:val="bullet"/>
      <w:lvlText w:val=""/>
      <w:lvlJc w:val="left"/>
      <w:pPr>
        <w:tabs>
          <w:tab w:val="num" w:pos="2160"/>
        </w:tabs>
        <w:ind w:left="2160" w:hanging="360"/>
      </w:pPr>
      <w:rPr>
        <w:rFonts w:ascii="Wingdings 2" w:hAnsi="Wingdings 2" w:hint="default"/>
      </w:rPr>
    </w:lvl>
    <w:lvl w:ilvl="3" w:tplc="086C6858" w:tentative="1">
      <w:start w:val="1"/>
      <w:numFmt w:val="bullet"/>
      <w:lvlText w:val=""/>
      <w:lvlJc w:val="left"/>
      <w:pPr>
        <w:tabs>
          <w:tab w:val="num" w:pos="2880"/>
        </w:tabs>
        <w:ind w:left="2880" w:hanging="360"/>
      </w:pPr>
      <w:rPr>
        <w:rFonts w:ascii="Wingdings 2" w:hAnsi="Wingdings 2" w:hint="default"/>
      </w:rPr>
    </w:lvl>
    <w:lvl w:ilvl="4" w:tplc="96166A1E" w:tentative="1">
      <w:start w:val="1"/>
      <w:numFmt w:val="bullet"/>
      <w:lvlText w:val=""/>
      <w:lvlJc w:val="left"/>
      <w:pPr>
        <w:tabs>
          <w:tab w:val="num" w:pos="3600"/>
        </w:tabs>
        <w:ind w:left="3600" w:hanging="360"/>
      </w:pPr>
      <w:rPr>
        <w:rFonts w:ascii="Wingdings 2" w:hAnsi="Wingdings 2" w:hint="default"/>
      </w:rPr>
    </w:lvl>
    <w:lvl w:ilvl="5" w:tplc="9CBA3236" w:tentative="1">
      <w:start w:val="1"/>
      <w:numFmt w:val="bullet"/>
      <w:lvlText w:val=""/>
      <w:lvlJc w:val="left"/>
      <w:pPr>
        <w:tabs>
          <w:tab w:val="num" w:pos="4320"/>
        </w:tabs>
        <w:ind w:left="4320" w:hanging="360"/>
      </w:pPr>
      <w:rPr>
        <w:rFonts w:ascii="Wingdings 2" w:hAnsi="Wingdings 2" w:hint="default"/>
      </w:rPr>
    </w:lvl>
    <w:lvl w:ilvl="6" w:tplc="A94AF7CE" w:tentative="1">
      <w:start w:val="1"/>
      <w:numFmt w:val="bullet"/>
      <w:lvlText w:val=""/>
      <w:lvlJc w:val="left"/>
      <w:pPr>
        <w:tabs>
          <w:tab w:val="num" w:pos="5040"/>
        </w:tabs>
        <w:ind w:left="5040" w:hanging="360"/>
      </w:pPr>
      <w:rPr>
        <w:rFonts w:ascii="Wingdings 2" w:hAnsi="Wingdings 2" w:hint="default"/>
      </w:rPr>
    </w:lvl>
    <w:lvl w:ilvl="7" w:tplc="247874F6" w:tentative="1">
      <w:start w:val="1"/>
      <w:numFmt w:val="bullet"/>
      <w:lvlText w:val=""/>
      <w:lvlJc w:val="left"/>
      <w:pPr>
        <w:tabs>
          <w:tab w:val="num" w:pos="5760"/>
        </w:tabs>
        <w:ind w:left="5760" w:hanging="360"/>
      </w:pPr>
      <w:rPr>
        <w:rFonts w:ascii="Wingdings 2" w:hAnsi="Wingdings 2" w:hint="default"/>
      </w:rPr>
    </w:lvl>
    <w:lvl w:ilvl="8" w:tplc="602ABB8C" w:tentative="1">
      <w:start w:val="1"/>
      <w:numFmt w:val="bullet"/>
      <w:lvlText w:val=""/>
      <w:lvlJc w:val="left"/>
      <w:pPr>
        <w:tabs>
          <w:tab w:val="num" w:pos="6480"/>
        </w:tabs>
        <w:ind w:left="6480" w:hanging="360"/>
      </w:pPr>
      <w:rPr>
        <w:rFonts w:ascii="Wingdings 2" w:hAnsi="Wingdings 2" w:hint="default"/>
      </w:rPr>
    </w:lvl>
  </w:abstractNum>
  <w:abstractNum w:abstractNumId="16">
    <w:nsid w:val="2F311604"/>
    <w:multiLevelType w:val="hybridMultilevel"/>
    <w:tmpl w:val="B9161B0A"/>
    <w:lvl w:ilvl="0" w:tplc="B11058BA">
      <w:start w:val="1"/>
      <w:numFmt w:val="bullet"/>
      <w:lvlText w:val=""/>
      <w:lvlJc w:val="left"/>
      <w:pPr>
        <w:tabs>
          <w:tab w:val="num" w:pos="720"/>
        </w:tabs>
        <w:ind w:left="720" w:hanging="360"/>
      </w:pPr>
      <w:rPr>
        <w:rFonts w:ascii="Wingdings 2" w:hAnsi="Wingdings 2" w:hint="default"/>
      </w:rPr>
    </w:lvl>
    <w:lvl w:ilvl="1" w:tplc="54A48CB0" w:tentative="1">
      <w:start w:val="1"/>
      <w:numFmt w:val="bullet"/>
      <w:lvlText w:val=""/>
      <w:lvlJc w:val="left"/>
      <w:pPr>
        <w:tabs>
          <w:tab w:val="num" w:pos="1440"/>
        </w:tabs>
        <w:ind w:left="1440" w:hanging="360"/>
      </w:pPr>
      <w:rPr>
        <w:rFonts w:ascii="Wingdings 2" w:hAnsi="Wingdings 2" w:hint="default"/>
      </w:rPr>
    </w:lvl>
    <w:lvl w:ilvl="2" w:tplc="C8A4E5B4" w:tentative="1">
      <w:start w:val="1"/>
      <w:numFmt w:val="bullet"/>
      <w:lvlText w:val=""/>
      <w:lvlJc w:val="left"/>
      <w:pPr>
        <w:tabs>
          <w:tab w:val="num" w:pos="2160"/>
        </w:tabs>
        <w:ind w:left="2160" w:hanging="360"/>
      </w:pPr>
      <w:rPr>
        <w:rFonts w:ascii="Wingdings 2" w:hAnsi="Wingdings 2" w:hint="default"/>
      </w:rPr>
    </w:lvl>
    <w:lvl w:ilvl="3" w:tplc="AAE21DC6" w:tentative="1">
      <w:start w:val="1"/>
      <w:numFmt w:val="bullet"/>
      <w:lvlText w:val=""/>
      <w:lvlJc w:val="left"/>
      <w:pPr>
        <w:tabs>
          <w:tab w:val="num" w:pos="2880"/>
        </w:tabs>
        <w:ind w:left="2880" w:hanging="360"/>
      </w:pPr>
      <w:rPr>
        <w:rFonts w:ascii="Wingdings 2" w:hAnsi="Wingdings 2" w:hint="default"/>
      </w:rPr>
    </w:lvl>
    <w:lvl w:ilvl="4" w:tplc="8D940F5E" w:tentative="1">
      <w:start w:val="1"/>
      <w:numFmt w:val="bullet"/>
      <w:lvlText w:val=""/>
      <w:lvlJc w:val="left"/>
      <w:pPr>
        <w:tabs>
          <w:tab w:val="num" w:pos="3600"/>
        </w:tabs>
        <w:ind w:left="3600" w:hanging="360"/>
      </w:pPr>
      <w:rPr>
        <w:rFonts w:ascii="Wingdings 2" w:hAnsi="Wingdings 2" w:hint="default"/>
      </w:rPr>
    </w:lvl>
    <w:lvl w:ilvl="5" w:tplc="FD72966E" w:tentative="1">
      <w:start w:val="1"/>
      <w:numFmt w:val="bullet"/>
      <w:lvlText w:val=""/>
      <w:lvlJc w:val="left"/>
      <w:pPr>
        <w:tabs>
          <w:tab w:val="num" w:pos="4320"/>
        </w:tabs>
        <w:ind w:left="4320" w:hanging="360"/>
      </w:pPr>
      <w:rPr>
        <w:rFonts w:ascii="Wingdings 2" w:hAnsi="Wingdings 2" w:hint="default"/>
      </w:rPr>
    </w:lvl>
    <w:lvl w:ilvl="6" w:tplc="60E47024" w:tentative="1">
      <w:start w:val="1"/>
      <w:numFmt w:val="bullet"/>
      <w:lvlText w:val=""/>
      <w:lvlJc w:val="left"/>
      <w:pPr>
        <w:tabs>
          <w:tab w:val="num" w:pos="5040"/>
        </w:tabs>
        <w:ind w:left="5040" w:hanging="360"/>
      </w:pPr>
      <w:rPr>
        <w:rFonts w:ascii="Wingdings 2" w:hAnsi="Wingdings 2" w:hint="default"/>
      </w:rPr>
    </w:lvl>
    <w:lvl w:ilvl="7" w:tplc="77AEAE46" w:tentative="1">
      <w:start w:val="1"/>
      <w:numFmt w:val="bullet"/>
      <w:lvlText w:val=""/>
      <w:lvlJc w:val="left"/>
      <w:pPr>
        <w:tabs>
          <w:tab w:val="num" w:pos="5760"/>
        </w:tabs>
        <w:ind w:left="5760" w:hanging="360"/>
      </w:pPr>
      <w:rPr>
        <w:rFonts w:ascii="Wingdings 2" w:hAnsi="Wingdings 2" w:hint="default"/>
      </w:rPr>
    </w:lvl>
    <w:lvl w:ilvl="8" w:tplc="681215F0" w:tentative="1">
      <w:start w:val="1"/>
      <w:numFmt w:val="bullet"/>
      <w:lvlText w:val=""/>
      <w:lvlJc w:val="left"/>
      <w:pPr>
        <w:tabs>
          <w:tab w:val="num" w:pos="6480"/>
        </w:tabs>
        <w:ind w:left="6480" w:hanging="360"/>
      </w:pPr>
      <w:rPr>
        <w:rFonts w:ascii="Wingdings 2" w:hAnsi="Wingdings 2"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0647AA5"/>
    <w:multiLevelType w:val="hybridMultilevel"/>
    <w:tmpl w:val="BF385FA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3607B50"/>
    <w:multiLevelType w:val="hybridMultilevel"/>
    <w:tmpl w:val="EB1EA712"/>
    <w:lvl w:ilvl="0" w:tplc="0E02BF12">
      <w:start w:val="1"/>
      <w:numFmt w:val="bullet"/>
      <w:lvlText w:val=""/>
      <w:lvlJc w:val="left"/>
      <w:pPr>
        <w:tabs>
          <w:tab w:val="num" w:pos="720"/>
        </w:tabs>
        <w:ind w:left="720" w:hanging="360"/>
      </w:pPr>
      <w:rPr>
        <w:rFonts w:ascii="Wingdings 2" w:hAnsi="Wingdings 2" w:hint="default"/>
      </w:rPr>
    </w:lvl>
    <w:lvl w:ilvl="1" w:tplc="BDC81E92" w:tentative="1">
      <w:start w:val="1"/>
      <w:numFmt w:val="bullet"/>
      <w:lvlText w:val=""/>
      <w:lvlJc w:val="left"/>
      <w:pPr>
        <w:tabs>
          <w:tab w:val="num" w:pos="1440"/>
        </w:tabs>
        <w:ind w:left="1440" w:hanging="360"/>
      </w:pPr>
      <w:rPr>
        <w:rFonts w:ascii="Wingdings 2" w:hAnsi="Wingdings 2" w:hint="default"/>
      </w:rPr>
    </w:lvl>
    <w:lvl w:ilvl="2" w:tplc="4830D2E4" w:tentative="1">
      <w:start w:val="1"/>
      <w:numFmt w:val="bullet"/>
      <w:lvlText w:val=""/>
      <w:lvlJc w:val="left"/>
      <w:pPr>
        <w:tabs>
          <w:tab w:val="num" w:pos="2160"/>
        </w:tabs>
        <w:ind w:left="2160" w:hanging="360"/>
      </w:pPr>
      <w:rPr>
        <w:rFonts w:ascii="Wingdings 2" w:hAnsi="Wingdings 2" w:hint="default"/>
      </w:rPr>
    </w:lvl>
    <w:lvl w:ilvl="3" w:tplc="2C52CA40" w:tentative="1">
      <w:start w:val="1"/>
      <w:numFmt w:val="bullet"/>
      <w:lvlText w:val=""/>
      <w:lvlJc w:val="left"/>
      <w:pPr>
        <w:tabs>
          <w:tab w:val="num" w:pos="2880"/>
        </w:tabs>
        <w:ind w:left="2880" w:hanging="360"/>
      </w:pPr>
      <w:rPr>
        <w:rFonts w:ascii="Wingdings 2" w:hAnsi="Wingdings 2" w:hint="default"/>
      </w:rPr>
    </w:lvl>
    <w:lvl w:ilvl="4" w:tplc="88C6830C" w:tentative="1">
      <w:start w:val="1"/>
      <w:numFmt w:val="bullet"/>
      <w:lvlText w:val=""/>
      <w:lvlJc w:val="left"/>
      <w:pPr>
        <w:tabs>
          <w:tab w:val="num" w:pos="3600"/>
        </w:tabs>
        <w:ind w:left="3600" w:hanging="360"/>
      </w:pPr>
      <w:rPr>
        <w:rFonts w:ascii="Wingdings 2" w:hAnsi="Wingdings 2" w:hint="default"/>
      </w:rPr>
    </w:lvl>
    <w:lvl w:ilvl="5" w:tplc="C68EB176" w:tentative="1">
      <w:start w:val="1"/>
      <w:numFmt w:val="bullet"/>
      <w:lvlText w:val=""/>
      <w:lvlJc w:val="left"/>
      <w:pPr>
        <w:tabs>
          <w:tab w:val="num" w:pos="4320"/>
        </w:tabs>
        <w:ind w:left="4320" w:hanging="360"/>
      </w:pPr>
      <w:rPr>
        <w:rFonts w:ascii="Wingdings 2" w:hAnsi="Wingdings 2" w:hint="default"/>
      </w:rPr>
    </w:lvl>
    <w:lvl w:ilvl="6" w:tplc="9966514A" w:tentative="1">
      <w:start w:val="1"/>
      <w:numFmt w:val="bullet"/>
      <w:lvlText w:val=""/>
      <w:lvlJc w:val="left"/>
      <w:pPr>
        <w:tabs>
          <w:tab w:val="num" w:pos="5040"/>
        </w:tabs>
        <w:ind w:left="5040" w:hanging="360"/>
      </w:pPr>
      <w:rPr>
        <w:rFonts w:ascii="Wingdings 2" w:hAnsi="Wingdings 2" w:hint="default"/>
      </w:rPr>
    </w:lvl>
    <w:lvl w:ilvl="7" w:tplc="1C9CF13E" w:tentative="1">
      <w:start w:val="1"/>
      <w:numFmt w:val="bullet"/>
      <w:lvlText w:val=""/>
      <w:lvlJc w:val="left"/>
      <w:pPr>
        <w:tabs>
          <w:tab w:val="num" w:pos="5760"/>
        </w:tabs>
        <w:ind w:left="5760" w:hanging="360"/>
      </w:pPr>
      <w:rPr>
        <w:rFonts w:ascii="Wingdings 2" w:hAnsi="Wingdings 2" w:hint="default"/>
      </w:rPr>
    </w:lvl>
    <w:lvl w:ilvl="8" w:tplc="9BBE5042"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647455F"/>
    <w:multiLevelType w:val="hybridMultilevel"/>
    <w:tmpl w:val="FBF0EC22"/>
    <w:lvl w:ilvl="0" w:tplc="6E006D28">
      <w:start w:val="1"/>
      <w:numFmt w:val="bullet"/>
      <w:lvlText w:val=""/>
      <w:lvlJc w:val="left"/>
      <w:pPr>
        <w:tabs>
          <w:tab w:val="num" w:pos="720"/>
        </w:tabs>
        <w:ind w:left="720" w:hanging="360"/>
      </w:pPr>
      <w:rPr>
        <w:rFonts w:ascii="Wingdings 2" w:hAnsi="Wingdings 2" w:hint="default"/>
      </w:rPr>
    </w:lvl>
    <w:lvl w:ilvl="1" w:tplc="F550C2A2" w:tentative="1">
      <w:start w:val="1"/>
      <w:numFmt w:val="bullet"/>
      <w:lvlText w:val=""/>
      <w:lvlJc w:val="left"/>
      <w:pPr>
        <w:tabs>
          <w:tab w:val="num" w:pos="1440"/>
        </w:tabs>
        <w:ind w:left="1440" w:hanging="360"/>
      </w:pPr>
      <w:rPr>
        <w:rFonts w:ascii="Wingdings 2" w:hAnsi="Wingdings 2" w:hint="default"/>
      </w:rPr>
    </w:lvl>
    <w:lvl w:ilvl="2" w:tplc="5338EAA2" w:tentative="1">
      <w:start w:val="1"/>
      <w:numFmt w:val="bullet"/>
      <w:lvlText w:val=""/>
      <w:lvlJc w:val="left"/>
      <w:pPr>
        <w:tabs>
          <w:tab w:val="num" w:pos="2160"/>
        </w:tabs>
        <w:ind w:left="2160" w:hanging="360"/>
      </w:pPr>
      <w:rPr>
        <w:rFonts w:ascii="Wingdings 2" w:hAnsi="Wingdings 2" w:hint="default"/>
      </w:rPr>
    </w:lvl>
    <w:lvl w:ilvl="3" w:tplc="ECC6F01E" w:tentative="1">
      <w:start w:val="1"/>
      <w:numFmt w:val="bullet"/>
      <w:lvlText w:val=""/>
      <w:lvlJc w:val="left"/>
      <w:pPr>
        <w:tabs>
          <w:tab w:val="num" w:pos="2880"/>
        </w:tabs>
        <w:ind w:left="2880" w:hanging="360"/>
      </w:pPr>
      <w:rPr>
        <w:rFonts w:ascii="Wingdings 2" w:hAnsi="Wingdings 2" w:hint="default"/>
      </w:rPr>
    </w:lvl>
    <w:lvl w:ilvl="4" w:tplc="2DE89B82" w:tentative="1">
      <w:start w:val="1"/>
      <w:numFmt w:val="bullet"/>
      <w:lvlText w:val=""/>
      <w:lvlJc w:val="left"/>
      <w:pPr>
        <w:tabs>
          <w:tab w:val="num" w:pos="3600"/>
        </w:tabs>
        <w:ind w:left="3600" w:hanging="360"/>
      </w:pPr>
      <w:rPr>
        <w:rFonts w:ascii="Wingdings 2" w:hAnsi="Wingdings 2" w:hint="default"/>
      </w:rPr>
    </w:lvl>
    <w:lvl w:ilvl="5" w:tplc="73945B4E" w:tentative="1">
      <w:start w:val="1"/>
      <w:numFmt w:val="bullet"/>
      <w:lvlText w:val=""/>
      <w:lvlJc w:val="left"/>
      <w:pPr>
        <w:tabs>
          <w:tab w:val="num" w:pos="4320"/>
        </w:tabs>
        <w:ind w:left="4320" w:hanging="360"/>
      </w:pPr>
      <w:rPr>
        <w:rFonts w:ascii="Wingdings 2" w:hAnsi="Wingdings 2" w:hint="default"/>
      </w:rPr>
    </w:lvl>
    <w:lvl w:ilvl="6" w:tplc="5680EFF4" w:tentative="1">
      <w:start w:val="1"/>
      <w:numFmt w:val="bullet"/>
      <w:lvlText w:val=""/>
      <w:lvlJc w:val="left"/>
      <w:pPr>
        <w:tabs>
          <w:tab w:val="num" w:pos="5040"/>
        </w:tabs>
        <w:ind w:left="5040" w:hanging="360"/>
      </w:pPr>
      <w:rPr>
        <w:rFonts w:ascii="Wingdings 2" w:hAnsi="Wingdings 2" w:hint="default"/>
      </w:rPr>
    </w:lvl>
    <w:lvl w:ilvl="7" w:tplc="0B6ED58E" w:tentative="1">
      <w:start w:val="1"/>
      <w:numFmt w:val="bullet"/>
      <w:lvlText w:val=""/>
      <w:lvlJc w:val="left"/>
      <w:pPr>
        <w:tabs>
          <w:tab w:val="num" w:pos="5760"/>
        </w:tabs>
        <w:ind w:left="5760" w:hanging="360"/>
      </w:pPr>
      <w:rPr>
        <w:rFonts w:ascii="Wingdings 2" w:hAnsi="Wingdings 2" w:hint="default"/>
      </w:rPr>
    </w:lvl>
    <w:lvl w:ilvl="8" w:tplc="3D541136"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1780451"/>
    <w:multiLevelType w:val="hybridMultilevel"/>
    <w:tmpl w:val="7090CCE0"/>
    <w:lvl w:ilvl="0" w:tplc="6442CAEA">
      <w:start w:val="1"/>
      <w:numFmt w:val="bullet"/>
      <w:lvlText w:val=""/>
      <w:lvlJc w:val="left"/>
      <w:pPr>
        <w:tabs>
          <w:tab w:val="num" w:pos="720"/>
        </w:tabs>
        <w:ind w:left="720" w:hanging="360"/>
      </w:pPr>
      <w:rPr>
        <w:rFonts w:ascii="Wingdings 2" w:hAnsi="Wingdings 2" w:hint="default"/>
      </w:rPr>
    </w:lvl>
    <w:lvl w:ilvl="1" w:tplc="2CE0FEA4" w:tentative="1">
      <w:start w:val="1"/>
      <w:numFmt w:val="bullet"/>
      <w:lvlText w:val=""/>
      <w:lvlJc w:val="left"/>
      <w:pPr>
        <w:tabs>
          <w:tab w:val="num" w:pos="1440"/>
        </w:tabs>
        <w:ind w:left="1440" w:hanging="360"/>
      </w:pPr>
      <w:rPr>
        <w:rFonts w:ascii="Wingdings 2" w:hAnsi="Wingdings 2" w:hint="default"/>
      </w:rPr>
    </w:lvl>
    <w:lvl w:ilvl="2" w:tplc="A10A930A" w:tentative="1">
      <w:start w:val="1"/>
      <w:numFmt w:val="bullet"/>
      <w:lvlText w:val=""/>
      <w:lvlJc w:val="left"/>
      <w:pPr>
        <w:tabs>
          <w:tab w:val="num" w:pos="2160"/>
        </w:tabs>
        <w:ind w:left="2160" w:hanging="360"/>
      </w:pPr>
      <w:rPr>
        <w:rFonts w:ascii="Wingdings 2" w:hAnsi="Wingdings 2" w:hint="default"/>
      </w:rPr>
    </w:lvl>
    <w:lvl w:ilvl="3" w:tplc="49105C16" w:tentative="1">
      <w:start w:val="1"/>
      <w:numFmt w:val="bullet"/>
      <w:lvlText w:val=""/>
      <w:lvlJc w:val="left"/>
      <w:pPr>
        <w:tabs>
          <w:tab w:val="num" w:pos="2880"/>
        </w:tabs>
        <w:ind w:left="2880" w:hanging="360"/>
      </w:pPr>
      <w:rPr>
        <w:rFonts w:ascii="Wingdings 2" w:hAnsi="Wingdings 2" w:hint="default"/>
      </w:rPr>
    </w:lvl>
    <w:lvl w:ilvl="4" w:tplc="43301F34" w:tentative="1">
      <w:start w:val="1"/>
      <w:numFmt w:val="bullet"/>
      <w:lvlText w:val=""/>
      <w:lvlJc w:val="left"/>
      <w:pPr>
        <w:tabs>
          <w:tab w:val="num" w:pos="3600"/>
        </w:tabs>
        <w:ind w:left="3600" w:hanging="360"/>
      </w:pPr>
      <w:rPr>
        <w:rFonts w:ascii="Wingdings 2" w:hAnsi="Wingdings 2" w:hint="default"/>
      </w:rPr>
    </w:lvl>
    <w:lvl w:ilvl="5" w:tplc="7F3ECD0A" w:tentative="1">
      <w:start w:val="1"/>
      <w:numFmt w:val="bullet"/>
      <w:lvlText w:val=""/>
      <w:lvlJc w:val="left"/>
      <w:pPr>
        <w:tabs>
          <w:tab w:val="num" w:pos="4320"/>
        </w:tabs>
        <w:ind w:left="4320" w:hanging="360"/>
      </w:pPr>
      <w:rPr>
        <w:rFonts w:ascii="Wingdings 2" w:hAnsi="Wingdings 2" w:hint="default"/>
      </w:rPr>
    </w:lvl>
    <w:lvl w:ilvl="6" w:tplc="96E206B8" w:tentative="1">
      <w:start w:val="1"/>
      <w:numFmt w:val="bullet"/>
      <w:lvlText w:val=""/>
      <w:lvlJc w:val="left"/>
      <w:pPr>
        <w:tabs>
          <w:tab w:val="num" w:pos="5040"/>
        </w:tabs>
        <w:ind w:left="5040" w:hanging="360"/>
      </w:pPr>
      <w:rPr>
        <w:rFonts w:ascii="Wingdings 2" w:hAnsi="Wingdings 2" w:hint="default"/>
      </w:rPr>
    </w:lvl>
    <w:lvl w:ilvl="7" w:tplc="00669E4C" w:tentative="1">
      <w:start w:val="1"/>
      <w:numFmt w:val="bullet"/>
      <w:lvlText w:val=""/>
      <w:lvlJc w:val="left"/>
      <w:pPr>
        <w:tabs>
          <w:tab w:val="num" w:pos="5760"/>
        </w:tabs>
        <w:ind w:left="5760" w:hanging="360"/>
      </w:pPr>
      <w:rPr>
        <w:rFonts w:ascii="Wingdings 2" w:hAnsi="Wingdings 2" w:hint="default"/>
      </w:rPr>
    </w:lvl>
    <w:lvl w:ilvl="8" w:tplc="7924F4F8"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9"/>
  </w:num>
  <w:num w:numId="12">
    <w:abstractNumId w:val="35"/>
  </w:num>
  <w:num w:numId="13">
    <w:abstractNumId w:val="42"/>
  </w:num>
  <w:num w:numId="14">
    <w:abstractNumId w:val="45"/>
  </w:num>
  <w:num w:numId="15">
    <w:abstractNumId w:val="37"/>
  </w:num>
  <w:num w:numId="16">
    <w:abstractNumId w:val="34"/>
  </w:num>
  <w:num w:numId="17">
    <w:abstractNumId w:val="7"/>
  </w:num>
  <w:num w:numId="18">
    <w:abstractNumId w:val="36"/>
  </w:num>
  <w:num w:numId="19">
    <w:abstractNumId w:val="24"/>
  </w:num>
  <w:num w:numId="20">
    <w:abstractNumId w:val="6"/>
  </w:num>
  <w:num w:numId="21">
    <w:abstractNumId w:val="46"/>
  </w:num>
  <w:num w:numId="22">
    <w:abstractNumId w:val="19"/>
  </w:num>
  <w:num w:numId="23">
    <w:abstractNumId w:val="43"/>
  </w:num>
  <w:num w:numId="24">
    <w:abstractNumId w:val="44"/>
  </w:num>
  <w:num w:numId="25">
    <w:abstractNumId w:val="32"/>
  </w:num>
  <w:num w:numId="26">
    <w:abstractNumId w:val="18"/>
  </w:num>
  <w:num w:numId="27">
    <w:abstractNumId w:val="3"/>
  </w:num>
  <w:num w:numId="28">
    <w:abstractNumId w:val="10"/>
  </w:num>
  <w:num w:numId="29">
    <w:abstractNumId w:val="33"/>
  </w:num>
  <w:num w:numId="30">
    <w:abstractNumId w:val="40"/>
  </w:num>
  <w:num w:numId="31">
    <w:abstractNumId w:val="30"/>
  </w:num>
  <w:num w:numId="32">
    <w:abstractNumId w:val="2"/>
  </w:num>
  <w:num w:numId="33">
    <w:abstractNumId w:val="28"/>
  </w:num>
  <w:num w:numId="34">
    <w:abstractNumId w:val="22"/>
  </w:num>
  <w:num w:numId="35">
    <w:abstractNumId w:val="13"/>
  </w:num>
  <w:num w:numId="36">
    <w:abstractNumId w:val="11"/>
  </w:num>
  <w:num w:numId="37">
    <w:abstractNumId w:val="8"/>
  </w:num>
  <w:num w:numId="38">
    <w:abstractNumId w:val="39"/>
  </w:num>
  <w:num w:numId="39">
    <w:abstractNumId w:val="17"/>
  </w:num>
  <w:num w:numId="40">
    <w:abstractNumId w:val="12"/>
  </w:num>
  <w:num w:numId="41">
    <w:abstractNumId w:val="23"/>
  </w:num>
  <w:num w:numId="42">
    <w:abstractNumId w:val="38"/>
  </w:num>
  <w:num w:numId="43">
    <w:abstractNumId w:val="16"/>
  </w:num>
  <w:num w:numId="44">
    <w:abstractNumId w:val="15"/>
  </w:num>
  <w:num w:numId="45">
    <w:abstractNumId w:val="29"/>
  </w:num>
  <w:num w:numId="46">
    <w:abstractNumId w:val="25"/>
  </w:num>
  <w:num w:numId="47">
    <w:abstractNumId w:val="2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295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037E"/>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468F"/>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0F4D"/>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60"/>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7F2E77"/>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269D"/>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23B2"/>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37D1"/>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295E"/>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99782862">
      <w:bodyDiv w:val="1"/>
      <w:marLeft w:val="0"/>
      <w:marRight w:val="0"/>
      <w:marTop w:val="0"/>
      <w:marBottom w:val="0"/>
      <w:divBdr>
        <w:top w:val="none" w:sz="0" w:space="0" w:color="auto"/>
        <w:left w:val="none" w:sz="0" w:space="0" w:color="auto"/>
        <w:bottom w:val="none" w:sz="0" w:space="0" w:color="auto"/>
        <w:right w:val="none" w:sz="0" w:space="0" w:color="auto"/>
      </w:divBdr>
      <w:divsChild>
        <w:div w:id="1434976307">
          <w:marLeft w:val="0"/>
          <w:marRight w:val="0"/>
          <w:marTop w:val="0"/>
          <w:marBottom w:val="0"/>
          <w:divBdr>
            <w:top w:val="none" w:sz="0" w:space="0" w:color="auto"/>
            <w:left w:val="none" w:sz="0" w:space="0" w:color="auto"/>
            <w:bottom w:val="none" w:sz="0" w:space="0" w:color="auto"/>
            <w:right w:val="none" w:sz="0" w:space="0" w:color="auto"/>
          </w:divBdr>
          <w:divsChild>
            <w:div w:id="1615210858">
              <w:marLeft w:val="0"/>
              <w:marRight w:val="0"/>
              <w:marTop w:val="0"/>
              <w:marBottom w:val="0"/>
              <w:divBdr>
                <w:top w:val="none" w:sz="0" w:space="0" w:color="auto"/>
                <w:left w:val="none" w:sz="0" w:space="0" w:color="auto"/>
                <w:bottom w:val="none" w:sz="0" w:space="0" w:color="auto"/>
                <w:right w:val="none" w:sz="0" w:space="0" w:color="auto"/>
              </w:divBdr>
              <w:divsChild>
                <w:div w:id="971984343">
                  <w:marLeft w:val="0"/>
                  <w:marRight w:val="0"/>
                  <w:marTop w:val="0"/>
                  <w:marBottom w:val="0"/>
                  <w:divBdr>
                    <w:top w:val="none" w:sz="0" w:space="0" w:color="auto"/>
                    <w:left w:val="none" w:sz="0" w:space="0" w:color="auto"/>
                    <w:bottom w:val="none" w:sz="0" w:space="0" w:color="auto"/>
                    <w:right w:val="none" w:sz="0" w:space="0" w:color="auto"/>
                  </w:divBdr>
                  <w:divsChild>
                    <w:div w:id="178299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20550203">
      <w:bodyDiv w:val="1"/>
      <w:marLeft w:val="0"/>
      <w:marRight w:val="0"/>
      <w:marTop w:val="0"/>
      <w:marBottom w:val="0"/>
      <w:divBdr>
        <w:top w:val="none" w:sz="0" w:space="0" w:color="auto"/>
        <w:left w:val="none" w:sz="0" w:space="0" w:color="auto"/>
        <w:bottom w:val="none" w:sz="0" w:space="0" w:color="auto"/>
        <w:right w:val="none" w:sz="0" w:space="0" w:color="auto"/>
      </w:divBdr>
      <w:divsChild>
        <w:div w:id="1072121060">
          <w:marLeft w:val="576"/>
          <w:marRight w:val="0"/>
          <w:marTop w:val="120"/>
          <w:marBottom w:val="0"/>
          <w:divBdr>
            <w:top w:val="none" w:sz="0" w:space="0" w:color="auto"/>
            <w:left w:val="none" w:sz="0" w:space="0" w:color="auto"/>
            <w:bottom w:val="none" w:sz="0" w:space="0" w:color="auto"/>
            <w:right w:val="none" w:sz="0" w:space="0" w:color="auto"/>
          </w:divBdr>
        </w:div>
        <w:div w:id="145826569">
          <w:marLeft w:val="576"/>
          <w:marRight w:val="0"/>
          <w:marTop w:val="120"/>
          <w:marBottom w:val="0"/>
          <w:divBdr>
            <w:top w:val="none" w:sz="0" w:space="0" w:color="auto"/>
            <w:left w:val="none" w:sz="0" w:space="0" w:color="auto"/>
            <w:bottom w:val="none" w:sz="0" w:space="0" w:color="auto"/>
            <w:right w:val="none" w:sz="0" w:space="0" w:color="auto"/>
          </w:divBdr>
        </w:div>
        <w:div w:id="313721764">
          <w:marLeft w:val="576"/>
          <w:marRight w:val="0"/>
          <w:marTop w:val="120"/>
          <w:marBottom w:val="0"/>
          <w:divBdr>
            <w:top w:val="none" w:sz="0" w:space="0" w:color="auto"/>
            <w:left w:val="none" w:sz="0" w:space="0" w:color="auto"/>
            <w:bottom w:val="none" w:sz="0" w:space="0" w:color="auto"/>
            <w:right w:val="none" w:sz="0" w:space="0" w:color="auto"/>
          </w:divBdr>
        </w:div>
        <w:div w:id="953291118">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4041191">
      <w:bodyDiv w:val="1"/>
      <w:marLeft w:val="0"/>
      <w:marRight w:val="0"/>
      <w:marTop w:val="0"/>
      <w:marBottom w:val="0"/>
      <w:divBdr>
        <w:top w:val="none" w:sz="0" w:space="0" w:color="auto"/>
        <w:left w:val="none" w:sz="0" w:space="0" w:color="auto"/>
        <w:bottom w:val="none" w:sz="0" w:space="0" w:color="auto"/>
        <w:right w:val="none" w:sz="0" w:space="0" w:color="auto"/>
      </w:divBdr>
    </w:div>
    <w:div w:id="1067536315">
      <w:bodyDiv w:val="1"/>
      <w:marLeft w:val="0"/>
      <w:marRight w:val="0"/>
      <w:marTop w:val="0"/>
      <w:marBottom w:val="0"/>
      <w:divBdr>
        <w:top w:val="none" w:sz="0" w:space="0" w:color="auto"/>
        <w:left w:val="none" w:sz="0" w:space="0" w:color="auto"/>
        <w:bottom w:val="none" w:sz="0" w:space="0" w:color="auto"/>
        <w:right w:val="none" w:sz="0" w:space="0" w:color="auto"/>
      </w:divBdr>
      <w:divsChild>
        <w:div w:id="1980109210">
          <w:marLeft w:val="576"/>
          <w:marRight w:val="0"/>
          <w:marTop w:val="120"/>
          <w:marBottom w:val="0"/>
          <w:divBdr>
            <w:top w:val="none" w:sz="0" w:space="0" w:color="auto"/>
            <w:left w:val="none" w:sz="0" w:space="0" w:color="auto"/>
            <w:bottom w:val="none" w:sz="0" w:space="0" w:color="auto"/>
            <w:right w:val="none" w:sz="0" w:space="0" w:color="auto"/>
          </w:divBdr>
        </w:div>
        <w:div w:id="1402167977">
          <w:marLeft w:val="576"/>
          <w:marRight w:val="0"/>
          <w:marTop w:val="120"/>
          <w:marBottom w:val="0"/>
          <w:divBdr>
            <w:top w:val="none" w:sz="0" w:space="0" w:color="auto"/>
            <w:left w:val="none" w:sz="0" w:space="0" w:color="auto"/>
            <w:bottom w:val="none" w:sz="0" w:space="0" w:color="auto"/>
            <w:right w:val="none" w:sz="0" w:space="0" w:color="auto"/>
          </w:divBdr>
        </w:div>
        <w:div w:id="286277922">
          <w:marLeft w:val="576"/>
          <w:marRight w:val="0"/>
          <w:marTop w:val="120"/>
          <w:marBottom w:val="0"/>
          <w:divBdr>
            <w:top w:val="none" w:sz="0" w:space="0" w:color="auto"/>
            <w:left w:val="none" w:sz="0" w:space="0" w:color="auto"/>
            <w:bottom w:val="none" w:sz="0" w:space="0" w:color="auto"/>
            <w:right w:val="none" w:sz="0" w:space="0" w:color="auto"/>
          </w:divBdr>
        </w:div>
        <w:div w:id="1638608117">
          <w:marLeft w:val="576"/>
          <w:marRight w:val="0"/>
          <w:marTop w:val="120"/>
          <w:marBottom w:val="0"/>
          <w:divBdr>
            <w:top w:val="none" w:sz="0" w:space="0" w:color="auto"/>
            <w:left w:val="none" w:sz="0" w:space="0" w:color="auto"/>
            <w:bottom w:val="none" w:sz="0" w:space="0" w:color="auto"/>
            <w:right w:val="none" w:sz="0" w:space="0" w:color="auto"/>
          </w:divBdr>
        </w:div>
        <w:div w:id="1527447834">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1041608">
      <w:bodyDiv w:val="1"/>
      <w:marLeft w:val="0"/>
      <w:marRight w:val="0"/>
      <w:marTop w:val="0"/>
      <w:marBottom w:val="0"/>
      <w:divBdr>
        <w:top w:val="none" w:sz="0" w:space="0" w:color="auto"/>
        <w:left w:val="none" w:sz="0" w:space="0" w:color="auto"/>
        <w:bottom w:val="none" w:sz="0" w:space="0" w:color="auto"/>
        <w:right w:val="none" w:sz="0" w:space="0" w:color="auto"/>
      </w:divBdr>
      <w:divsChild>
        <w:div w:id="2044134668">
          <w:marLeft w:val="576"/>
          <w:marRight w:val="0"/>
          <w:marTop w:val="120"/>
          <w:marBottom w:val="0"/>
          <w:divBdr>
            <w:top w:val="none" w:sz="0" w:space="0" w:color="auto"/>
            <w:left w:val="none" w:sz="0" w:space="0" w:color="auto"/>
            <w:bottom w:val="none" w:sz="0" w:space="0" w:color="auto"/>
            <w:right w:val="none" w:sz="0" w:space="0" w:color="auto"/>
          </w:divBdr>
        </w:div>
        <w:div w:id="399981842">
          <w:marLeft w:val="576"/>
          <w:marRight w:val="0"/>
          <w:marTop w:val="120"/>
          <w:marBottom w:val="0"/>
          <w:divBdr>
            <w:top w:val="none" w:sz="0" w:space="0" w:color="auto"/>
            <w:left w:val="none" w:sz="0" w:space="0" w:color="auto"/>
            <w:bottom w:val="none" w:sz="0" w:space="0" w:color="auto"/>
            <w:right w:val="none" w:sz="0" w:space="0" w:color="auto"/>
          </w:divBdr>
        </w:div>
        <w:div w:id="29233935">
          <w:marLeft w:val="576"/>
          <w:marRight w:val="0"/>
          <w:marTop w:val="120"/>
          <w:marBottom w:val="0"/>
          <w:divBdr>
            <w:top w:val="none" w:sz="0" w:space="0" w:color="auto"/>
            <w:left w:val="none" w:sz="0" w:space="0" w:color="auto"/>
            <w:bottom w:val="none" w:sz="0" w:space="0" w:color="auto"/>
            <w:right w:val="none" w:sz="0" w:space="0" w:color="auto"/>
          </w:divBdr>
        </w:div>
        <w:div w:id="1174370998">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72993374">
      <w:bodyDiv w:val="1"/>
      <w:marLeft w:val="0"/>
      <w:marRight w:val="0"/>
      <w:marTop w:val="0"/>
      <w:marBottom w:val="0"/>
      <w:divBdr>
        <w:top w:val="none" w:sz="0" w:space="0" w:color="auto"/>
        <w:left w:val="none" w:sz="0" w:space="0" w:color="auto"/>
        <w:bottom w:val="none" w:sz="0" w:space="0" w:color="auto"/>
        <w:right w:val="none" w:sz="0" w:space="0" w:color="auto"/>
      </w:divBdr>
      <w:divsChild>
        <w:div w:id="1615286713">
          <w:marLeft w:val="576"/>
          <w:marRight w:val="0"/>
          <w:marTop w:val="120"/>
          <w:marBottom w:val="0"/>
          <w:divBdr>
            <w:top w:val="none" w:sz="0" w:space="0" w:color="auto"/>
            <w:left w:val="none" w:sz="0" w:space="0" w:color="auto"/>
            <w:bottom w:val="none" w:sz="0" w:space="0" w:color="auto"/>
            <w:right w:val="none" w:sz="0" w:space="0" w:color="auto"/>
          </w:divBdr>
        </w:div>
        <w:div w:id="951091062">
          <w:marLeft w:val="576"/>
          <w:marRight w:val="0"/>
          <w:marTop w:val="120"/>
          <w:marBottom w:val="0"/>
          <w:divBdr>
            <w:top w:val="none" w:sz="0" w:space="0" w:color="auto"/>
            <w:left w:val="none" w:sz="0" w:space="0" w:color="auto"/>
            <w:bottom w:val="none" w:sz="0" w:space="0" w:color="auto"/>
            <w:right w:val="none" w:sz="0" w:space="0" w:color="auto"/>
          </w:divBdr>
        </w:div>
        <w:div w:id="2033650564">
          <w:marLeft w:val="576"/>
          <w:marRight w:val="0"/>
          <w:marTop w:val="120"/>
          <w:marBottom w:val="0"/>
          <w:divBdr>
            <w:top w:val="none" w:sz="0" w:space="0" w:color="auto"/>
            <w:left w:val="none" w:sz="0" w:space="0" w:color="auto"/>
            <w:bottom w:val="none" w:sz="0" w:space="0" w:color="auto"/>
            <w:right w:val="none" w:sz="0" w:space="0" w:color="auto"/>
          </w:divBdr>
        </w:div>
        <w:div w:id="1669282799">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0552716">
      <w:bodyDiv w:val="1"/>
      <w:marLeft w:val="0"/>
      <w:marRight w:val="0"/>
      <w:marTop w:val="0"/>
      <w:marBottom w:val="0"/>
      <w:divBdr>
        <w:top w:val="none" w:sz="0" w:space="0" w:color="auto"/>
        <w:left w:val="none" w:sz="0" w:space="0" w:color="auto"/>
        <w:bottom w:val="none" w:sz="0" w:space="0" w:color="auto"/>
        <w:right w:val="none" w:sz="0" w:space="0" w:color="auto"/>
      </w:divBdr>
      <w:divsChild>
        <w:div w:id="1115364814">
          <w:marLeft w:val="576"/>
          <w:marRight w:val="0"/>
          <w:marTop w:val="120"/>
          <w:marBottom w:val="0"/>
          <w:divBdr>
            <w:top w:val="none" w:sz="0" w:space="0" w:color="auto"/>
            <w:left w:val="none" w:sz="0" w:space="0" w:color="auto"/>
            <w:bottom w:val="none" w:sz="0" w:space="0" w:color="auto"/>
            <w:right w:val="none" w:sz="0" w:space="0" w:color="auto"/>
          </w:divBdr>
        </w:div>
        <w:div w:id="87967841">
          <w:marLeft w:val="576"/>
          <w:marRight w:val="0"/>
          <w:marTop w:val="120"/>
          <w:marBottom w:val="0"/>
          <w:divBdr>
            <w:top w:val="none" w:sz="0" w:space="0" w:color="auto"/>
            <w:left w:val="none" w:sz="0" w:space="0" w:color="auto"/>
            <w:bottom w:val="none" w:sz="0" w:space="0" w:color="auto"/>
            <w:right w:val="none" w:sz="0" w:space="0" w:color="auto"/>
          </w:divBdr>
        </w:div>
        <w:div w:id="1223054500">
          <w:marLeft w:val="576"/>
          <w:marRight w:val="0"/>
          <w:marTop w:val="120"/>
          <w:marBottom w:val="0"/>
          <w:divBdr>
            <w:top w:val="none" w:sz="0" w:space="0" w:color="auto"/>
            <w:left w:val="none" w:sz="0" w:space="0" w:color="auto"/>
            <w:bottom w:val="none" w:sz="0" w:space="0" w:color="auto"/>
            <w:right w:val="none" w:sz="0" w:space="0" w:color="auto"/>
          </w:divBdr>
        </w:div>
        <w:div w:id="997658000">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4264074">
      <w:bodyDiv w:val="1"/>
      <w:marLeft w:val="0"/>
      <w:marRight w:val="0"/>
      <w:marTop w:val="0"/>
      <w:marBottom w:val="0"/>
      <w:divBdr>
        <w:top w:val="none" w:sz="0" w:space="0" w:color="auto"/>
        <w:left w:val="none" w:sz="0" w:space="0" w:color="auto"/>
        <w:bottom w:val="none" w:sz="0" w:space="0" w:color="auto"/>
        <w:right w:val="none" w:sz="0" w:space="0" w:color="auto"/>
      </w:divBdr>
      <w:divsChild>
        <w:div w:id="763378012">
          <w:marLeft w:val="576"/>
          <w:marRight w:val="0"/>
          <w:marTop w:val="120"/>
          <w:marBottom w:val="0"/>
          <w:divBdr>
            <w:top w:val="none" w:sz="0" w:space="0" w:color="auto"/>
            <w:left w:val="none" w:sz="0" w:space="0" w:color="auto"/>
            <w:bottom w:val="none" w:sz="0" w:space="0" w:color="auto"/>
            <w:right w:val="none" w:sz="0" w:space="0" w:color="auto"/>
          </w:divBdr>
        </w:div>
        <w:div w:id="220332725">
          <w:marLeft w:val="576"/>
          <w:marRight w:val="0"/>
          <w:marTop w:val="120"/>
          <w:marBottom w:val="0"/>
          <w:divBdr>
            <w:top w:val="none" w:sz="0" w:space="0" w:color="auto"/>
            <w:left w:val="none" w:sz="0" w:space="0" w:color="auto"/>
            <w:bottom w:val="none" w:sz="0" w:space="0" w:color="auto"/>
            <w:right w:val="none" w:sz="0" w:space="0" w:color="auto"/>
          </w:divBdr>
        </w:div>
        <w:div w:id="1414931571">
          <w:marLeft w:val="576"/>
          <w:marRight w:val="0"/>
          <w:marTop w:val="120"/>
          <w:marBottom w:val="0"/>
          <w:divBdr>
            <w:top w:val="none" w:sz="0" w:space="0" w:color="auto"/>
            <w:left w:val="none" w:sz="0" w:space="0" w:color="auto"/>
            <w:bottom w:val="none" w:sz="0" w:space="0" w:color="auto"/>
            <w:right w:val="none" w:sz="0" w:space="0" w:color="auto"/>
          </w:divBdr>
        </w:div>
        <w:div w:id="1421684438">
          <w:marLeft w:val="576"/>
          <w:marRight w:val="0"/>
          <w:marTop w:val="120"/>
          <w:marBottom w:val="0"/>
          <w:divBdr>
            <w:top w:val="none" w:sz="0" w:space="0" w:color="auto"/>
            <w:left w:val="none" w:sz="0" w:space="0" w:color="auto"/>
            <w:bottom w:val="none" w:sz="0" w:space="0" w:color="auto"/>
            <w:right w:val="none" w:sz="0" w:space="0" w:color="auto"/>
          </w:divBdr>
        </w:div>
        <w:div w:id="1410536882">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3652</TotalTime>
  <Pages>14</Pages>
  <Words>1829</Words>
  <Characters>10428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2021-07-29T07:40:00Z</dcterms:modified>
</cp:coreProperties>
</file>