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14AB7" w:rsidRDefault="00F14AB7" w:rsidP="00F14AB7">
      <w:pPr>
        <w:spacing w:line="360" w:lineRule="auto"/>
        <w:jc w:val="center"/>
        <w:rPr>
          <w:rFonts w:ascii="Times New Roman" w:hAnsi="Times New Roman" w:cs="Times New Roman"/>
          <w:b/>
          <w:sz w:val="48"/>
          <w:szCs w:val="48"/>
        </w:rPr>
      </w:pPr>
      <w:r w:rsidRPr="00F14AB7">
        <w:rPr>
          <w:rFonts w:ascii="Times New Roman" w:hAnsi="Times New Roman" w:cs="Times New Roman"/>
          <w:b/>
          <w:sz w:val="48"/>
          <w:szCs w:val="48"/>
        </w:rPr>
        <w:t>Adaptive</w:t>
      </w:r>
      <w:r>
        <w:rPr>
          <w:rFonts w:ascii="Times New Roman" w:hAnsi="Times New Roman" w:cs="Times New Roman"/>
          <w:b/>
          <w:sz w:val="48"/>
          <w:szCs w:val="48"/>
        </w:rPr>
        <w:t xml:space="preserve"> </w:t>
      </w:r>
      <w:r w:rsidRPr="00F14AB7">
        <w:rPr>
          <w:rFonts w:ascii="Times New Roman" w:hAnsi="Times New Roman" w:cs="Times New Roman"/>
          <w:b/>
          <w:sz w:val="48"/>
          <w:szCs w:val="48"/>
        </w:rPr>
        <w:t>Fog A Modelling and Optimization Framework for Fog Computing in Intelligent Transportation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14AB7" w:rsidRDefault="00F14AB7"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123F8" w:rsidRDefault="003123F8" w:rsidP="00E53AA4">
      <w:pPr>
        <w:spacing w:line="360" w:lineRule="auto"/>
        <w:jc w:val="both"/>
        <w:rPr>
          <w:rFonts w:ascii="Times New Roman" w:hAnsi="Times New Roman" w:cs="Times New Roman"/>
          <w:sz w:val="52"/>
          <w:szCs w:val="52"/>
        </w:rPr>
      </w:pPr>
      <w:r w:rsidRPr="003123F8">
        <w:rPr>
          <w:rFonts w:ascii="Times New Roman" w:hAnsi="Times New Roman" w:cs="Times New Roman"/>
          <w:sz w:val="32"/>
          <w:szCs w:val="32"/>
        </w:rPr>
        <w:t xml:space="preserve">Fog computing has been advocated as an enabling technology for computationally intensive services in smart connected vehicles. Most existing works focus on analyzing the queueing and workload processing latencies associated with fog computing, ignoring the fact that wireless access latency can sometimes dominate the overall latency. This motivates the work in this paper, where we report on a five-month measurement study of the wireless access latency between connected vehicles and a fog/cloud computing system supported by commercially available LTE networks. We propose AdaptiveFog, a novel framework for autonomous and dynamic switching between different LTE networks that implement a fog/cloud infrastructure. AdaptiveFog’s main objective is to maximize the service confidence level, defined as the probability that the latency of a given service type is below some threshold. To quantify the performance gap between different LTE networks, we introduce a novel statistical distance metric, called weighted Kantorovich-Rubinstein (K-R) distance. Two scenarios based on finite- and infinite-horizon optimization of short-term and long-term confidence are investigated. For each scenario, a simple threshold policy based on weighted K-R distance is proposed and proved to maximize the latency confidence for smart vehicles. Extensive analysis and simulations are performed based on our latency measurements. Our results show that AdaptiveFog achieves around 30% to 50% </w:t>
      </w:r>
      <w:r w:rsidRPr="003123F8">
        <w:rPr>
          <w:rFonts w:ascii="Times New Roman" w:hAnsi="Times New Roman" w:cs="Times New Roman"/>
          <w:sz w:val="32"/>
          <w:szCs w:val="32"/>
        </w:rPr>
        <w:lastRenderedPageBreak/>
        <w:t>improvement in the confidence levels of fog and cloud latencies, respectively.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3123F8" w:rsidRDefault="003123F8"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31D75" w:rsidRDefault="00FC4F40" w:rsidP="00331D7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1D75">
        <w:rPr>
          <w:rFonts w:ascii="Times New Roman" w:hAnsi="Times New Roman" w:cs="Times New Roman"/>
          <w:sz w:val="32"/>
          <w:szCs w:val="32"/>
          <w:lang w:val="en-IN"/>
        </w:rPr>
        <w:t>Most existing works focus on analyzing and opt</w:t>
      </w:r>
      <w:r w:rsidRPr="00331D75">
        <w:rPr>
          <w:rFonts w:ascii="Times New Roman" w:hAnsi="Times New Roman" w:cs="Times New Roman"/>
          <w:sz w:val="32"/>
          <w:szCs w:val="32"/>
          <w:lang w:val="en-IN"/>
        </w:rPr>
        <w:t>imizing the queueing and workload processing latencies, ignoring the fact that the access latency between vehicles and fog/cloud servers can sometimes dominate the end-to-end service latency.</w:t>
      </w:r>
    </w:p>
    <w:p w:rsidR="00000000" w:rsidRPr="00331D75" w:rsidRDefault="00FC4F40" w:rsidP="00331D7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1D75">
        <w:rPr>
          <w:rFonts w:ascii="Times New Roman" w:hAnsi="Times New Roman" w:cs="Times New Roman"/>
          <w:sz w:val="32"/>
          <w:szCs w:val="32"/>
          <w:lang w:val="en-IN"/>
        </w:rPr>
        <w:t>Most existing works focus on developing new methods and archite</w:t>
      </w:r>
      <w:r w:rsidRPr="00331D75">
        <w:rPr>
          <w:rFonts w:ascii="Times New Roman" w:hAnsi="Times New Roman" w:cs="Times New Roman"/>
          <w:sz w:val="32"/>
          <w:szCs w:val="32"/>
          <w:lang w:val="en-IN"/>
        </w:rPr>
        <w:t>ctures to improve the utilization of fog resources with reduced costs.</w:t>
      </w:r>
    </w:p>
    <w:p w:rsidR="00000000" w:rsidRPr="00331D75" w:rsidRDefault="00FC4F40" w:rsidP="00331D7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1D75">
        <w:rPr>
          <w:rFonts w:ascii="Times New Roman" w:hAnsi="Times New Roman" w:cs="Times New Roman"/>
          <w:sz w:val="32"/>
          <w:szCs w:val="32"/>
          <w:lang w:val="en-IN"/>
        </w:rPr>
        <w:t>Most existing works assume that simply deploying fog servers at the eNB (LTE base station) location can achieve a negligible RTT between the UE and the fog server.</w:t>
      </w:r>
    </w:p>
    <w:p w:rsidR="00000000" w:rsidRPr="00331D75" w:rsidRDefault="00FC4F40" w:rsidP="00331D75">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31D75">
        <w:rPr>
          <w:rFonts w:ascii="Times New Roman" w:hAnsi="Times New Roman" w:cs="Times New Roman"/>
          <w:sz w:val="32"/>
          <w:szCs w:val="32"/>
          <w:lang w:val="en-IN"/>
        </w:rPr>
        <w:t>Existing works as w</w:t>
      </w:r>
      <w:r w:rsidRPr="00331D75">
        <w:rPr>
          <w:rFonts w:ascii="Times New Roman" w:hAnsi="Times New Roman" w:cs="Times New Roman"/>
          <w:sz w:val="32"/>
          <w:szCs w:val="32"/>
          <w:lang w:val="en-IN"/>
        </w:rPr>
        <w:t xml:space="preserve">ell as our measurement confirmed that the vehicle’s future location and speed mainly depend on its current location and speed.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31D75" w:rsidRDefault="00FC4F40" w:rsidP="00331D75">
      <w:pPr>
        <w:numPr>
          <w:ilvl w:val="0"/>
          <w:numId w:val="45"/>
        </w:numPr>
        <w:spacing w:line="360" w:lineRule="auto"/>
        <w:jc w:val="both"/>
        <w:rPr>
          <w:rFonts w:ascii="Times New Roman" w:hAnsi="Times New Roman" w:cs="Times New Roman"/>
          <w:bCs/>
          <w:sz w:val="32"/>
          <w:szCs w:val="32"/>
          <w:lang w:val="en-IN"/>
        </w:rPr>
      </w:pPr>
      <w:r w:rsidRPr="00331D75">
        <w:rPr>
          <w:rFonts w:ascii="Times New Roman" w:hAnsi="Times New Roman" w:cs="Times New Roman"/>
          <w:bCs/>
          <w:sz w:val="32"/>
          <w:szCs w:val="32"/>
          <w:lang w:val="en-IN"/>
        </w:rPr>
        <w:t xml:space="preserve">We then formulate the MNO selection and server adaptation problem as a Markov decision process. </w:t>
      </w:r>
    </w:p>
    <w:p w:rsidR="00000000" w:rsidRPr="00331D75" w:rsidRDefault="00FC4F40" w:rsidP="00331D75">
      <w:pPr>
        <w:numPr>
          <w:ilvl w:val="0"/>
          <w:numId w:val="45"/>
        </w:numPr>
        <w:spacing w:line="360" w:lineRule="auto"/>
        <w:jc w:val="both"/>
        <w:rPr>
          <w:rFonts w:ascii="Times New Roman" w:hAnsi="Times New Roman" w:cs="Times New Roman"/>
          <w:bCs/>
          <w:sz w:val="32"/>
          <w:szCs w:val="32"/>
          <w:lang w:val="en-IN"/>
        </w:rPr>
      </w:pPr>
      <w:r w:rsidRPr="00331D75">
        <w:rPr>
          <w:rFonts w:ascii="Times New Roman" w:hAnsi="Times New Roman" w:cs="Times New Roman"/>
          <w:bCs/>
          <w:sz w:val="32"/>
          <w:szCs w:val="32"/>
          <w:lang w:val="en-IN"/>
        </w:rPr>
        <w:t>These measurements are used t</w:t>
      </w:r>
      <w:r w:rsidRPr="00331D75">
        <w:rPr>
          <w:rFonts w:ascii="Times New Roman" w:hAnsi="Times New Roman" w:cs="Times New Roman"/>
          <w:bCs/>
          <w:sz w:val="32"/>
          <w:szCs w:val="32"/>
          <w:lang w:val="en-IN"/>
        </w:rPr>
        <w:t xml:space="preserve">o evaluate the impact of handover, driving speed, MNO network, fog/cloud server, and location on the service latency. </w:t>
      </w:r>
    </w:p>
    <w:p w:rsidR="00000000" w:rsidRPr="00331D75" w:rsidRDefault="00FC4F40" w:rsidP="00331D75">
      <w:pPr>
        <w:numPr>
          <w:ilvl w:val="0"/>
          <w:numId w:val="45"/>
        </w:numPr>
        <w:spacing w:line="360" w:lineRule="auto"/>
        <w:jc w:val="both"/>
        <w:rPr>
          <w:rFonts w:ascii="Times New Roman" w:hAnsi="Times New Roman" w:cs="Times New Roman"/>
          <w:bCs/>
          <w:sz w:val="32"/>
          <w:szCs w:val="32"/>
          <w:lang w:val="en-IN"/>
        </w:rPr>
      </w:pPr>
      <w:r w:rsidRPr="00331D75">
        <w:rPr>
          <w:rFonts w:ascii="Times New Roman" w:hAnsi="Times New Roman" w:cs="Times New Roman"/>
          <w:bCs/>
          <w:sz w:val="32"/>
          <w:szCs w:val="32"/>
          <w:lang w:val="en-IN"/>
        </w:rPr>
        <w:lastRenderedPageBreak/>
        <w:t>To investigate the impact of mobility on service latency in practical system, we analyze the latency traces at different driving speeds.</w:t>
      </w:r>
    </w:p>
    <w:p w:rsidR="00000000" w:rsidRPr="00331D75" w:rsidRDefault="00FC4F40" w:rsidP="00331D75">
      <w:pPr>
        <w:numPr>
          <w:ilvl w:val="0"/>
          <w:numId w:val="45"/>
        </w:numPr>
        <w:spacing w:line="360" w:lineRule="auto"/>
        <w:jc w:val="both"/>
        <w:rPr>
          <w:rFonts w:ascii="Times New Roman" w:hAnsi="Times New Roman" w:cs="Times New Roman"/>
          <w:bCs/>
          <w:sz w:val="32"/>
          <w:szCs w:val="32"/>
          <w:lang w:val="en-IN"/>
        </w:rPr>
      </w:pPr>
      <w:r w:rsidRPr="00331D75">
        <w:rPr>
          <w:rFonts w:ascii="Times New Roman" w:hAnsi="Times New Roman" w:cs="Times New Roman"/>
          <w:bCs/>
          <w:sz w:val="32"/>
          <w:szCs w:val="32"/>
          <w:lang w:val="en-IN"/>
        </w:rPr>
        <w:t>The forecasting window used in the optimal decision-making process will also impact the UE policy for switching between different MNOs.</w:t>
      </w:r>
    </w:p>
    <w:p w:rsidR="00000000" w:rsidRPr="00331D75" w:rsidRDefault="00FC4F40" w:rsidP="00331D75">
      <w:pPr>
        <w:numPr>
          <w:ilvl w:val="0"/>
          <w:numId w:val="45"/>
        </w:numPr>
        <w:spacing w:line="360" w:lineRule="auto"/>
        <w:jc w:val="both"/>
        <w:rPr>
          <w:rFonts w:ascii="Times New Roman" w:hAnsi="Times New Roman" w:cs="Times New Roman"/>
          <w:bCs/>
          <w:sz w:val="32"/>
          <w:szCs w:val="32"/>
          <w:lang w:val="en-IN"/>
        </w:rPr>
      </w:pPr>
      <w:r w:rsidRPr="00331D75">
        <w:rPr>
          <w:rFonts w:ascii="Times New Roman" w:hAnsi="Times New Roman" w:cs="Times New Roman"/>
          <w:bCs/>
          <w:sz w:val="32"/>
          <w:szCs w:val="32"/>
          <w:lang w:val="en-IN"/>
        </w:rPr>
        <w:t>We first evaluate the impact of applying AdaptiveFog on the PDF of the RTT for driving scenario.</w:t>
      </w:r>
      <w:r w:rsidRPr="00331D75">
        <w:rPr>
          <w:rFonts w:ascii="Times New Roman" w:hAnsi="Times New Roman" w:cs="Times New Roman"/>
          <w:bCs/>
          <w:sz w:val="32"/>
          <w:szCs w:val="32"/>
          <w:lang w:val="en-IN"/>
        </w:rPr>
        <w:t xml:space="preserve"> </w:t>
      </w:r>
    </w:p>
    <w:p w:rsidR="000B33B0" w:rsidRPr="00331D75" w:rsidRDefault="006A300A" w:rsidP="00331D75">
      <w:pPr>
        <w:spacing w:line="360" w:lineRule="auto"/>
        <w:jc w:val="both"/>
        <w:rPr>
          <w:rFonts w:ascii="Times New Roman" w:eastAsia="Times New Roman" w:hAnsi="Times New Roman" w:cs="Times New Roman"/>
          <w:sz w:val="32"/>
          <w:szCs w:val="32"/>
        </w:rPr>
      </w:pPr>
      <w:r w:rsidRPr="00331D75">
        <w:rPr>
          <w:rFonts w:ascii="Times New Roman" w:hAnsi="Times New Roman" w:cs="Times New Roman"/>
          <w:b/>
          <w:sz w:val="36"/>
          <w:szCs w:val="36"/>
        </w:rPr>
        <w:t xml:space="preserve">2.2. PROPOSED </w:t>
      </w:r>
      <w:r w:rsidR="000B33B0" w:rsidRPr="00331D75">
        <w:rPr>
          <w:rFonts w:ascii="Times New Roman" w:hAnsi="Times New Roman" w:cs="Times New Roman"/>
          <w:b/>
          <w:sz w:val="36"/>
          <w:szCs w:val="36"/>
        </w:rPr>
        <w:t xml:space="preserve">SYSTEM </w:t>
      </w:r>
    </w:p>
    <w:p w:rsidR="00331D75" w:rsidRPr="00331D75" w:rsidRDefault="00331D75" w:rsidP="00331D75">
      <w:pPr>
        <w:pStyle w:val="NormalWeb"/>
        <w:numPr>
          <w:ilvl w:val="0"/>
          <w:numId w:val="46"/>
        </w:numPr>
        <w:spacing w:before="0" w:beforeAutospacing="0" w:after="0" w:afterAutospacing="0" w:line="360" w:lineRule="auto"/>
        <w:ind w:left="284" w:hanging="284"/>
        <w:jc w:val="both"/>
        <w:rPr>
          <w:sz w:val="32"/>
          <w:szCs w:val="32"/>
        </w:rPr>
      </w:pPr>
      <w:r w:rsidRPr="00331D75">
        <w:rPr>
          <w:sz w:val="32"/>
          <w:szCs w:val="32"/>
        </w:rPr>
        <w:t>An effective heuristic method was proposed to deploy fog servers based on the knowledge of road traffic within each deployment area.</w:t>
      </w:r>
    </w:p>
    <w:p w:rsidR="00331D75" w:rsidRPr="00331D75" w:rsidRDefault="00331D75" w:rsidP="00331D75">
      <w:pPr>
        <w:pStyle w:val="NormalWeb"/>
        <w:numPr>
          <w:ilvl w:val="0"/>
          <w:numId w:val="46"/>
        </w:numPr>
        <w:spacing w:before="0" w:beforeAutospacing="0" w:after="0" w:afterAutospacing="0" w:line="360" w:lineRule="auto"/>
        <w:ind w:left="284" w:hanging="284"/>
        <w:jc w:val="both"/>
        <w:rPr>
          <w:sz w:val="32"/>
          <w:szCs w:val="32"/>
        </w:rPr>
      </w:pPr>
      <w:r w:rsidRPr="00331D75">
        <w:rPr>
          <w:sz w:val="32"/>
          <w:szCs w:val="32"/>
        </w:rPr>
        <w:t>A novel networking and server adaptation framework, called AdaptiveFog, has been proposed for vehicles to autonomously and dynamically connect with different LTE networks and fog or cloud servers.</w:t>
      </w:r>
    </w:p>
    <w:p w:rsidR="00331D75" w:rsidRPr="00331D75" w:rsidRDefault="00331D75" w:rsidP="00331D75">
      <w:pPr>
        <w:pStyle w:val="NormalWeb"/>
        <w:numPr>
          <w:ilvl w:val="0"/>
          <w:numId w:val="46"/>
        </w:numPr>
        <w:spacing w:before="0" w:beforeAutospacing="0" w:after="0" w:afterAutospacing="0" w:line="360" w:lineRule="auto"/>
        <w:ind w:left="284" w:hanging="284"/>
        <w:jc w:val="both"/>
        <w:rPr>
          <w:sz w:val="32"/>
          <w:szCs w:val="32"/>
        </w:rPr>
      </w:pPr>
      <w:r w:rsidRPr="00331D75">
        <w:rPr>
          <w:sz w:val="32"/>
          <w:szCs w:val="32"/>
        </w:rPr>
        <w:t>We propose a novel optimization framework, AdaptiveFog, for a vehicle to dynamically switch between MNO networks that implement fog and cloud services on the move.</w:t>
      </w:r>
    </w:p>
    <w:p w:rsidR="00BB3207" w:rsidRDefault="00331D75" w:rsidP="00331D75">
      <w:pPr>
        <w:pStyle w:val="NormalWeb"/>
        <w:numPr>
          <w:ilvl w:val="0"/>
          <w:numId w:val="46"/>
        </w:numPr>
        <w:spacing w:before="0" w:beforeAutospacing="0" w:after="0" w:afterAutospacing="0" w:line="360" w:lineRule="auto"/>
        <w:ind w:left="284" w:hanging="284"/>
        <w:jc w:val="both"/>
        <w:rPr>
          <w:sz w:val="32"/>
          <w:szCs w:val="32"/>
        </w:rPr>
      </w:pPr>
      <w:r w:rsidRPr="00331D75">
        <w:rPr>
          <w:sz w:val="32"/>
          <w:szCs w:val="32"/>
        </w:rPr>
        <w:t>We propose AdaptiveFog, a novel framework for autonomous and dynamic switching between different LTE operators that implement fog/cloud infrastructure.</w:t>
      </w:r>
    </w:p>
    <w:p w:rsidR="000C407B" w:rsidRDefault="000C407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331D75" w:rsidRDefault="00FC4F40" w:rsidP="00331D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1D75">
        <w:rPr>
          <w:rFonts w:ascii="Times New Roman" w:eastAsia="AdvGulliv-R" w:hAnsi="Times New Roman" w:cs="Times New Roman"/>
          <w:bCs/>
          <w:sz w:val="32"/>
          <w:szCs w:val="32"/>
          <w:lang w:val="en-IN"/>
        </w:rPr>
        <w:t>Based on our measurements, we observe that none of the MNOs consistently offers better latency performance than the other.</w:t>
      </w:r>
    </w:p>
    <w:p w:rsidR="00000000" w:rsidRPr="00331D75" w:rsidRDefault="00FC4F40" w:rsidP="00331D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1D75">
        <w:rPr>
          <w:rFonts w:ascii="Times New Roman" w:eastAsia="AdvGulliv-R" w:hAnsi="Times New Roman" w:cs="Times New Roman"/>
          <w:bCs/>
          <w:sz w:val="32"/>
          <w:szCs w:val="32"/>
          <w:lang w:val="en-IN"/>
        </w:rPr>
        <w:t>A weighted Kantorovich-Rubinstein (K-R) metric is then introduced to quantify the performance difference between the confidence leve</w:t>
      </w:r>
      <w:r w:rsidRPr="00331D75">
        <w:rPr>
          <w:rFonts w:ascii="Times New Roman" w:eastAsia="AdvGulliv-R" w:hAnsi="Times New Roman" w:cs="Times New Roman"/>
          <w:bCs/>
          <w:sz w:val="32"/>
          <w:szCs w:val="32"/>
          <w:lang w:val="en-IN"/>
        </w:rPr>
        <w:t xml:space="preserve">ls of various MNO networks, taking into consideration the heterogeneity in the demands and priorities of different services. </w:t>
      </w:r>
    </w:p>
    <w:p w:rsidR="00000000" w:rsidRPr="00331D75" w:rsidRDefault="00FC4F40" w:rsidP="00331D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1D75">
        <w:rPr>
          <w:rFonts w:ascii="Times New Roman" w:eastAsia="AdvGulliv-R" w:hAnsi="Times New Roman" w:cs="Times New Roman"/>
          <w:bCs/>
          <w:sz w:val="32"/>
          <w:szCs w:val="32"/>
          <w:lang w:val="en-IN"/>
        </w:rPr>
        <w:t xml:space="preserve">We use the term cloud server to denote the high-performance server installed at the CDC. </w:t>
      </w:r>
    </w:p>
    <w:p w:rsidR="00000000" w:rsidRPr="00331D75" w:rsidRDefault="00FC4F40" w:rsidP="00331D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1D75">
        <w:rPr>
          <w:rFonts w:ascii="Times New Roman" w:eastAsia="AdvGulliv-R" w:hAnsi="Times New Roman" w:cs="Times New Roman"/>
          <w:bCs/>
          <w:sz w:val="32"/>
          <w:szCs w:val="32"/>
          <w:lang w:val="en-IN"/>
        </w:rPr>
        <w:t>There have been quite a few studies on</w:t>
      </w:r>
      <w:r w:rsidRPr="00331D75">
        <w:rPr>
          <w:rFonts w:ascii="Times New Roman" w:eastAsia="AdvGulliv-R" w:hAnsi="Times New Roman" w:cs="Times New Roman"/>
          <w:bCs/>
          <w:sz w:val="32"/>
          <w:szCs w:val="32"/>
          <w:lang w:val="en-IN"/>
        </w:rPr>
        <w:t xml:space="preserve"> the performance of vehicular networks supported by a wireless infrastructure.</w:t>
      </w:r>
    </w:p>
    <w:p w:rsidR="00000000" w:rsidRPr="00331D75" w:rsidRDefault="00FC4F40" w:rsidP="00331D7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31D75">
        <w:rPr>
          <w:rFonts w:ascii="Times New Roman" w:eastAsia="AdvGulliv-R" w:hAnsi="Times New Roman" w:cs="Times New Roman"/>
          <w:bCs/>
          <w:sz w:val="32"/>
          <w:szCs w:val="32"/>
          <w:lang w:val="en-IN"/>
        </w:rPr>
        <w:t>Cloud Server corresponds to a high-performance server located at the CDC to provide on-demand computational services for Ues.</w:t>
      </w:r>
      <w:r w:rsidRPr="00331D7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B4DE4" w:rsidRDefault="00331D75" w:rsidP="00E53AA4">
            <w:pPr>
              <w:tabs>
                <w:tab w:val="left" w:pos="720"/>
              </w:tabs>
              <w:spacing w:after="100" w:line="360" w:lineRule="auto"/>
              <w:jc w:val="both"/>
              <w:rPr>
                <w:rFonts w:ascii="Times New Roman" w:hAnsi="Times New Roman" w:cs="Times New Roman"/>
                <w:sz w:val="28"/>
                <w:szCs w:val="28"/>
              </w:rPr>
            </w:pPr>
            <w:r w:rsidRPr="003B4DE4">
              <w:rPr>
                <w:rFonts w:ascii="Times New Roman" w:hAnsi="Times New Roman" w:cs="Times New Roman"/>
                <w:sz w:val="28"/>
                <w:szCs w:val="28"/>
              </w:rPr>
              <w:t>Driving in the fog: Latency measurement, modeling, and optimization of lte-based fog computing for smart vehicles</w:t>
            </w:r>
          </w:p>
        </w:tc>
        <w:tc>
          <w:tcPr>
            <w:tcW w:w="3192" w:type="dxa"/>
          </w:tcPr>
          <w:p w:rsidR="000C407B" w:rsidRPr="003B4DE4" w:rsidRDefault="00331D75" w:rsidP="00331D75">
            <w:pPr>
              <w:tabs>
                <w:tab w:val="left" w:pos="720"/>
              </w:tabs>
              <w:spacing w:after="100" w:line="360" w:lineRule="auto"/>
              <w:jc w:val="both"/>
              <w:rPr>
                <w:rFonts w:ascii="Times New Roman" w:hAnsi="Times New Roman" w:cs="Times New Roman"/>
                <w:sz w:val="28"/>
                <w:szCs w:val="28"/>
              </w:rPr>
            </w:pPr>
            <w:r w:rsidRPr="003B4DE4">
              <w:rPr>
                <w:rFonts w:ascii="Times New Roman" w:hAnsi="Times New Roman" w:cs="Times New Roman"/>
                <w:sz w:val="28"/>
                <w:szCs w:val="28"/>
              </w:rPr>
              <w:t xml:space="preserve">Y. Xiao, M. Krunz, H. Volos, and T. Bando, </w:t>
            </w:r>
          </w:p>
        </w:tc>
        <w:tc>
          <w:tcPr>
            <w:tcW w:w="3192" w:type="dxa"/>
          </w:tcPr>
          <w:p w:rsidR="000C407B" w:rsidRPr="003B4DE4" w:rsidRDefault="00331D75" w:rsidP="00E53AA4">
            <w:pPr>
              <w:tabs>
                <w:tab w:val="left" w:pos="720"/>
              </w:tabs>
              <w:spacing w:after="100" w:line="360" w:lineRule="auto"/>
              <w:jc w:val="both"/>
              <w:rPr>
                <w:rFonts w:ascii="Times New Roman" w:hAnsi="Times New Roman" w:cs="Times New Roman"/>
                <w:sz w:val="28"/>
                <w:szCs w:val="28"/>
              </w:rPr>
            </w:pPr>
            <w:r w:rsidRPr="003B4DE4">
              <w:rPr>
                <w:rFonts w:ascii="Times New Roman" w:hAnsi="Times New Roman" w:cs="Times New Roman"/>
                <w:color w:val="333333"/>
                <w:sz w:val="28"/>
                <w:szCs w:val="28"/>
                <w:shd w:val="clear" w:color="auto" w:fill="FFFFFF"/>
              </w:rPr>
              <w:t>We propose AdaptiveFog, a novel framework for autonomous and dynamic switching between different LTE operators that implement fog/cloud infrastructure. </w:t>
            </w:r>
          </w:p>
        </w:tc>
      </w:tr>
      <w:tr w:rsidR="000C407B" w:rsidTr="000C407B">
        <w:trPr>
          <w:trHeight w:val="2942"/>
        </w:trPr>
        <w:tc>
          <w:tcPr>
            <w:tcW w:w="3192" w:type="dxa"/>
          </w:tcPr>
          <w:p w:rsidR="000C407B" w:rsidRPr="003B4DE4" w:rsidRDefault="00331D75" w:rsidP="00E53AA4">
            <w:pPr>
              <w:tabs>
                <w:tab w:val="left" w:pos="720"/>
              </w:tabs>
              <w:spacing w:after="100" w:line="360" w:lineRule="auto"/>
              <w:jc w:val="both"/>
              <w:rPr>
                <w:rFonts w:ascii="Times New Roman" w:hAnsi="Times New Roman" w:cs="Times New Roman"/>
                <w:sz w:val="28"/>
                <w:szCs w:val="28"/>
              </w:rPr>
            </w:pPr>
            <w:r w:rsidRPr="003B4DE4">
              <w:rPr>
                <w:rFonts w:ascii="Times New Roman" w:hAnsi="Times New Roman" w:cs="Times New Roman"/>
                <w:sz w:val="28"/>
                <w:szCs w:val="28"/>
              </w:rPr>
              <w:lastRenderedPageBreak/>
              <w:t>Efficient placement of edge computing devices for vehicular applications in smart cities</w:t>
            </w:r>
          </w:p>
        </w:tc>
        <w:tc>
          <w:tcPr>
            <w:tcW w:w="3192" w:type="dxa"/>
          </w:tcPr>
          <w:p w:rsidR="000C407B" w:rsidRPr="003B4DE4" w:rsidRDefault="00331D75" w:rsidP="00331D75">
            <w:pPr>
              <w:tabs>
                <w:tab w:val="left" w:pos="720"/>
              </w:tabs>
              <w:spacing w:after="100" w:line="360" w:lineRule="auto"/>
              <w:jc w:val="both"/>
              <w:rPr>
                <w:rFonts w:ascii="Times New Roman" w:hAnsi="Times New Roman" w:cs="Times New Roman"/>
                <w:sz w:val="28"/>
                <w:szCs w:val="28"/>
              </w:rPr>
            </w:pPr>
            <w:r w:rsidRPr="003B4DE4">
              <w:rPr>
                <w:rFonts w:ascii="Times New Roman" w:hAnsi="Times New Roman" w:cs="Times New Roman"/>
                <w:sz w:val="28"/>
                <w:szCs w:val="28"/>
              </w:rPr>
              <w:t xml:space="preserve">G. Premsankar, B. Ghaddar, M. D. Francesco, and R. Verago, </w:t>
            </w:r>
          </w:p>
        </w:tc>
        <w:tc>
          <w:tcPr>
            <w:tcW w:w="3192" w:type="dxa"/>
          </w:tcPr>
          <w:p w:rsidR="000C407B" w:rsidRPr="003B4DE4" w:rsidRDefault="00331D75" w:rsidP="00E53AA4">
            <w:pPr>
              <w:tabs>
                <w:tab w:val="left" w:pos="720"/>
              </w:tabs>
              <w:spacing w:after="100" w:line="360" w:lineRule="auto"/>
              <w:jc w:val="both"/>
              <w:rPr>
                <w:rFonts w:ascii="Times New Roman" w:hAnsi="Times New Roman" w:cs="Times New Roman"/>
                <w:sz w:val="28"/>
                <w:szCs w:val="28"/>
              </w:rPr>
            </w:pPr>
            <w:r w:rsidRPr="003B4DE4">
              <w:rPr>
                <w:rFonts w:ascii="Times New Roman" w:hAnsi="Times New Roman" w:cs="Times New Roman"/>
                <w:color w:val="333333"/>
                <w:sz w:val="28"/>
                <w:szCs w:val="28"/>
                <w:shd w:val="clear" w:color="auto" w:fill="FFFFFF"/>
              </w:rPr>
              <w:t>In particular, it targets efficient deployment of edge computing devices in an urban scenario, subject to application- specific quality of service constraints.</w:t>
            </w:r>
          </w:p>
        </w:tc>
      </w:tr>
      <w:tr w:rsidR="000C407B" w:rsidTr="000C407B">
        <w:tc>
          <w:tcPr>
            <w:tcW w:w="3192" w:type="dxa"/>
          </w:tcPr>
          <w:p w:rsidR="000C407B" w:rsidRPr="003B4DE4" w:rsidRDefault="00331D75" w:rsidP="00E53AA4">
            <w:pPr>
              <w:tabs>
                <w:tab w:val="left" w:pos="720"/>
              </w:tabs>
              <w:spacing w:after="100" w:line="360" w:lineRule="auto"/>
              <w:jc w:val="both"/>
              <w:rPr>
                <w:rFonts w:ascii="Times New Roman" w:hAnsi="Times New Roman" w:cs="Times New Roman"/>
                <w:sz w:val="28"/>
                <w:szCs w:val="28"/>
              </w:rPr>
            </w:pPr>
            <w:r w:rsidRPr="003B4DE4">
              <w:rPr>
                <w:rFonts w:ascii="Times New Roman" w:hAnsi="Times New Roman" w:cs="Times New Roman"/>
                <w:sz w:val="28"/>
                <w:szCs w:val="28"/>
              </w:rPr>
              <w:t>FML: Fast machine learning for 5G mmWave vehicular communications</w:t>
            </w:r>
          </w:p>
        </w:tc>
        <w:tc>
          <w:tcPr>
            <w:tcW w:w="3192" w:type="dxa"/>
          </w:tcPr>
          <w:p w:rsidR="000C407B" w:rsidRPr="003B4DE4" w:rsidRDefault="00331D75" w:rsidP="00331D75">
            <w:pPr>
              <w:tabs>
                <w:tab w:val="left" w:pos="720"/>
              </w:tabs>
              <w:spacing w:after="100" w:line="360" w:lineRule="auto"/>
              <w:jc w:val="both"/>
              <w:rPr>
                <w:rFonts w:ascii="Times New Roman" w:hAnsi="Times New Roman" w:cs="Times New Roman"/>
                <w:sz w:val="28"/>
                <w:szCs w:val="28"/>
              </w:rPr>
            </w:pPr>
            <w:r w:rsidRPr="003B4DE4">
              <w:rPr>
                <w:rFonts w:ascii="Times New Roman" w:hAnsi="Times New Roman" w:cs="Times New Roman"/>
                <w:sz w:val="28"/>
                <w:szCs w:val="28"/>
              </w:rPr>
              <w:t xml:space="preserve">A. Asadi, S. Mullery, G. H. Sim, A. Kleiny, and M. Hollick, </w:t>
            </w:r>
          </w:p>
        </w:tc>
        <w:tc>
          <w:tcPr>
            <w:tcW w:w="3192" w:type="dxa"/>
          </w:tcPr>
          <w:p w:rsidR="000C407B" w:rsidRPr="003B4DE4" w:rsidRDefault="00331D75" w:rsidP="00E53AA4">
            <w:pPr>
              <w:tabs>
                <w:tab w:val="left" w:pos="720"/>
              </w:tabs>
              <w:spacing w:after="100" w:line="360" w:lineRule="auto"/>
              <w:jc w:val="both"/>
              <w:rPr>
                <w:rFonts w:ascii="Times New Roman" w:hAnsi="Times New Roman" w:cs="Times New Roman"/>
                <w:sz w:val="28"/>
                <w:szCs w:val="28"/>
              </w:rPr>
            </w:pPr>
            <w:r w:rsidRPr="003B4DE4">
              <w:rPr>
                <w:rFonts w:ascii="Times New Roman" w:hAnsi="Times New Roman" w:cs="Times New Roman"/>
                <w:color w:val="333333"/>
                <w:sz w:val="28"/>
                <w:szCs w:val="28"/>
                <w:shd w:val="clear" w:color="auto" w:fill="FFFFFF"/>
              </w:rPr>
              <w:t>The dynamic nature of 5G vehicular scenarios, and the complexity of directional mmWave communication calls for higher context-awareness and adaptability. </w:t>
            </w:r>
          </w:p>
        </w:tc>
      </w:tr>
      <w:tr w:rsidR="000C407B" w:rsidTr="000C407B">
        <w:tc>
          <w:tcPr>
            <w:tcW w:w="3192" w:type="dxa"/>
          </w:tcPr>
          <w:p w:rsidR="000C407B" w:rsidRPr="003B4DE4" w:rsidRDefault="003B4DE4" w:rsidP="00E53AA4">
            <w:pPr>
              <w:tabs>
                <w:tab w:val="left" w:pos="720"/>
              </w:tabs>
              <w:spacing w:after="100" w:line="360" w:lineRule="auto"/>
              <w:jc w:val="both"/>
              <w:rPr>
                <w:rFonts w:ascii="Times New Roman" w:hAnsi="Times New Roman" w:cs="Times New Roman"/>
                <w:sz w:val="28"/>
                <w:szCs w:val="28"/>
              </w:rPr>
            </w:pPr>
            <w:r w:rsidRPr="003B4DE4">
              <w:rPr>
                <w:rFonts w:ascii="Times New Roman" w:hAnsi="Times New Roman" w:cs="Times New Roman"/>
                <w:sz w:val="28"/>
                <w:szCs w:val="28"/>
              </w:rPr>
              <w:t>Distributed optimization for energyefficient fog computing in the tactile internet</w:t>
            </w:r>
          </w:p>
        </w:tc>
        <w:tc>
          <w:tcPr>
            <w:tcW w:w="3192" w:type="dxa"/>
          </w:tcPr>
          <w:p w:rsidR="000C407B" w:rsidRPr="003B4DE4" w:rsidRDefault="003B4DE4" w:rsidP="003B4DE4">
            <w:pPr>
              <w:tabs>
                <w:tab w:val="left" w:pos="720"/>
              </w:tabs>
              <w:spacing w:after="100" w:line="360" w:lineRule="auto"/>
              <w:jc w:val="both"/>
              <w:rPr>
                <w:rFonts w:ascii="Times New Roman" w:hAnsi="Times New Roman" w:cs="Times New Roman"/>
                <w:sz w:val="28"/>
                <w:szCs w:val="28"/>
              </w:rPr>
            </w:pPr>
            <w:r w:rsidRPr="003B4DE4">
              <w:rPr>
                <w:rFonts w:ascii="Times New Roman" w:hAnsi="Times New Roman" w:cs="Times New Roman"/>
                <w:sz w:val="28"/>
                <w:szCs w:val="28"/>
              </w:rPr>
              <w:t xml:space="preserve">Y. Xiao and M. Krunz, </w:t>
            </w:r>
          </w:p>
        </w:tc>
        <w:tc>
          <w:tcPr>
            <w:tcW w:w="3192" w:type="dxa"/>
          </w:tcPr>
          <w:p w:rsidR="000C407B" w:rsidRPr="003B4DE4" w:rsidRDefault="003B4DE4" w:rsidP="00E53AA4">
            <w:pPr>
              <w:tabs>
                <w:tab w:val="left" w:pos="720"/>
              </w:tabs>
              <w:spacing w:after="100" w:line="360" w:lineRule="auto"/>
              <w:jc w:val="both"/>
              <w:rPr>
                <w:rFonts w:ascii="Times New Roman" w:hAnsi="Times New Roman" w:cs="Times New Roman"/>
                <w:sz w:val="28"/>
                <w:szCs w:val="28"/>
              </w:rPr>
            </w:pPr>
            <w:r w:rsidRPr="003B4DE4">
              <w:rPr>
                <w:rFonts w:ascii="Times New Roman" w:hAnsi="Times New Roman" w:cs="Times New Roman"/>
                <w:color w:val="333333"/>
                <w:sz w:val="28"/>
                <w:szCs w:val="28"/>
                <w:shd w:val="clear" w:color="auto" w:fill="FFFFFF"/>
              </w:rPr>
              <w:t>In this paper, we focus on an energy-efficient design of fog computing networks that support low-latency Tactile Internet applications.</w:t>
            </w:r>
          </w:p>
        </w:tc>
      </w:tr>
    </w:tbl>
    <w:p w:rsidR="00904223" w:rsidRDefault="0090422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904223"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04223" w:rsidP="00E53AA4">
      <w:pPr>
        <w:spacing w:after="0" w:line="360" w:lineRule="auto"/>
        <w:jc w:val="both"/>
        <w:rPr>
          <w:rFonts w:ascii="Times New Roman" w:hAnsi="Times New Roman" w:cs="Times New Roman"/>
        </w:rPr>
      </w:pPr>
      <w:r w:rsidRPr="00904223">
        <w:rPr>
          <w:rFonts w:ascii="Times New Roman" w:hAnsi="Times New Roman" w:cs="Times New Roman"/>
        </w:rPr>
        <w:drawing>
          <wp:inline distT="0" distB="0" distL="0" distR="0">
            <wp:extent cx="5943600" cy="42551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551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04223" w:rsidRDefault="0090422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A33EF" w:rsidRPr="00AA33EF" w:rsidRDefault="00AA33EF" w:rsidP="00AA33EF">
      <w:pPr>
        <w:pStyle w:val="BodyText"/>
        <w:rPr>
          <w:bCs/>
          <w:iCs/>
          <w:sz w:val="32"/>
          <w:szCs w:val="32"/>
          <w:lang w:val="en-IN"/>
        </w:rPr>
      </w:pPr>
      <w:r w:rsidRPr="00AA33EF">
        <w:rPr>
          <w:bCs/>
          <w:iCs/>
          <w:sz w:val="32"/>
          <w:szCs w:val="32"/>
          <w:lang w:val="en-IN"/>
        </w:rPr>
        <w:t xml:space="preserve">    This paper reported a city-wide measurement campaign of the wireless access latency between vehicles and a fog computing system that is connected through commercially available LTE networks. We observed that the latency performance of different LTE networks can exhibit significant spatial variations and no MNO offers consistently better performance than the other. A novel networking and server adaptation framework, referred to as AdaptiveFog, was proposed, which allows vehicles to autonomously and dynamically connect to different LTE networks and fog or cloud servers. The main objective of AdaptiveFog is to maximize the confidence levels of various supported services with minimal switching between LTE networks. An empirical spatial statistic model was established to characterize the spatial variations in latency across various locations of the city. We introduced the weighted K-R distance to quantify the performance gap between different LTE networks. A simple threshold-based policy was derived for a moving vehicle to sequentially switch to the optimal MNO. Extensive simulations were performed. Our results show that AdaptiveFog achieves around 30% to 50% improvement in the confidence level for fog/cloud latencies.</w:t>
      </w:r>
      <w:r w:rsidRPr="00AA33EF">
        <w:rPr>
          <w:bCs/>
          <w:iCs/>
          <w:sz w:val="32"/>
          <w:szCs w:val="32"/>
        </w:rPr>
        <w:t xml:space="preserve"> </w:t>
      </w:r>
    </w:p>
    <w:p w:rsidR="001F1E5A" w:rsidRDefault="001F1E5A" w:rsidP="00E53AA4">
      <w:pPr>
        <w:pStyle w:val="BodyText"/>
        <w:rPr>
          <w:b/>
          <w:iCs/>
          <w:sz w:val="28"/>
          <w:szCs w:val="28"/>
        </w:rPr>
      </w:pPr>
    </w:p>
    <w:p w:rsidR="00AA33EF" w:rsidRDefault="00AA33EF" w:rsidP="00E53AA4">
      <w:pPr>
        <w:pStyle w:val="BodyText"/>
        <w:rPr>
          <w:b/>
          <w:iCs/>
          <w:sz w:val="28"/>
          <w:szCs w:val="28"/>
        </w:rPr>
      </w:pPr>
    </w:p>
    <w:p w:rsidR="00AA33EF" w:rsidRDefault="00AA33E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A33EF" w:rsidRDefault="00FC4F40" w:rsidP="00AA33EF">
      <w:pPr>
        <w:pStyle w:val="BodyText"/>
        <w:numPr>
          <w:ilvl w:val="0"/>
          <w:numId w:val="42"/>
        </w:numPr>
        <w:rPr>
          <w:sz w:val="32"/>
          <w:szCs w:val="32"/>
          <w:lang w:val="en-IN"/>
        </w:rPr>
      </w:pPr>
      <w:r w:rsidRPr="00AA33EF">
        <w:rPr>
          <w:sz w:val="32"/>
          <w:szCs w:val="32"/>
          <w:lang w:val="en-IN"/>
        </w:rPr>
        <w:t xml:space="preserve">[1] Y. Xiao, M. Krunz, H. Volos, and T. Bando, “Driving in the fog: Latency measurement, modeling, and optimization of lte-based fog computing for smart vehicles,” in Proc. of the IEEE SECON, Boston, MA, Jun. 2019. </w:t>
      </w:r>
    </w:p>
    <w:p w:rsidR="00000000" w:rsidRPr="00AA33EF" w:rsidRDefault="00FC4F40" w:rsidP="00AA33EF">
      <w:pPr>
        <w:pStyle w:val="BodyText"/>
        <w:numPr>
          <w:ilvl w:val="0"/>
          <w:numId w:val="42"/>
        </w:numPr>
        <w:rPr>
          <w:sz w:val="32"/>
          <w:szCs w:val="32"/>
          <w:lang w:val="en-IN"/>
        </w:rPr>
      </w:pPr>
      <w:r w:rsidRPr="00AA33EF">
        <w:rPr>
          <w:sz w:val="32"/>
          <w:szCs w:val="32"/>
          <w:lang w:val="en-IN"/>
        </w:rPr>
        <w:t>[2] 5GAA, “Toward ful</w:t>
      </w:r>
      <w:r w:rsidRPr="00AA33EF">
        <w:rPr>
          <w:sz w:val="32"/>
          <w:szCs w:val="32"/>
          <w:lang w:val="en-IN"/>
        </w:rPr>
        <w:t xml:space="preserve">ly connected vehicles: Edge computing for advanced automotive communications,” White Paper, Dec. 2017. </w:t>
      </w:r>
    </w:p>
    <w:p w:rsidR="00000000" w:rsidRPr="00AA33EF" w:rsidRDefault="00FC4F40" w:rsidP="00AA33EF">
      <w:pPr>
        <w:pStyle w:val="BodyText"/>
        <w:numPr>
          <w:ilvl w:val="0"/>
          <w:numId w:val="42"/>
        </w:numPr>
        <w:rPr>
          <w:sz w:val="32"/>
          <w:szCs w:val="32"/>
          <w:lang w:val="en-IN"/>
        </w:rPr>
      </w:pPr>
      <w:r w:rsidRPr="00AA33EF">
        <w:rPr>
          <w:sz w:val="32"/>
          <w:szCs w:val="32"/>
          <w:lang w:val="en-IN"/>
        </w:rPr>
        <w:t xml:space="preserve">[3] NGMN Alliance, “V2X white paper,” Jun. 2018. </w:t>
      </w:r>
    </w:p>
    <w:p w:rsidR="00000000" w:rsidRPr="00AA33EF" w:rsidRDefault="00FC4F40" w:rsidP="00AA33EF">
      <w:pPr>
        <w:pStyle w:val="BodyText"/>
        <w:numPr>
          <w:ilvl w:val="0"/>
          <w:numId w:val="42"/>
        </w:numPr>
        <w:rPr>
          <w:sz w:val="32"/>
          <w:szCs w:val="32"/>
          <w:lang w:val="en-IN"/>
        </w:rPr>
      </w:pPr>
      <w:r w:rsidRPr="00AA33EF">
        <w:rPr>
          <w:sz w:val="32"/>
          <w:szCs w:val="32"/>
          <w:lang w:val="en-IN"/>
        </w:rPr>
        <w:t xml:space="preserve">[4] M. Chiang, B. Balasubramanian, and F. Bonomi, Fog for 5G and IoT. John Wiley &amp; Sons, Apr. 2017. </w:t>
      </w:r>
    </w:p>
    <w:p w:rsidR="00000000" w:rsidRPr="00AA33EF" w:rsidRDefault="00FC4F40" w:rsidP="00AA33EF">
      <w:pPr>
        <w:pStyle w:val="BodyText"/>
        <w:numPr>
          <w:ilvl w:val="0"/>
          <w:numId w:val="42"/>
        </w:numPr>
        <w:rPr>
          <w:sz w:val="32"/>
          <w:szCs w:val="32"/>
          <w:lang w:val="en-IN"/>
        </w:rPr>
      </w:pPr>
      <w:r w:rsidRPr="00AA33EF">
        <w:rPr>
          <w:sz w:val="32"/>
          <w:szCs w:val="32"/>
          <w:lang w:val="en-IN"/>
        </w:rPr>
        <w:t>[5] G. Premsankar, B. Ghaddar, M. D. Francesco, and R. Verago, “Efficient placement of edge computing devices for vehicular applications in smart cities,” in IEEE/IFIP Network Operat. and Manage. Symp., Taipei, Taiwan, Apr. 2018.</w:t>
      </w:r>
      <w:r w:rsidRPr="00AA33EF">
        <w:rPr>
          <w:sz w:val="32"/>
          <w:szCs w:val="32"/>
        </w:rPr>
        <w:t xml:space="preserve"> </w:t>
      </w:r>
    </w:p>
    <w:p w:rsidR="00000000" w:rsidRPr="00AA33EF" w:rsidRDefault="00FC4F40" w:rsidP="00AA33EF">
      <w:pPr>
        <w:pStyle w:val="BodyText"/>
        <w:numPr>
          <w:ilvl w:val="0"/>
          <w:numId w:val="42"/>
        </w:numPr>
        <w:rPr>
          <w:sz w:val="32"/>
          <w:szCs w:val="32"/>
          <w:lang w:val="en-IN"/>
        </w:rPr>
      </w:pPr>
      <w:r w:rsidRPr="00AA33EF">
        <w:rPr>
          <w:sz w:val="32"/>
          <w:szCs w:val="32"/>
          <w:lang w:val="en-IN"/>
        </w:rPr>
        <w:t>[6] A. Asadi, S. Mulle</w:t>
      </w:r>
      <w:r w:rsidRPr="00AA33EF">
        <w:rPr>
          <w:sz w:val="32"/>
          <w:szCs w:val="32"/>
          <w:lang w:val="en-IN"/>
        </w:rPr>
        <w:t xml:space="preserve">ry, G. H. Sim, A. Kleiny, and M. Hollick, “FML: Fast machine learning for 5G mmWave vehicular communications,” in Proc. of the IEEE INFOCOM, Honolulu, HI, Apr. 2018. </w:t>
      </w:r>
    </w:p>
    <w:p w:rsidR="00000000" w:rsidRPr="00AA33EF" w:rsidRDefault="00FC4F40" w:rsidP="00AA33EF">
      <w:pPr>
        <w:pStyle w:val="BodyText"/>
        <w:numPr>
          <w:ilvl w:val="0"/>
          <w:numId w:val="42"/>
        </w:numPr>
        <w:rPr>
          <w:sz w:val="32"/>
          <w:szCs w:val="32"/>
          <w:lang w:val="en-IN"/>
        </w:rPr>
      </w:pPr>
      <w:r w:rsidRPr="00AA33EF">
        <w:rPr>
          <w:sz w:val="32"/>
          <w:szCs w:val="32"/>
          <w:lang w:val="en-IN"/>
        </w:rPr>
        <w:t>[7] Y. Xiao and M. Krunz, “Distributed optimization for energyefficient fog computing in</w:t>
      </w:r>
      <w:r w:rsidRPr="00AA33EF">
        <w:rPr>
          <w:sz w:val="32"/>
          <w:szCs w:val="32"/>
          <w:lang w:val="en-IN"/>
        </w:rPr>
        <w:t xml:space="preserve"> the tactile internet,” IEEE J. Sel. Area Commun., vol. 36, no. 11, pp. 2390–2400, Nov. 2018. </w:t>
      </w:r>
    </w:p>
    <w:p w:rsidR="00000000" w:rsidRPr="00AA33EF" w:rsidRDefault="00FC4F40" w:rsidP="00AA33EF">
      <w:pPr>
        <w:pStyle w:val="BodyText"/>
        <w:numPr>
          <w:ilvl w:val="0"/>
          <w:numId w:val="42"/>
        </w:numPr>
        <w:rPr>
          <w:sz w:val="32"/>
          <w:szCs w:val="32"/>
          <w:lang w:val="en-IN"/>
        </w:rPr>
      </w:pPr>
      <w:r w:rsidRPr="00AA33EF">
        <w:rPr>
          <w:sz w:val="32"/>
          <w:szCs w:val="32"/>
          <w:lang w:val="en-IN"/>
        </w:rPr>
        <w:t xml:space="preserve">[8] 5G PPP Architecture Working Group, “5G Architecture,” Whitepaper version 3.0, Jun. 2019. </w:t>
      </w:r>
    </w:p>
    <w:p w:rsidR="00000000" w:rsidRPr="00AA33EF" w:rsidRDefault="00FC4F40" w:rsidP="00AA33EF">
      <w:pPr>
        <w:pStyle w:val="BodyText"/>
        <w:numPr>
          <w:ilvl w:val="0"/>
          <w:numId w:val="42"/>
        </w:numPr>
        <w:rPr>
          <w:sz w:val="32"/>
          <w:szCs w:val="32"/>
          <w:lang w:val="en-IN"/>
        </w:rPr>
      </w:pPr>
      <w:r w:rsidRPr="00AA33EF">
        <w:rPr>
          <w:sz w:val="32"/>
          <w:szCs w:val="32"/>
          <w:lang w:val="en-IN"/>
        </w:rPr>
        <w:lastRenderedPageBreak/>
        <w:t>[9] Y. Xiao, G. Shi, Y. Li, W. Saad, and H. V. Poor, “Toward self</w:t>
      </w:r>
      <w:r w:rsidRPr="00AA33EF">
        <w:rPr>
          <w:sz w:val="32"/>
          <w:szCs w:val="32"/>
          <w:lang w:val="en-IN"/>
        </w:rPr>
        <w:t xml:space="preserve">learning edge intelligence in 6G,” IEEE Communications Magazine, vol. 58, no. 12, Dec. 2020. </w:t>
      </w:r>
    </w:p>
    <w:p w:rsidR="00000000" w:rsidRPr="00AA33EF" w:rsidRDefault="00FC4F40" w:rsidP="00AA33EF">
      <w:pPr>
        <w:pStyle w:val="BodyText"/>
        <w:numPr>
          <w:ilvl w:val="0"/>
          <w:numId w:val="42"/>
        </w:numPr>
        <w:rPr>
          <w:sz w:val="32"/>
          <w:szCs w:val="32"/>
          <w:lang w:val="en-IN"/>
        </w:rPr>
      </w:pPr>
      <w:r w:rsidRPr="00AA33EF">
        <w:rPr>
          <w:sz w:val="32"/>
          <w:szCs w:val="32"/>
          <w:lang w:val="en-IN"/>
        </w:rPr>
        <w:t xml:space="preserve">[10] 3GPP, “LTE; requirements for Evolved UTRA (E-UTRA) and Evolved UTRAN (E-UTRAN),” 3GPP TR 25.913, Feb. 2010.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4F40" w:rsidRDefault="00FC4F40" w:rsidP="003654DF">
      <w:pPr>
        <w:spacing w:after="0" w:line="240" w:lineRule="auto"/>
      </w:pPr>
      <w:r>
        <w:separator/>
      </w:r>
    </w:p>
  </w:endnote>
  <w:endnote w:type="continuationSeparator" w:id="1">
    <w:p w:rsidR="00FC4F40" w:rsidRDefault="00FC4F4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4F40" w:rsidRDefault="00FC4F40" w:rsidP="003654DF">
      <w:pPr>
        <w:spacing w:after="0" w:line="240" w:lineRule="auto"/>
      </w:pPr>
      <w:r>
        <w:separator/>
      </w:r>
    </w:p>
  </w:footnote>
  <w:footnote w:type="continuationSeparator" w:id="1">
    <w:p w:rsidR="00FC4F40" w:rsidRDefault="00FC4F4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F05F8">
        <w:pPr>
          <w:pStyle w:val="Header"/>
          <w:jc w:val="right"/>
        </w:pPr>
        <w:fldSimple w:instr=" PAGE   \* MERGEFORMAT ">
          <w:r w:rsidR="00904223">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C553A0"/>
    <w:multiLevelType w:val="hybridMultilevel"/>
    <w:tmpl w:val="BE64A828"/>
    <w:lvl w:ilvl="0" w:tplc="96E2D536">
      <w:start w:val="1"/>
      <w:numFmt w:val="bullet"/>
      <w:lvlText w:val=""/>
      <w:lvlJc w:val="left"/>
      <w:pPr>
        <w:tabs>
          <w:tab w:val="num" w:pos="720"/>
        </w:tabs>
        <w:ind w:left="720" w:hanging="360"/>
      </w:pPr>
      <w:rPr>
        <w:rFonts w:ascii="Wingdings 2" w:hAnsi="Wingdings 2" w:hint="default"/>
      </w:rPr>
    </w:lvl>
    <w:lvl w:ilvl="1" w:tplc="37763A1A" w:tentative="1">
      <w:start w:val="1"/>
      <w:numFmt w:val="bullet"/>
      <w:lvlText w:val=""/>
      <w:lvlJc w:val="left"/>
      <w:pPr>
        <w:tabs>
          <w:tab w:val="num" w:pos="1440"/>
        </w:tabs>
        <w:ind w:left="1440" w:hanging="360"/>
      </w:pPr>
      <w:rPr>
        <w:rFonts w:ascii="Wingdings 2" w:hAnsi="Wingdings 2" w:hint="default"/>
      </w:rPr>
    </w:lvl>
    <w:lvl w:ilvl="2" w:tplc="5CAA682E" w:tentative="1">
      <w:start w:val="1"/>
      <w:numFmt w:val="bullet"/>
      <w:lvlText w:val=""/>
      <w:lvlJc w:val="left"/>
      <w:pPr>
        <w:tabs>
          <w:tab w:val="num" w:pos="2160"/>
        </w:tabs>
        <w:ind w:left="2160" w:hanging="360"/>
      </w:pPr>
      <w:rPr>
        <w:rFonts w:ascii="Wingdings 2" w:hAnsi="Wingdings 2" w:hint="default"/>
      </w:rPr>
    </w:lvl>
    <w:lvl w:ilvl="3" w:tplc="46049478" w:tentative="1">
      <w:start w:val="1"/>
      <w:numFmt w:val="bullet"/>
      <w:lvlText w:val=""/>
      <w:lvlJc w:val="left"/>
      <w:pPr>
        <w:tabs>
          <w:tab w:val="num" w:pos="2880"/>
        </w:tabs>
        <w:ind w:left="2880" w:hanging="360"/>
      </w:pPr>
      <w:rPr>
        <w:rFonts w:ascii="Wingdings 2" w:hAnsi="Wingdings 2" w:hint="default"/>
      </w:rPr>
    </w:lvl>
    <w:lvl w:ilvl="4" w:tplc="23469B98" w:tentative="1">
      <w:start w:val="1"/>
      <w:numFmt w:val="bullet"/>
      <w:lvlText w:val=""/>
      <w:lvlJc w:val="left"/>
      <w:pPr>
        <w:tabs>
          <w:tab w:val="num" w:pos="3600"/>
        </w:tabs>
        <w:ind w:left="3600" w:hanging="360"/>
      </w:pPr>
      <w:rPr>
        <w:rFonts w:ascii="Wingdings 2" w:hAnsi="Wingdings 2" w:hint="default"/>
      </w:rPr>
    </w:lvl>
    <w:lvl w:ilvl="5" w:tplc="B9D24EB6" w:tentative="1">
      <w:start w:val="1"/>
      <w:numFmt w:val="bullet"/>
      <w:lvlText w:val=""/>
      <w:lvlJc w:val="left"/>
      <w:pPr>
        <w:tabs>
          <w:tab w:val="num" w:pos="4320"/>
        </w:tabs>
        <w:ind w:left="4320" w:hanging="360"/>
      </w:pPr>
      <w:rPr>
        <w:rFonts w:ascii="Wingdings 2" w:hAnsi="Wingdings 2" w:hint="default"/>
      </w:rPr>
    </w:lvl>
    <w:lvl w:ilvl="6" w:tplc="0D8AC5F2" w:tentative="1">
      <w:start w:val="1"/>
      <w:numFmt w:val="bullet"/>
      <w:lvlText w:val=""/>
      <w:lvlJc w:val="left"/>
      <w:pPr>
        <w:tabs>
          <w:tab w:val="num" w:pos="5040"/>
        </w:tabs>
        <w:ind w:left="5040" w:hanging="360"/>
      </w:pPr>
      <w:rPr>
        <w:rFonts w:ascii="Wingdings 2" w:hAnsi="Wingdings 2" w:hint="default"/>
      </w:rPr>
    </w:lvl>
    <w:lvl w:ilvl="7" w:tplc="5E9A9BD8" w:tentative="1">
      <w:start w:val="1"/>
      <w:numFmt w:val="bullet"/>
      <w:lvlText w:val=""/>
      <w:lvlJc w:val="left"/>
      <w:pPr>
        <w:tabs>
          <w:tab w:val="num" w:pos="5760"/>
        </w:tabs>
        <w:ind w:left="5760" w:hanging="360"/>
      </w:pPr>
      <w:rPr>
        <w:rFonts w:ascii="Wingdings 2" w:hAnsi="Wingdings 2" w:hint="default"/>
      </w:rPr>
    </w:lvl>
    <w:lvl w:ilvl="8" w:tplc="23249F20" w:tentative="1">
      <w:start w:val="1"/>
      <w:numFmt w:val="bullet"/>
      <w:lvlText w:val=""/>
      <w:lvlJc w:val="left"/>
      <w:pPr>
        <w:tabs>
          <w:tab w:val="num" w:pos="6480"/>
        </w:tabs>
        <w:ind w:left="6480" w:hanging="360"/>
      </w:pPr>
      <w:rPr>
        <w:rFonts w:ascii="Wingdings 2" w:hAnsi="Wingdings 2" w:hint="default"/>
      </w:rPr>
    </w:lvl>
  </w:abstractNum>
  <w:abstractNum w:abstractNumId="7">
    <w:nsid w:val="12132381"/>
    <w:multiLevelType w:val="hybridMultilevel"/>
    <w:tmpl w:val="93E07E92"/>
    <w:lvl w:ilvl="0" w:tplc="364A0DC4">
      <w:start w:val="1"/>
      <w:numFmt w:val="bullet"/>
      <w:lvlText w:val=""/>
      <w:lvlJc w:val="left"/>
      <w:pPr>
        <w:tabs>
          <w:tab w:val="num" w:pos="720"/>
        </w:tabs>
        <w:ind w:left="720" w:hanging="360"/>
      </w:pPr>
      <w:rPr>
        <w:rFonts w:ascii="Wingdings 2" w:hAnsi="Wingdings 2" w:hint="default"/>
      </w:rPr>
    </w:lvl>
    <w:lvl w:ilvl="1" w:tplc="91423846" w:tentative="1">
      <w:start w:val="1"/>
      <w:numFmt w:val="bullet"/>
      <w:lvlText w:val=""/>
      <w:lvlJc w:val="left"/>
      <w:pPr>
        <w:tabs>
          <w:tab w:val="num" w:pos="1440"/>
        </w:tabs>
        <w:ind w:left="1440" w:hanging="360"/>
      </w:pPr>
      <w:rPr>
        <w:rFonts w:ascii="Wingdings 2" w:hAnsi="Wingdings 2" w:hint="default"/>
      </w:rPr>
    </w:lvl>
    <w:lvl w:ilvl="2" w:tplc="2B1C171A" w:tentative="1">
      <w:start w:val="1"/>
      <w:numFmt w:val="bullet"/>
      <w:lvlText w:val=""/>
      <w:lvlJc w:val="left"/>
      <w:pPr>
        <w:tabs>
          <w:tab w:val="num" w:pos="2160"/>
        </w:tabs>
        <w:ind w:left="2160" w:hanging="360"/>
      </w:pPr>
      <w:rPr>
        <w:rFonts w:ascii="Wingdings 2" w:hAnsi="Wingdings 2" w:hint="default"/>
      </w:rPr>
    </w:lvl>
    <w:lvl w:ilvl="3" w:tplc="A912C920" w:tentative="1">
      <w:start w:val="1"/>
      <w:numFmt w:val="bullet"/>
      <w:lvlText w:val=""/>
      <w:lvlJc w:val="left"/>
      <w:pPr>
        <w:tabs>
          <w:tab w:val="num" w:pos="2880"/>
        </w:tabs>
        <w:ind w:left="2880" w:hanging="360"/>
      </w:pPr>
      <w:rPr>
        <w:rFonts w:ascii="Wingdings 2" w:hAnsi="Wingdings 2" w:hint="default"/>
      </w:rPr>
    </w:lvl>
    <w:lvl w:ilvl="4" w:tplc="75D4B812" w:tentative="1">
      <w:start w:val="1"/>
      <w:numFmt w:val="bullet"/>
      <w:lvlText w:val=""/>
      <w:lvlJc w:val="left"/>
      <w:pPr>
        <w:tabs>
          <w:tab w:val="num" w:pos="3600"/>
        </w:tabs>
        <w:ind w:left="3600" w:hanging="360"/>
      </w:pPr>
      <w:rPr>
        <w:rFonts w:ascii="Wingdings 2" w:hAnsi="Wingdings 2" w:hint="default"/>
      </w:rPr>
    </w:lvl>
    <w:lvl w:ilvl="5" w:tplc="21482F2E" w:tentative="1">
      <w:start w:val="1"/>
      <w:numFmt w:val="bullet"/>
      <w:lvlText w:val=""/>
      <w:lvlJc w:val="left"/>
      <w:pPr>
        <w:tabs>
          <w:tab w:val="num" w:pos="4320"/>
        </w:tabs>
        <w:ind w:left="4320" w:hanging="360"/>
      </w:pPr>
      <w:rPr>
        <w:rFonts w:ascii="Wingdings 2" w:hAnsi="Wingdings 2" w:hint="default"/>
      </w:rPr>
    </w:lvl>
    <w:lvl w:ilvl="6" w:tplc="7E9224F4" w:tentative="1">
      <w:start w:val="1"/>
      <w:numFmt w:val="bullet"/>
      <w:lvlText w:val=""/>
      <w:lvlJc w:val="left"/>
      <w:pPr>
        <w:tabs>
          <w:tab w:val="num" w:pos="5040"/>
        </w:tabs>
        <w:ind w:left="5040" w:hanging="360"/>
      </w:pPr>
      <w:rPr>
        <w:rFonts w:ascii="Wingdings 2" w:hAnsi="Wingdings 2" w:hint="default"/>
      </w:rPr>
    </w:lvl>
    <w:lvl w:ilvl="7" w:tplc="EE96B204" w:tentative="1">
      <w:start w:val="1"/>
      <w:numFmt w:val="bullet"/>
      <w:lvlText w:val=""/>
      <w:lvlJc w:val="left"/>
      <w:pPr>
        <w:tabs>
          <w:tab w:val="num" w:pos="5760"/>
        </w:tabs>
        <w:ind w:left="5760" w:hanging="360"/>
      </w:pPr>
      <w:rPr>
        <w:rFonts w:ascii="Wingdings 2" w:hAnsi="Wingdings 2" w:hint="default"/>
      </w:rPr>
    </w:lvl>
    <w:lvl w:ilvl="8" w:tplc="CBE48B36"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8E36FE"/>
    <w:multiLevelType w:val="hybridMultilevel"/>
    <w:tmpl w:val="B3E2645C"/>
    <w:lvl w:ilvl="0" w:tplc="76AABC0C">
      <w:start w:val="1"/>
      <w:numFmt w:val="bullet"/>
      <w:lvlText w:val=""/>
      <w:lvlJc w:val="left"/>
      <w:pPr>
        <w:tabs>
          <w:tab w:val="num" w:pos="720"/>
        </w:tabs>
        <w:ind w:left="720" w:hanging="360"/>
      </w:pPr>
      <w:rPr>
        <w:rFonts w:ascii="Wingdings 2" w:hAnsi="Wingdings 2" w:hint="default"/>
      </w:rPr>
    </w:lvl>
    <w:lvl w:ilvl="1" w:tplc="CEB6BD1C" w:tentative="1">
      <w:start w:val="1"/>
      <w:numFmt w:val="bullet"/>
      <w:lvlText w:val=""/>
      <w:lvlJc w:val="left"/>
      <w:pPr>
        <w:tabs>
          <w:tab w:val="num" w:pos="1440"/>
        </w:tabs>
        <w:ind w:left="1440" w:hanging="360"/>
      </w:pPr>
      <w:rPr>
        <w:rFonts w:ascii="Wingdings 2" w:hAnsi="Wingdings 2" w:hint="default"/>
      </w:rPr>
    </w:lvl>
    <w:lvl w:ilvl="2" w:tplc="8F66CECC" w:tentative="1">
      <w:start w:val="1"/>
      <w:numFmt w:val="bullet"/>
      <w:lvlText w:val=""/>
      <w:lvlJc w:val="left"/>
      <w:pPr>
        <w:tabs>
          <w:tab w:val="num" w:pos="2160"/>
        </w:tabs>
        <w:ind w:left="2160" w:hanging="360"/>
      </w:pPr>
      <w:rPr>
        <w:rFonts w:ascii="Wingdings 2" w:hAnsi="Wingdings 2" w:hint="default"/>
      </w:rPr>
    </w:lvl>
    <w:lvl w:ilvl="3" w:tplc="F924A6E8" w:tentative="1">
      <w:start w:val="1"/>
      <w:numFmt w:val="bullet"/>
      <w:lvlText w:val=""/>
      <w:lvlJc w:val="left"/>
      <w:pPr>
        <w:tabs>
          <w:tab w:val="num" w:pos="2880"/>
        </w:tabs>
        <w:ind w:left="2880" w:hanging="360"/>
      </w:pPr>
      <w:rPr>
        <w:rFonts w:ascii="Wingdings 2" w:hAnsi="Wingdings 2" w:hint="default"/>
      </w:rPr>
    </w:lvl>
    <w:lvl w:ilvl="4" w:tplc="A754B8CA" w:tentative="1">
      <w:start w:val="1"/>
      <w:numFmt w:val="bullet"/>
      <w:lvlText w:val=""/>
      <w:lvlJc w:val="left"/>
      <w:pPr>
        <w:tabs>
          <w:tab w:val="num" w:pos="3600"/>
        </w:tabs>
        <w:ind w:left="3600" w:hanging="360"/>
      </w:pPr>
      <w:rPr>
        <w:rFonts w:ascii="Wingdings 2" w:hAnsi="Wingdings 2" w:hint="default"/>
      </w:rPr>
    </w:lvl>
    <w:lvl w:ilvl="5" w:tplc="D0307864" w:tentative="1">
      <w:start w:val="1"/>
      <w:numFmt w:val="bullet"/>
      <w:lvlText w:val=""/>
      <w:lvlJc w:val="left"/>
      <w:pPr>
        <w:tabs>
          <w:tab w:val="num" w:pos="4320"/>
        </w:tabs>
        <w:ind w:left="4320" w:hanging="360"/>
      </w:pPr>
      <w:rPr>
        <w:rFonts w:ascii="Wingdings 2" w:hAnsi="Wingdings 2" w:hint="default"/>
      </w:rPr>
    </w:lvl>
    <w:lvl w:ilvl="6" w:tplc="FA8694DA" w:tentative="1">
      <w:start w:val="1"/>
      <w:numFmt w:val="bullet"/>
      <w:lvlText w:val=""/>
      <w:lvlJc w:val="left"/>
      <w:pPr>
        <w:tabs>
          <w:tab w:val="num" w:pos="5040"/>
        </w:tabs>
        <w:ind w:left="5040" w:hanging="360"/>
      </w:pPr>
      <w:rPr>
        <w:rFonts w:ascii="Wingdings 2" w:hAnsi="Wingdings 2" w:hint="default"/>
      </w:rPr>
    </w:lvl>
    <w:lvl w:ilvl="7" w:tplc="D9D09568" w:tentative="1">
      <w:start w:val="1"/>
      <w:numFmt w:val="bullet"/>
      <w:lvlText w:val=""/>
      <w:lvlJc w:val="left"/>
      <w:pPr>
        <w:tabs>
          <w:tab w:val="num" w:pos="5760"/>
        </w:tabs>
        <w:ind w:left="5760" w:hanging="360"/>
      </w:pPr>
      <w:rPr>
        <w:rFonts w:ascii="Wingdings 2" w:hAnsi="Wingdings 2" w:hint="default"/>
      </w:rPr>
    </w:lvl>
    <w:lvl w:ilvl="8" w:tplc="2D662FC2"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5EE0103"/>
    <w:multiLevelType w:val="hybridMultilevel"/>
    <w:tmpl w:val="2222DE5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8831982"/>
    <w:multiLevelType w:val="hybridMultilevel"/>
    <w:tmpl w:val="79FAD744"/>
    <w:lvl w:ilvl="0" w:tplc="C4EE74FA">
      <w:start w:val="1"/>
      <w:numFmt w:val="bullet"/>
      <w:lvlText w:val=""/>
      <w:lvlJc w:val="left"/>
      <w:pPr>
        <w:tabs>
          <w:tab w:val="num" w:pos="720"/>
        </w:tabs>
        <w:ind w:left="720" w:hanging="360"/>
      </w:pPr>
      <w:rPr>
        <w:rFonts w:ascii="Wingdings 2" w:hAnsi="Wingdings 2" w:hint="default"/>
      </w:rPr>
    </w:lvl>
    <w:lvl w:ilvl="1" w:tplc="FC6E946E" w:tentative="1">
      <w:start w:val="1"/>
      <w:numFmt w:val="bullet"/>
      <w:lvlText w:val=""/>
      <w:lvlJc w:val="left"/>
      <w:pPr>
        <w:tabs>
          <w:tab w:val="num" w:pos="1440"/>
        </w:tabs>
        <w:ind w:left="1440" w:hanging="360"/>
      </w:pPr>
      <w:rPr>
        <w:rFonts w:ascii="Wingdings 2" w:hAnsi="Wingdings 2" w:hint="default"/>
      </w:rPr>
    </w:lvl>
    <w:lvl w:ilvl="2" w:tplc="D430D470" w:tentative="1">
      <w:start w:val="1"/>
      <w:numFmt w:val="bullet"/>
      <w:lvlText w:val=""/>
      <w:lvlJc w:val="left"/>
      <w:pPr>
        <w:tabs>
          <w:tab w:val="num" w:pos="2160"/>
        </w:tabs>
        <w:ind w:left="2160" w:hanging="360"/>
      </w:pPr>
      <w:rPr>
        <w:rFonts w:ascii="Wingdings 2" w:hAnsi="Wingdings 2" w:hint="default"/>
      </w:rPr>
    </w:lvl>
    <w:lvl w:ilvl="3" w:tplc="86165DC0" w:tentative="1">
      <w:start w:val="1"/>
      <w:numFmt w:val="bullet"/>
      <w:lvlText w:val=""/>
      <w:lvlJc w:val="left"/>
      <w:pPr>
        <w:tabs>
          <w:tab w:val="num" w:pos="2880"/>
        </w:tabs>
        <w:ind w:left="2880" w:hanging="360"/>
      </w:pPr>
      <w:rPr>
        <w:rFonts w:ascii="Wingdings 2" w:hAnsi="Wingdings 2" w:hint="default"/>
      </w:rPr>
    </w:lvl>
    <w:lvl w:ilvl="4" w:tplc="EBDABE66" w:tentative="1">
      <w:start w:val="1"/>
      <w:numFmt w:val="bullet"/>
      <w:lvlText w:val=""/>
      <w:lvlJc w:val="left"/>
      <w:pPr>
        <w:tabs>
          <w:tab w:val="num" w:pos="3600"/>
        </w:tabs>
        <w:ind w:left="3600" w:hanging="360"/>
      </w:pPr>
      <w:rPr>
        <w:rFonts w:ascii="Wingdings 2" w:hAnsi="Wingdings 2" w:hint="default"/>
      </w:rPr>
    </w:lvl>
    <w:lvl w:ilvl="5" w:tplc="ED4ACDEC" w:tentative="1">
      <w:start w:val="1"/>
      <w:numFmt w:val="bullet"/>
      <w:lvlText w:val=""/>
      <w:lvlJc w:val="left"/>
      <w:pPr>
        <w:tabs>
          <w:tab w:val="num" w:pos="4320"/>
        </w:tabs>
        <w:ind w:left="4320" w:hanging="360"/>
      </w:pPr>
      <w:rPr>
        <w:rFonts w:ascii="Wingdings 2" w:hAnsi="Wingdings 2" w:hint="default"/>
      </w:rPr>
    </w:lvl>
    <w:lvl w:ilvl="6" w:tplc="584230C4" w:tentative="1">
      <w:start w:val="1"/>
      <w:numFmt w:val="bullet"/>
      <w:lvlText w:val=""/>
      <w:lvlJc w:val="left"/>
      <w:pPr>
        <w:tabs>
          <w:tab w:val="num" w:pos="5040"/>
        </w:tabs>
        <w:ind w:left="5040" w:hanging="360"/>
      </w:pPr>
      <w:rPr>
        <w:rFonts w:ascii="Wingdings 2" w:hAnsi="Wingdings 2" w:hint="default"/>
      </w:rPr>
    </w:lvl>
    <w:lvl w:ilvl="7" w:tplc="5E94B1C0" w:tentative="1">
      <w:start w:val="1"/>
      <w:numFmt w:val="bullet"/>
      <w:lvlText w:val=""/>
      <w:lvlJc w:val="left"/>
      <w:pPr>
        <w:tabs>
          <w:tab w:val="num" w:pos="5760"/>
        </w:tabs>
        <w:ind w:left="5760" w:hanging="360"/>
      </w:pPr>
      <w:rPr>
        <w:rFonts w:ascii="Wingdings 2" w:hAnsi="Wingdings 2" w:hint="default"/>
      </w:rPr>
    </w:lvl>
    <w:lvl w:ilvl="8" w:tplc="BD3C362A"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1821D4"/>
    <w:multiLevelType w:val="hybridMultilevel"/>
    <w:tmpl w:val="0CF221CE"/>
    <w:lvl w:ilvl="0" w:tplc="2D5EDE08">
      <w:start w:val="1"/>
      <w:numFmt w:val="bullet"/>
      <w:lvlText w:val=""/>
      <w:lvlJc w:val="left"/>
      <w:pPr>
        <w:tabs>
          <w:tab w:val="num" w:pos="720"/>
        </w:tabs>
        <w:ind w:left="720" w:hanging="360"/>
      </w:pPr>
      <w:rPr>
        <w:rFonts w:ascii="Wingdings 2" w:hAnsi="Wingdings 2" w:hint="default"/>
      </w:rPr>
    </w:lvl>
    <w:lvl w:ilvl="1" w:tplc="649E6002" w:tentative="1">
      <w:start w:val="1"/>
      <w:numFmt w:val="bullet"/>
      <w:lvlText w:val=""/>
      <w:lvlJc w:val="left"/>
      <w:pPr>
        <w:tabs>
          <w:tab w:val="num" w:pos="1440"/>
        </w:tabs>
        <w:ind w:left="1440" w:hanging="360"/>
      </w:pPr>
      <w:rPr>
        <w:rFonts w:ascii="Wingdings 2" w:hAnsi="Wingdings 2" w:hint="default"/>
      </w:rPr>
    </w:lvl>
    <w:lvl w:ilvl="2" w:tplc="9BFEE53E" w:tentative="1">
      <w:start w:val="1"/>
      <w:numFmt w:val="bullet"/>
      <w:lvlText w:val=""/>
      <w:lvlJc w:val="left"/>
      <w:pPr>
        <w:tabs>
          <w:tab w:val="num" w:pos="2160"/>
        </w:tabs>
        <w:ind w:left="2160" w:hanging="360"/>
      </w:pPr>
      <w:rPr>
        <w:rFonts w:ascii="Wingdings 2" w:hAnsi="Wingdings 2" w:hint="default"/>
      </w:rPr>
    </w:lvl>
    <w:lvl w:ilvl="3" w:tplc="17ECFF0E" w:tentative="1">
      <w:start w:val="1"/>
      <w:numFmt w:val="bullet"/>
      <w:lvlText w:val=""/>
      <w:lvlJc w:val="left"/>
      <w:pPr>
        <w:tabs>
          <w:tab w:val="num" w:pos="2880"/>
        </w:tabs>
        <w:ind w:left="2880" w:hanging="360"/>
      </w:pPr>
      <w:rPr>
        <w:rFonts w:ascii="Wingdings 2" w:hAnsi="Wingdings 2" w:hint="default"/>
      </w:rPr>
    </w:lvl>
    <w:lvl w:ilvl="4" w:tplc="60AE4CAC" w:tentative="1">
      <w:start w:val="1"/>
      <w:numFmt w:val="bullet"/>
      <w:lvlText w:val=""/>
      <w:lvlJc w:val="left"/>
      <w:pPr>
        <w:tabs>
          <w:tab w:val="num" w:pos="3600"/>
        </w:tabs>
        <w:ind w:left="3600" w:hanging="360"/>
      </w:pPr>
      <w:rPr>
        <w:rFonts w:ascii="Wingdings 2" w:hAnsi="Wingdings 2" w:hint="default"/>
      </w:rPr>
    </w:lvl>
    <w:lvl w:ilvl="5" w:tplc="F3F6DD12" w:tentative="1">
      <w:start w:val="1"/>
      <w:numFmt w:val="bullet"/>
      <w:lvlText w:val=""/>
      <w:lvlJc w:val="left"/>
      <w:pPr>
        <w:tabs>
          <w:tab w:val="num" w:pos="4320"/>
        </w:tabs>
        <w:ind w:left="4320" w:hanging="360"/>
      </w:pPr>
      <w:rPr>
        <w:rFonts w:ascii="Wingdings 2" w:hAnsi="Wingdings 2" w:hint="default"/>
      </w:rPr>
    </w:lvl>
    <w:lvl w:ilvl="6" w:tplc="82DA6D92" w:tentative="1">
      <w:start w:val="1"/>
      <w:numFmt w:val="bullet"/>
      <w:lvlText w:val=""/>
      <w:lvlJc w:val="left"/>
      <w:pPr>
        <w:tabs>
          <w:tab w:val="num" w:pos="5040"/>
        </w:tabs>
        <w:ind w:left="5040" w:hanging="360"/>
      </w:pPr>
      <w:rPr>
        <w:rFonts w:ascii="Wingdings 2" w:hAnsi="Wingdings 2" w:hint="default"/>
      </w:rPr>
    </w:lvl>
    <w:lvl w:ilvl="7" w:tplc="132E35D8" w:tentative="1">
      <w:start w:val="1"/>
      <w:numFmt w:val="bullet"/>
      <w:lvlText w:val=""/>
      <w:lvlJc w:val="left"/>
      <w:pPr>
        <w:tabs>
          <w:tab w:val="num" w:pos="5760"/>
        </w:tabs>
        <w:ind w:left="5760" w:hanging="360"/>
      </w:pPr>
      <w:rPr>
        <w:rFonts w:ascii="Wingdings 2" w:hAnsi="Wingdings 2" w:hint="default"/>
      </w:rPr>
    </w:lvl>
    <w:lvl w:ilvl="8" w:tplc="F25083C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4"/>
  </w:num>
  <w:num w:numId="20">
    <w:abstractNumId w:val="8"/>
  </w:num>
  <w:num w:numId="21">
    <w:abstractNumId w:val="46"/>
  </w:num>
  <w:num w:numId="22">
    <w:abstractNumId w:val="19"/>
  </w:num>
  <w:num w:numId="23">
    <w:abstractNumId w:val="42"/>
  </w:num>
  <w:num w:numId="24">
    <w:abstractNumId w:val="44"/>
  </w:num>
  <w:num w:numId="25">
    <w:abstractNumId w:val="32"/>
  </w:num>
  <w:num w:numId="26">
    <w:abstractNumId w:val="18"/>
  </w:num>
  <w:num w:numId="27">
    <w:abstractNumId w:val="3"/>
  </w:num>
  <w:num w:numId="28">
    <w:abstractNumId w:val="12"/>
  </w:num>
  <w:num w:numId="29">
    <w:abstractNumId w:val="33"/>
  </w:num>
  <w:num w:numId="30">
    <w:abstractNumId w:val="39"/>
  </w:num>
  <w:num w:numId="31">
    <w:abstractNumId w:val="30"/>
  </w:num>
  <w:num w:numId="32">
    <w:abstractNumId w:val="2"/>
  </w:num>
  <w:num w:numId="33">
    <w:abstractNumId w:val="27"/>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43"/>
  </w:num>
  <w:num w:numId="43">
    <w:abstractNumId w:val="25"/>
  </w:num>
  <w:num w:numId="44">
    <w:abstractNumId w:val="6"/>
  </w:num>
  <w:num w:numId="45">
    <w:abstractNumId w:val="29"/>
  </w:num>
  <w:num w:numId="46">
    <w:abstractNumId w:val="28"/>
  </w:num>
  <w:num w:numId="47">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1CC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23F8"/>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1D75"/>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4DE4"/>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05F8"/>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223"/>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33EF"/>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09C0"/>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4AB7"/>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4F40"/>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646376">
      <w:bodyDiv w:val="1"/>
      <w:marLeft w:val="0"/>
      <w:marRight w:val="0"/>
      <w:marTop w:val="0"/>
      <w:marBottom w:val="0"/>
      <w:divBdr>
        <w:top w:val="none" w:sz="0" w:space="0" w:color="auto"/>
        <w:left w:val="none" w:sz="0" w:space="0" w:color="auto"/>
        <w:bottom w:val="none" w:sz="0" w:space="0" w:color="auto"/>
        <w:right w:val="none" w:sz="0" w:space="0" w:color="auto"/>
      </w:divBdr>
      <w:divsChild>
        <w:div w:id="876043895">
          <w:marLeft w:val="576"/>
          <w:marRight w:val="0"/>
          <w:marTop w:val="120"/>
          <w:marBottom w:val="0"/>
          <w:divBdr>
            <w:top w:val="none" w:sz="0" w:space="0" w:color="auto"/>
            <w:left w:val="none" w:sz="0" w:space="0" w:color="auto"/>
            <w:bottom w:val="none" w:sz="0" w:space="0" w:color="auto"/>
            <w:right w:val="none" w:sz="0" w:space="0" w:color="auto"/>
          </w:divBdr>
        </w:div>
        <w:div w:id="453907845">
          <w:marLeft w:val="576"/>
          <w:marRight w:val="0"/>
          <w:marTop w:val="120"/>
          <w:marBottom w:val="0"/>
          <w:divBdr>
            <w:top w:val="none" w:sz="0" w:space="0" w:color="auto"/>
            <w:left w:val="none" w:sz="0" w:space="0" w:color="auto"/>
            <w:bottom w:val="none" w:sz="0" w:space="0" w:color="auto"/>
            <w:right w:val="none" w:sz="0" w:space="0" w:color="auto"/>
          </w:divBdr>
        </w:div>
        <w:div w:id="465970127">
          <w:marLeft w:val="576"/>
          <w:marRight w:val="0"/>
          <w:marTop w:val="120"/>
          <w:marBottom w:val="0"/>
          <w:divBdr>
            <w:top w:val="none" w:sz="0" w:space="0" w:color="auto"/>
            <w:left w:val="none" w:sz="0" w:space="0" w:color="auto"/>
            <w:bottom w:val="none" w:sz="0" w:space="0" w:color="auto"/>
            <w:right w:val="none" w:sz="0" w:space="0" w:color="auto"/>
          </w:divBdr>
        </w:div>
        <w:div w:id="1501921137">
          <w:marLeft w:val="576"/>
          <w:marRight w:val="0"/>
          <w:marTop w:val="120"/>
          <w:marBottom w:val="0"/>
          <w:divBdr>
            <w:top w:val="none" w:sz="0" w:space="0" w:color="auto"/>
            <w:left w:val="none" w:sz="0" w:space="0" w:color="auto"/>
            <w:bottom w:val="none" w:sz="0" w:space="0" w:color="auto"/>
            <w:right w:val="none" w:sz="0" w:space="0" w:color="auto"/>
          </w:divBdr>
        </w:div>
        <w:div w:id="1285311047">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6866761">
      <w:bodyDiv w:val="1"/>
      <w:marLeft w:val="0"/>
      <w:marRight w:val="0"/>
      <w:marTop w:val="0"/>
      <w:marBottom w:val="0"/>
      <w:divBdr>
        <w:top w:val="none" w:sz="0" w:space="0" w:color="auto"/>
        <w:left w:val="none" w:sz="0" w:space="0" w:color="auto"/>
        <w:bottom w:val="none" w:sz="0" w:space="0" w:color="auto"/>
        <w:right w:val="none" w:sz="0" w:space="0" w:color="auto"/>
      </w:divBdr>
      <w:divsChild>
        <w:div w:id="1008140316">
          <w:marLeft w:val="576"/>
          <w:marRight w:val="0"/>
          <w:marTop w:val="120"/>
          <w:marBottom w:val="0"/>
          <w:divBdr>
            <w:top w:val="none" w:sz="0" w:space="0" w:color="auto"/>
            <w:left w:val="none" w:sz="0" w:space="0" w:color="auto"/>
            <w:bottom w:val="none" w:sz="0" w:space="0" w:color="auto"/>
            <w:right w:val="none" w:sz="0" w:space="0" w:color="auto"/>
          </w:divBdr>
        </w:div>
        <w:div w:id="1136414314">
          <w:marLeft w:val="576"/>
          <w:marRight w:val="0"/>
          <w:marTop w:val="120"/>
          <w:marBottom w:val="0"/>
          <w:divBdr>
            <w:top w:val="none" w:sz="0" w:space="0" w:color="auto"/>
            <w:left w:val="none" w:sz="0" w:space="0" w:color="auto"/>
            <w:bottom w:val="none" w:sz="0" w:space="0" w:color="auto"/>
            <w:right w:val="none" w:sz="0" w:space="0" w:color="auto"/>
          </w:divBdr>
        </w:div>
        <w:div w:id="1654682128">
          <w:marLeft w:val="576"/>
          <w:marRight w:val="0"/>
          <w:marTop w:val="120"/>
          <w:marBottom w:val="0"/>
          <w:divBdr>
            <w:top w:val="none" w:sz="0" w:space="0" w:color="auto"/>
            <w:left w:val="none" w:sz="0" w:space="0" w:color="auto"/>
            <w:bottom w:val="none" w:sz="0" w:space="0" w:color="auto"/>
            <w:right w:val="none" w:sz="0" w:space="0" w:color="auto"/>
          </w:divBdr>
        </w:div>
        <w:div w:id="89199243">
          <w:marLeft w:val="576"/>
          <w:marRight w:val="0"/>
          <w:marTop w:val="120"/>
          <w:marBottom w:val="0"/>
          <w:divBdr>
            <w:top w:val="none" w:sz="0" w:space="0" w:color="auto"/>
            <w:left w:val="none" w:sz="0" w:space="0" w:color="auto"/>
            <w:bottom w:val="none" w:sz="0" w:space="0" w:color="auto"/>
            <w:right w:val="none" w:sz="0" w:space="0" w:color="auto"/>
          </w:divBdr>
        </w:div>
        <w:div w:id="2061661984">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9041690">
      <w:bodyDiv w:val="1"/>
      <w:marLeft w:val="0"/>
      <w:marRight w:val="0"/>
      <w:marTop w:val="0"/>
      <w:marBottom w:val="0"/>
      <w:divBdr>
        <w:top w:val="none" w:sz="0" w:space="0" w:color="auto"/>
        <w:left w:val="none" w:sz="0" w:space="0" w:color="auto"/>
        <w:bottom w:val="none" w:sz="0" w:space="0" w:color="auto"/>
        <w:right w:val="none" w:sz="0" w:space="0" w:color="auto"/>
      </w:divBdr>
      <w:divsChild>
        <w:div w:id="332270117">
          <w:marLeft w:val="576"/>
          <w:marRight w:val="0"/>
          <w:marTop w:val="120"/>
          <w:marBottom w:val="0"/>
          <w:divBdr>
            <w:top w:val="none" w:sz="0" w:space="0" w:color="auto"/>
            <w:left w:val="none" w:sz="0" w:space="0" w:color="auto"/>
            <w:bottom w:val="none" w:sz="0" w:space="0" w:color="auto"/>
            <w:right w:val="none" w:sz="0" w:space="0" w:color="auto"/>
          </w:divBdr>
        </w:div>
        <w:div w:id="911892381">
          <w:marLeft w:val="576"/>
          <w:marRight w:val="0"/>
          <w:marTop w:val="120"/>
          <w:marBottom w:val="0"/>
          <w:divBdr>
            <w:top w:val="none" w:sz="0" w:space="0" w:color="auto"/>
            <w:left w:val="none" w:sz="0" w:space="0" w:color="auto"/>
            <w:bottom w:val="none" w:sz="0" w:space="0" w:color="auto"/>
            <w:right w:val="none" w:sz="0" w:space="0" w:color="auto"/>
          </w:divBdr>
        </w:div>
        <w:div w:id="623120019">
          <w:marLeft w:val="576"/>
          <w:marRight w:val="0"/>
          <w:marTop w:val="120"/>
          <w:marBottom w:val="0"/>
          <w:divBdr>
            <w:top w:val="none" w:sz="0" w:space="0" w:color="auto"/>
            <w:left w:val="none" w:sz="0" w:space="0" w:color="auto"/>
            <w:bottom w:val="none" w:sz="0" w:space="0" w:color="auto"/>
            <w:right w:val="none" w:sz="0" w:space="0" w:color="auto"/>
          </w:divBdr>
        </w:div>
        <w:div w:id="705254990">
          <w:marLeft w:val="576"/>
          <w:marRight w:val="0"/>
          <w:marTop w:val="120"/>
          <w:marBottom w:val="0"/>
          <w:divBdr>
            <w:top w:val="none" w:sz="0" w:space="0" w:color="auto"/>
            <w:left w:val="none" w:sz="0" w:space="0" w:color="auto"/>
            <w:bottom w:val="none" w:sz="0" w:space="0" w:color="auto"/>
            <w:right w:val="none" w:sz="0" w:space="0" w:color="auto"/>
          </w:divBdr>
        </w:div>
        <w:div w:id="204147635">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2274592">
      <w:bodyDiv w:val="1"/>
      <w:marLeft w:val="0"/>
      <w:marRight w:val="0"/>
      <w:marTop w:val="0"/>
      <w:marBottom w:val="0"/>
      <w:divBdr>
        <w:top w:val="none" w:sz="0" w:space="0" w:color="auto"/>
        <w:left w:val="none" w:sz="0" w:space="0" w:color="auto"/>
        <w:bottom w:val="none" w:sz="0" w:space="0" w:color="auto"/>
        <w:right w:val="none" w:sz="0" w:space="0" w:color="auto"/>
      </w:divBdr>
      <w:divsChild>
        <w:div w:id="2056617489">
          <w:marLeft w:val="576"/>
          <w:marRight w:val="0"/>
          <w:marTop w:val="120"/>
          <w:marBottom w:val="0"/>
          <w:divBdr>
            <w:top w:val="none" w:sz="0" w:space="0" w:color="auto"/>
            <w:left w:val="none" w:sz="0" w:space="0" w:color="auto"/>
            <w:bottom w:val="none" w:sz="0" w:space="0" w:color="auto"/>
            <w:right w:val="none" w:sz="0" w:space="0" w:color="auto"/>
          </w:divBdr>
        </w:div>
        <w:div w:id="228150738">
          <w:marLeft w:val="576"/>
          <w:marRight w:val="0"/>
          <w:marTop w:val="120"/>
          <w:marBottom w:val="0"/>
          <w:divBdr>
            <w:top w:val="none" w:sz="0" w:space="0" w:color="auto"/>
            <w:left w:val="none" w:sz="0" w:space="0" w:color="auto"/>
            <w:bottom w:val="none" w:sz="0" w:space="0" w:color="auto"/>
            <w:right w:val="none" w:sz="0" w:space="0" w:color="auto"/>
          </w:divBdr>
        </w:div>
        <w:div w:id="523403030">
          <w:marLeft w:val="576"/>
          <w:marRight w:val="0"/>
          <w:marTop w:val="120"/>
          <w:marBottom w:val="0"/>
          <w:divBdr>
            <w:top w:val="none" w:sz="0" w:space="0" w:color="auto"/>
            <w:left w:val="none" w:sz="0" w:space="0" w:color="auto"/>
            <w:bottom w:val="none" w:sz="0" w:space="0" w:color="auto"/>
            <w:right w:val="none" w:sz="0" w:space="0" w:color="auto"/>
          </w:divBdr>
        </w:div>
        <w:div w:id="51573129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8994447">
      <w:bodyDiv w:val="1"/>
      <w:marLeft w:val="0"/>
      <w:marRight w:val="0"/>
      <w:marTop w:val="0"/>
      <w:marBottom w:val="0"/>
      <w:divBdr>
        <w:top w:val="none" w:sz="0" w:space="0" w:color="auto"/>
        <w:left w:val="none" w:sz="0" w:space="0" w:color="auto"/>
        <w:bottom w:val="none" w:sz="0" w:space="0" w:color="auto"/>
        <w:right w:val="none" w:sz="0" w:space="0" w:color="auto"/>
      </w:divBdr>
      <w:divsChild>
        <w:div w:id="38864334">
          <w:marLeft w:val="576"/>
          <w:marRight w:val="0"/>
          <w:marTop w:val="120"/>
          <w:marBottom w:val="0"/>
          <w:divBdr>
            <w:top w:val="none" w:sz="0" w:space="0" w:color="auto"/>
            <w:left w:val="none" w:sz="0" w:space="0" w:color="auto"/>
            <w:bottom w:val="none" w:sz="0" w:space="0" w:color="auto"/>
            <w:right w:val="none" w:sz="0" w:space="0" w:color="auto"/>
          </w:divBdr>
        </w:div>
        <w:div w:id="932394455">
          <w:marLeft w:val="576"/>
          <w:marRight w:val="0"/>
          <w:marTop w:val="120"/>
          <w:marBottom w:val="0"/>
          <w:divBdr>
            <w:top w:val="none" w:sz="0" w:space="0" w:color="auto"/>
            <w:left w:val="none" w:sz="0" w:space="0" w:color="auto"/>
            <w:bottom w:val="none" w:sz="0" w:space="0" w:color="auto"/>
            <w:right w:val="none" w:sz="0" w:space="0" w:color="auto"/>
          </w:divBdr>
        </w:div>
        <w:div w:id="210312897">
          <w:marLeft w:val="576"/>
          <w:marRight w:val="0"/>
          <w:marTop w:val="120"/>
          <w:marBottom w:val="0"/>
          <w:divBdr>
            <w:top w:val="none" w:sz="0" w:space="0" w:color="auto"/>
            <w:left w:val="none" w:sz="0" w:space="0" w:color="auto"/>
            <w:bottom w:val="none" w:sz="0" w:space="0" w:color="auto"/>
            <w:right w:val="none" w:sz="0" w:space="0" w:color="auto"/>
          </w:divBdr>
        </w:div>
        <w:div w:id="1730349002">
          <w:marLeft w:val="576"/>
          <w:marRight w:val="0"/>
          <w:marTop w:val="120"/>
          <w:marBottom w:val="0"/>
          <w:divBdr>
            <w:top w:val="none" w:sz="0" w:space="0" w:color="auto"/>
            <w:left w:val="none" w:sz="0" w:space="0" w:color="auto"/>
            <w:bottom w:val="none" w:sz="0" w:space="0" w:color="auto"/>
            <w:right w:val="none" w:sz="0" w:space="0" w:color="auto"/>
          </w:divBdr>
        </w:div>
      </w:divsChild>
    </w:div>
    <w:div w:id="1682470172">
      <w:bodyDiv w:val="1"/>
      <w:marLeft w:val="0"/>
      <w:marRight w:val="0"/>
      <w:marTop w:val="0"/>
      <w:marBottom w:val="0"/>
      <w:divBdr>
        <w:top w:val="none" w:sz="0" w:space="0" w:color="auto"/>
        <w:left w:val="none" w:sz="0" w:space="0" w:color="auto"/>
        <w:bottom w:val="none" w:sz="0" w:space="0" w:color="auto"/>
        <w:right w:val="none" w:sz="0" w:space="0" w:color="auto"/>
      </w:divBdr>
      <w:divsChild>
        <w:div w:id="688945574">
          <w:marLeft w:val="576"/>
          <w:marRight w:val="0"/>
          <w:marTop w:val="120"/>
          <w:marBottom w:val="0"/>
          <w:divBdr>
            <w:top w:val="none" w:sz="0" w:space="0" w:color="auto"/>
            <w:left w:val="none" w:sz="0" w:space="0" w:color="auto"/>
            <w:bottom w:val="none" w:sz="0" w:space="0" w:color="auto"/>
            <w:right w:val="none" w:sz="0" w:space="0" w:color="auto"/>
          </w:divBdr>
        </w:div>
        <w:div w:id="335613381">
          <w:marLeft w:val="576"/>
          <w:marRight w:val="0"/>
          <w:marTop w:val="120"/>
          <w:marBottom w:val="0"/>
          <w:divBdr>
            <w:top w:val="none" w:sz="0" w:space="0" w:color="auto"/>
            <w:left w:val="none" w:sz="0" w:space="0" w:color="auto"/>
            <w:bottom w:val="none" w:sz="0" w:space="0" w:color="auto"/>
            <w:right w:val="none" w:sz="0" w:space="0" w:color="auto"/>
          </w:divBdr>
        </w:div>
        <w:div w:id="1055619924">
          <w:marLeft w:val="576"/>
          <w:marRight w:val="0"/>
          <w:marTop w:val="120"/>
          <w:marBottom w:val="0"/>
          <w:divBdr>
            <w:top w:val="none" w:sz="0" w:space="0" w:color="auto"/>
            <w:left w:val="none" w:sz="0" w:space="0" w:color="auto"/>
            <w:bottom w:val="none" w:sz="0" w:space="0" w:color="auto"/>
            <w:right w:val="none" w:sz="0" w:space="0" w:color="auto"/>
          </w:divBdr>
        </w:div>
        <w:div w:id="16661260">
          <w:marLeft w:val="576"/>
          <w:marRight w:val="0"/>
          <w:marTop w:val="120"/>
          <w:marBottom w:val="0"/>
          <w:divBdr>
            <w:top w:val="none" w:sz="0" w:space="0" w:color="auto"/>
            <w:left w:val="none" w:sz="0" w:space="0" w:color="auto"/>
            <w:bottom w:val="none" w:sz="0" w:space="0" w:color="auto"/>
            <w:right w:val="none" w:sz="0" w:space="0" w:color="auto"/>
          </w:divBdr>
        </w:div>
        <w:div w:id="1316688660">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9118489">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3609</TotalTime>
  <Pages>15</Pages>
  <Words>1884</Words>
  <Characters>10739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2021-07-28T08:05:00Z</dcterms:modified>
</cp:coreProperties>
</file>