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F09E1" w:rsidRDefault="00845895" w:rsidP="00AF09E1">
      <w:pPr>
        <w:spacing w:line="360" w:lineRule="auto"/>
        <w:jc w:val="center"/>
        <w:rPr>
          <w:rFonts w:ascii="Times New Roman" w:hAnsi="Times New Roman" w:cs="Times New Roman"/>
          <w:b/>
          <w:sz w:val="48"/>
          <w:szCs w:val="48"/>
        </w:rPr>
      </w:pPr>
    </w:p>
    <w:p w:rsidR="00CF3C1B" w:rsidRPr="00AF09E1" w:rsidRDefault="00AF09E1" w:rsidP="00AF09E1">
      <w:pPr>
        <w:spacing w:line="360" w:lineRule="auto"/>
        <w:jc w:val="center"/>
        <w:rPr>
          <w:rFonts w:ascii="Times New Roman" w:hAnsi="Times New Roman" w:cs="Times New Roman"/>
          <w:b/>
          <w:sz w:val="48"/>
          <w:szCs w:val="48"/>
        </w:rPr>
      </w:pPr>
      <w:r w:rsidRPr="00AF09E1">
        <w:rPr>
          <w:rFonts w:ascii="Times New Roman" w:hAnsi="Times New Roman" w:cs="Times New Roman"/>
          <w:b/>
          <w:sz w:val="48"/>
          <w:szCs w:val="48"/>
        </w:rPr>
        <w:t>Integrating Resonant Recognition Model and Stockwell Transform for Localization of Hotspots in Tubulin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F09E1" w:rsidRDefault="00AF09E1" w:rsidP="00E53AA4">
      <w:pPr>
        <w:spacing w:line="360" w:lineRule="auto"/>
        <w:jc w:val="both"/>
        <w:rPr>
          <w:rFonts w:ascii="Times New Roman" w:hAnsi="Times New Roman" w:cs="Times New Roman"/>
          <w:b/>
          <w:sz w:val="44"/>
          <w:szCs w:val="44"/>
        </w:rPr>
      </w:pPr>
    </w:p>
    <w:p w:rsidR="00AF09E1" w:rsidRDefault="00AF09E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109CA" w:rsidRPr="004109CA" w:rsidRDefault="004109CA" w:rsidP="004109C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109CA">
        <w:rPr>
          <w:rFonts w:ascii="Times New Roman" w:eastAsia="Times New Roman" w:hAnsi="Times New Roman" w:cs="Times New Roman"/>
          <w:color w:val="333333"/>
          <w:sz w:val="32"/>
          <w:szCs w:val="32"/>
          <w:lang w:val="en-IN" w:eastAsia="en-IN" w:bidi="ta-IN"/>
        </w:rPr>
        <w:t>Tubulin is a promising target for designing anti-cancer drugs. Identification of hotspots in multifunctional Tubulin protein provides insights for new drug discovery. Although machine learning techniques have shown significant results in prediction, they fail to identify the hotspots corresponding to a particular biological function. This paper presents a signal processing technique combining resonant recognition model (RRM) and Stockwell Transform (ST) for the identification of hotspots corresponding to a particular functionality. The characteristic frequency (CF) representing a specific biological function is determined using the RRM. Then the spectrum of the protein sequence is computed using ST. The CF is filtered from the ST spectrum using a time-frequency mask. The energy peaks in the filtered sequence represent the hotspots. The hotspots predicted by the proposed method are compared with the experimentally detected binding residues of Tubulin stabilizing drug Taxol and destabilizing drug Colchicine present in the Tubulin protein. Out of the 53 experimentally identified hotspots, 60% are predicted by the proposed method whereas around 20% are predicted by existing machine learning based methods. Additionally, the proposed method predicts some new hot spots, which may be investigated.</w:t>
      </w:r>
    </w:p>
    <w:p w:rsidR="00F5183A" w:rsidRDefault="00F5183A" w:rsidP="004109CA">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94702" w:rsidRDefault="00D33115" w:rsidP="003947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94702">
        <w:rPr>
          <w:rFonts w:ascii="Times New Roman" w:hAnsi="Times New Roman" w:cs="Times New Roman"/>
          <w:sz w:val="32"/>
          <w:szCs w:val="32"/>
          <w:lang w:val="en-IN"/>
        </w:rPr>
        <w:t xml:space="preserve">Based on previous works and existing data, the authors proposed a model of reversible branch migration </w:t>
      </w:r>
      <w:r w:rsidRPr="00394702">
        <w:rPr>
          <w:rFonts w:ascii="Times New Roman" w:hAnsi="Times New Roman" w:cs="Times New Roman"/>
          <w:sz w:val="32"/>
          <w:szCs w:val="32"/>
          <w:lang w:val="en-IN"/>
        </w:rPr>
        <w:t>in mobile 3WJs with trinucleotide repeats, which may help the treatment of diseases.</w:t>
      </w:r>
    </w:p>
    <w:p w:rsidR="00000000" w:rsidRPr="00394702" w:rsidRDefault="00D33115" w:rsidP="003947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94702">
        <w:rPr>
          <w:rFonts w:ascii="Times New Roman" w:hAnsi="Times New Roman" w:cs="Times New Roman"/>
          <w:sz w:val="32"/>
          <w:szCs w:val="32"/>
          <w:lang w:val="en-IN"/>
        </w:rPr>
        <w:t>Almost all function implementations involve multiple coexisting and mutable conformations.</w:t>
      </w:r>
    </w:p>
    <w:p w:rsidR="00000000" w:rsidRPr="00394702" w:rsidRDefault="00D33115" w:rsidP="003947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94702">
        <w:rPr>
          <w:rFonts w:ascii="Times New Roman" w:hAnsi="Times New Roman" w:cs="Times New Roman"/>
          <w:sz w:val="32"/>
          <w:szCs w:val="32"/>
          <w:lang w:val="en-IN"/>
        </w:rPr>
        <w:t>Some existing hot spots remained and new ones formed which ultimately polarize</w:t>
      </w:r>
      <w:r w:rsidRPr="00394702">
        <w:rPr>
          <w:rFonts w:ascii="Times New Roman" w:hAnsi="Times New Roman" w:cs="Times New Roman"/>
          <w:sz w:val="32"/>
          <w:szCs w:val="32"/>
          <w:lang w:val="en-IN"/>
        </w:rPr>
        <w:t>s the signaling vector towards the left  and elicits a change in the cell velocity.</w:t>
      </w:r>
    </w:p>
    <w:p w:rsidR="00000000" w:rsidRPr="00394702" w:rsidRDefault="00D33115" w:rsidP="003947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94702">
        <w:rPr>
          <w:rFonts w:ascii="Times New Roman" w:hAnsi="Times New Roman" w:cs="Times New Roman"/>
          <w:sz w:val="32"/>
          <w:szCs w:val="32"/>
          <w:lang w:val="en-IN"/>
        </w:rPr>
        <w:t>We speculated that a stronger correlation would exist when cell direction was compared to PI3K signaling vectors with magnitudes defined by Models, which factor in the lev</w:t>
      </w:r>
      <w:r w:rsidRPr="00394702">
        <w:rPr>
          <w:rFonts w:ascii="Times New Roman" w:hAnsi="Times New Roman" w:cs="Times New Roman"/>
          <w:sz w:val="32"/>
          <w:szCs w:val="32"/>
          <w:lang w:val="en-IN"/>
        </w:rPr>
        <w:t>el of PI3K activity.</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94702" w:rsidRDefault="00D33115" w:rsidP="00394702">
      <w:pPr>
        <w:numPr>
          <w:ilvl w:val="0"/>
          <w:numId w:val="45"/>
        </w:numPr>
        <w:spacing w:line="360" w:lineRule="auto"/>
        <w:jc w:val="both"/>
        <w:rPr>
          <w:rFonts w:ascii="Times New Roman" w:hAnsi="Times New Roman" w:cs="Times New Roman"/>
          <w:bCs/>
          <w:sz w:val="32"/>
          <w:szCs w:val="32"/>
          <w:lang w:val="en-IN"/>
        </w:rPr>
      </w:pPr>
      <w:r w:rsidRPr="00394702">
        <w:rPr>
          <w:rFonts w:ascii="Times New Roman" w:hAnsi="Times New Roman" w:cs="Times New Roman"/>
          <w:bCs/>
          <w:sz w:val="32"/>
          <w:szCs w:val="32"/>
          <w:lang w:val="en-IN"/>
        </w:rPr>
        <w:t>The problem of locating genes and exons is sometimes generally referred to as the gene-finding problem.</w:t>
      </w:r>
    </w:p>
    <w:p w:rsidR="00000000" w:rsidRPr="00394702" w:rsidRDefault="00D33115" w:rsidP="00394702">
      <w:pPr>
        <w:numPr>
          <w:ilvl w:val="0"/>
          <w:numId w:val="45"/>
        </w:numPr>
        <w:spacing w:line="360" w:lineRule="auto"/>
        <w:jc w:val="both"/>
        <w:rPr>
          <w:rFonts w:ascii="Times New Roman" w:hAnsi="Times New Roman" w:cs="Times New Roman"/>
          <w:bCs/>
          <w:sz w:val="32"/>
          <w:szCs w:val="32"/>
          <w:lang w:val="en-IN"/>
        </w:rPr>
      </w:pPr>
      <w:r w:rsidRPr="00394702">
        <w:rPr>
          <w:rFonts w:ascii="Times New Roman" w:hAnsi="Times New Roman" w:cs="Times New Roman"/>
          <w:bCs/>
          <w:sz w:val="32"/>
          <w:szCs w:val="32"/>
          <w:lang w:val="en-IN"/>
        </w:rPr>
        <w:t xml:space="preserve">This problem can be avoided by subtracting the average of the numerical sequence from the values of its samples before computing </w:t>
      </w:r>
      <w:r w:rsidRPr="00394702">
        <w:rPr>
          <w:rFonts w:ascii="Times New Roman" w:hAnsi="Times New Roman" w:cs="Times New Roman"/>
          <w:bCs/>
          <w:sz w:val="32"/>
          <w:szCs w:val="32"/>
          <w:lang w:val="en-IN"/>
        </w:rPr>
        <w:t xml:space="preserve">its DFT. </w:t>
      </w:r>
    </w:p>
    <w:p w:rsidR="00000000" w:rsidRPr="00394702" w:rsidRDefault="00D33115" w:rsidP="00394702">
      <w:pPr>
        <w:numPr>
          <w:ilvl w:val="0"/>
          <w:numId w:val="45"/>
        </w:numPr>
        <w:spacing w:line="360" w:lineRule="auto"/>
        <w:jc w:val="both"/>
        <w:rPr>
          <w:rFonts w:ascii="Times New Roman" w:hAnsi="Times New Roman" w:cs="Times New Roman"/>
          <w:bCs/>
          <w:sz w:val="32"/>
          <w:szCs w:val="32"/>
          <w:lang w:val="en-IN"/>
        </w:rPr>
      </w:pPr>
      <w:r w:rsidRPr="00394702">
        <w:rPr>
          <w:rFonts w:ascii="Times New Roman" w:hAnsi="Times New Roman" w:cs="Times New Roman"/>
          <w:bCs/>
          <w:sz w:val="32"/>
          <w:szCs w:val="32"/>
          <w:lang w:val="en-IN"/>
        </w:rPr>
        <w:lastRenderedPageBreak/>
        <w:t>A variety of algorithms can be used for the optimization problem under consideration such as algorithms of the quasi-Newton family which are both very efficient as well as robust.</w:t>
      </w:r>
    </w:p>
    <w:p w:rsidR="00000000" w:rsidRPr="00394702" w:rsidRDefault="00D33115" w:rsidP="00394702">
      <w:pPr>
        <w:numPr>
          <w:ilvl w:val="0"/>
          <w:numId w:val="45"/>
        </w:numPr>
        <w:spacing w:line="360" w:lineRule="auto"/>
        <w:jc w:val="both"/>
        <w:rPr>
          <w:rFonts w:ascii="Times New Roman" w:hAnsi="Times New Roman" w:cs="Times New Roman"/>
          <w:bCs/>
          <w:sz w:val="32"/>
          <w:szCs w:val="32"/>
          <w:lang w:val="en-IN"/>
        </w:rPr>
      </w:pPr>
      <w:r w:rsidRPr="00394702">
        <w:rPr>
          <w:rFonts w:ascii="Times New Roman" w:hAnsi="Times New Roman" w:cs="Times New Roman"/>
          <w:bCs/>
          <w:sz w:val="32"/>
          <w:szCs w:val="32"/>
          <w:lang w:val="en-IN"/>
        </w:rPr>
        <w:t xml:space="preserve">This </w:t>
      </w:r>
      <w:r w:rsidRPr="00394702">
        <w:rPr>
          <w:rFonts w:ascii="Times New Roman" w:hAnsi="Times New Roman" w:cs="Times New Roman"/>
          <w:bCs/>
          <w:sz w:val="32"/>
          <w:szCs w:val="32"/>
          <w:lang w:val="en-IN"/>
        </w:rPr>
        <w:t xml:space="preserve">would be an interesting research problem to pursue that may eventually lead to significant advancements in our understanding of protein hot spots. </w:t>
      </w:r>
    </w:p>
    <w:p w:rsidR="00000000" w:rsidRPr="00394702" w:rsidRDefault="00D33115" w:rsidP="00394702">
      <w:pPr>
        <w:numPr>
          <w:ilvl w:val="0"/>
          <w:numId w:val="45"/>
        </w:numPr>
        <w:spacing w:line="360" w:lineRule="auto"/>
        <w:jc w:val="both"/>
        <w:rPr>
          <w:rFonts w:ascii="Times New Roman" w:hAnsi="Times New Roman" w:cs="Times New Roman"/>
          <w:bCs/>
          <w:sz w:val="32"/>
          <w:szCs w:val="32"/>
          <w:lang w:val="en-IN"/>
        </w:rPr>
      </w:pPr>
      <w:r w:rsidRPr="00394702">
        <w:rPr>
          <w:rFonts w:ascii="Times New Roman" w:hAnsi="Times New Roman" w:cs="Times New Roman"/>
          <w:bCs/>
          <w:sz w:val="32"/>
          <w:szCs w:val="32"/>
          <w:lang w:val="en-IN"/>
        </w:rPr>
        <w:t>It would be interesting to investigate the applicability of digital filters for this as well as other simil</w:t>
      </w:r>
      <w:r w:rsidRPr="00394702">
        <w:rPr>
          <w:rFonts w:ascii="Times New Roman" w:hAnsi="Times New Roman" w:cs="Times New Roman"/>
          <w:bCs/>
          <w:sz w:val="32"/>
          <w:szCs w:val="32"/>
          <w:lang w:val="en-IN"/>
        </w:rPr>
        <w:t>ar problems.</w:t>
      </w:r>
      <w:r w:rsidRPr="00394702">
        <w:rPr>
          <w:rFonts w:ascii="Times New Roman" w:hAnsi="Times New Roman" w:cs="Times New Roman"/>
          <w:bCs/>
          <w:sz w:val="32"/>
          <w:szCs w:val="32"/>
        </w:rPr>
        <w:t xml:space="preserve"> </w:t>
      </w:r>
    </w:p>
    <w:p w:rsidR="000B33B0" w:rsidRPr="00394702" w:rsidRDefault="006A300A" w:rsidP="00394702">
      <w:pPr>
        <w:spacing w:line="360" w:lineRule="auto"/>
        <w:jc w:val="both"/>
        <w:rPr>
          <w:rFonts w:ascii="Times New Roman" w:eastAsia="Times New Roman" w:hAnsi="Times New Roman" w:cs="Times New Roman"/>
          <w:sz w:val="32"/>
          <w:szCs w:val="32"/>
        </w:rPr>
      </w:pPr>
      <w:r w:rsidRPr="00394702">
        <w:rPr>
          <w:rFonts w:ascii="Times New Roman" w:hAnsi="Times New Roman" w:cs="Times New Roman"/>
          <w:b/>
          <w:sz w:val="36"/>
          <w:szCs w:val="36"/>
        </w:rPr>
        <w:t xml:space="preserve">2.2. PROPOSED </w:t>
      </w:r>
      <w:r w:rsidR="000B33B0" w:rsidRPr="00394702">
        <w:rPr>
          <w:rFonts w:ascii="Times New Roman" w:hAnsi="Times New Roman" w:cs="Times New Roman"/>
          <w:b/>
          <w:sz w:val="36"/>
          <w:szCs w:val="36"/>
        </w:rPr>
        <w:t xml:space="preserve">SYSTEM </w:t>
      </w:r>
    </w:p>
    <w:p w:rsidR="00394702" w:rsidRPr="00394702" w:rsidRDefault="00394702" w:rsidP="00394702">
      <w:pPr>
        <w:pStyle w:val="NormalWeb"/>
        <w:numPr>
          <w:ilvl w:val="0"/>
          <w:numId w:val="46"/>
        </w:numPr>
        <w:spacing w:before="0" w:beforeAutospacing="0" w:after="0" w:afterAutospacing="0" w:line="360" w:lineRule="auto"/>
        <w:ind w:left="426"/>
        <w:jc w:val="both"/>
        <w:rPr>
          <w:sz w:val="32"/>
          <w:szCs w:val="32"/>
        </w:rPr>
      </w:pPr>
      <w:r w:rsidRPr="00394702">
        <w:rPr>
          <w:sz w:val="32"/>
          <w:szCs w:val="32"/>
        </w:rPr>
        <w:t xml:space="preserve">The purpose of clustering is to improve the arrangement of the data matrix by grouping data with ‘similar’ characteristics, in this case intensities and their proximities to one another. </w:t>
      </w:r>
    </w:p>
    <w:p w:rsidR="00394702" w:rsidRPr="00394702" w:rsidRDefault="00394702" w:rsidP="00394702">
      <w:pPr>
        <w:pStyle w:val="NormalWeb"/>
        <w:numPr>
          <w:ilvl w:val="0"/>
          <w:numId w:val="46"/>
        </w:numPr>
        <w:spacing w:before="0" w:beforeAutospacing="0" w:after="0" w:afterAutospacing="0" w:line="360" w:lineRule="auto"/>
        <w:ind w:left="426"/>
        <w:jc w:val="both"/>
        <w:rPr>
          <w:sz w:val="32"/>
          <w:szCs w:val="32"/>
        </w:rPr>
      </w:pPr>
      <w:r w:rsidRPr="00394702">
        <w:rPr>
          <w:sz w:val="32"/>
          <w:szCs w:val="32"/>
        </w:rPr>
        <w:t>In an effort to recapitulate this process, we have adapted a published microfluidic design for generating tunable and stable PDGF gradients for the purpose of studying PI3K dynamics during directed fibroblast migration.</w:t>
      </w:r>
    </w:p>
    <w:p w:rsidR="00394702" w:rsidRPr="00394702" w:rsidRDefault="00394702" w:rsidP="00394702">
      <w:pPr>
        <w:pStyle w:val="NormalWeb"/>
        <w:numPr>
          <w:ilvl w:val="0"/>
          <w:numId w:val="46"/>
        </w:numPr>
        <w:spacing w:before="0" w:beforeAutospacing="0" w:after="0" w:afterAutospacing="0" w:line="360" w:lineRule="auto"/>
        <w:ind w:left="426"/>
        <w:jc w:val="both"/>
        <w:rPr>
          <w:sz w:val="32"/>
          <w:szCs w:val="32"/>
        </w:rPr>
      </w:pPr>
      <w:r w:rsidRPr="00394702">
        <w:rPr>
          <w:sz w:val="32"/>
          <w:szCs w:val="32"/>
        </w:rPr>
        <w:t>Some of the bubbles come in contact with the fibroblasts attached in the channels and tear them from the surface, a phenomenon that is exploited in other microfluidic studies for the very purpose of detaching cells.</w:t>
      </w:r>
    </w:p>
    <w:p w:rsidR="00BB3207" w:rsidRDefault="00394702" w:rsidP="00394702">
      <w:pPr>
        <w:pStyle w:val="NormalWeb"/>
        <w:numPr>
          <w:ilvl w:val="0"/>
          <w:numId w:val="46"/>
        </w:numPr>
        <w:spacing w:before="0" w:beforeAutospacing="0" w:after="0" w:afterAutospacing="0" w:line="360" w:lineRule="auto"/>
        <w:ind w:left="426"/>
        <w:jc w:val="both"/>
        <w:rPr>
          <w:sz w:val="32"/>
          <w:szCs w:val="32"/>
        </w:rPr>
      </w:pPr>
      <w:r w:rsidRPr="00394702">
        <w:rPr>
          <w:sz w:val="32"/>
          <w:szCs w:val="32"/>
        </w:rPr>
        <w:t>The Whitesides group proposed a microfluidic design to overcome these limitations.</w:t>
      </w:r>
    </w:p>
    <w:p w:rsidR="00394702" w:rsidRDefault="00394702"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394702" w:rsidRDefault="00D33115" w:rsidP="0039470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4702">
        <w:rPr>
          <w:rFonts w:ascii="Times New Roman" w:eastAsia="AdvGulliv-R" w:hAnsi="Times New Roman" w:cs="Times New Roman"/>
          <w:bCs/>
          <w:sz w:val="32"/>
          <w:szCs w:val="32"/>
          <w:lang w:val="en-IN"/>
        </w:rPr>
        <w:t>The development, implementation, and performance evalua</w:t>
      </w:r>
      <w:r w:rsidRPr="00394702">
        <w:rPr>
          <w:rFonts w:ascii="Times New Roman" w:eastAsia="AdvGulliv-R" w:hAnsi="Times New Roman" w:cs="Times New Roman"/>
          <w:bCs/>
          <w:sz w:val="32"/>
          <w:szCs w:val="32"/>
          <w:lang w:val="en-IN"/>
        </w:rPr>
        <w:t>tion of new techniques for the location of hot spots in proteins and exons in DNA using digital filters are presented.</w:t>
      </w:r>
    </w:p>
    <w:p w:rsidR="00000000" w:rsidRPr="00394702" w:rsidRDefault="00D33115" w:rsidP="0039470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4702">
        <w:rPr>
          <w:rFonts w:ascii="Times New Roman" w:eastAsia="AdvGulliv-R" w:hAnsi="Times New Roman" w:cs="Times New Roman"/>
          <w:bCs/>
          <w:sz w:val="32"/>
          <w:szCs w:val="32"/>
          <w:lang w:val="en-IN"/>
        </w:rPr>
        <w:t>The performance of the techniques is then evaluated using metrics such as sensitivity, specificity, accuracy, precision, and computation</w:t>
      </w:r>
      <w:r w:rsidRPr="00394702">
        <w:rPr>
          <w:rFonts w:ascii="Times New Roman" w:eastAsia="AdvGulliv-R" w:hAnsi="Times New Roman" w:cs="Times New Roman"/>
          <w:bCs/>
          <w:sz w:val="32"/>
          <w:szCs w:val="32"/>
          <w:lang w:val="en-IN"/>
        </w:rPr>
        <w:t>al efficiency.</w:t>
      </w:r>
    </w:p>
    <w:p w:rsidR="00000000" w:rsidRPr="00394702" w:rsidRDefault="00D33115" w:rsidP="0039470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4702">
        <w:rPr>
          <w:rFonts w:ascii="Times New Roman" w:eastAsia="AdvGulliv-R" w:hAnsi="Times New Roman" w:cs="Times New Roman"/>
          <w:bCs/>
          <w:sz w:val="32"/>
          <w:szCs w:val="32"/>
          <w:lang w:val="en-IN"/>
        </w:rPr>
        <w:t>Extensive performance analysis of the filter-based hot-spot and exon location techniques is carried out using a number of evaluation metrics and the so-called receiver operating characteristic (ROC) technique.</w:t>
      </w:r>
    </w:p>
    <w:p w:rsidR="00000000" w:rsidRPr="00394702" w:rsidRDefault="00D33115" w:rsidP="0039470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4702">
        <w:rPr>
          <w:rFonts w:ascii="Times New Roman" w:eastAsia="AdvGulliv-R" w:hAnsi="Times New Roman" w:cs="Times New Roman"/>
          <w:bCs/>
          <w:sz w:val="32"/>
          <w:szCs w:val="32"/>
          <w:lang w:val="en-IN"/>
        </w:rPr>
        <w:t>We investigate the applicatio</w:t>
      </w:r>
      <w:r w:rsidRPr="00394702">
        <w:rPr>
          <w:rFonts w:ascii="Times New Roman" w:eastAsia="AdvGulliv-R" w:hAnsi="Times New Roman" w:cs="Times New Roman"/>
          <w:bCs/>
          <w:sz w:val="32"/>
          <w:szCs w:val="32"/>
          <w:lang w:val="en-IN"/>
        </w:rPr>
        <w:t>n of digital filters towards this goal, and make contributions in the development, testing, and performance analysis of such techniques.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94702" w:rsidRDefault="00394702" w:rsidP="00E53AA4">
            <w:pPr>
              <w:tabs>
                <w:tab w:val="left" w:pos="720"/>
              </w:tabs>
              <w:spacing w:after="100" w:line="360" w:lineRule="auto"/>
              <w:jc w:val="both"/>
              <w:rPr>
                <w:rFonts w:ascii="Times New Roman" w:hAnsi="Times New Roman" w:cs="Times New Roman"/>
                <w:sz w:val="28"/>
                <w:szCs w:val="28"/>
              </w:rPr>
            </w:pPr>
            <w:r w:rsidRPr="00394702">
              <w:rPr>
                <w:rFonts w:ascii="Times New Roman" w:hAnsi="Times New Roman" w:cs="Times New Roman"/>
                <w:sz w:val="28"/>
                <w:szCs w:val="28"/>
              </w:rPr>
              <w:t>The emergence of biochemistry</w:t>
            </w:r>
          </w:p>
        </w:tc>
        <w:tc>
          <w:tcPr>
            <w:tcW w:w="3192" w:type="dxa"/>
          </w:tcPr>
          <w:p w:rsidR="000C407B" w:rsidRPr="00394702" w:rsidRDefault="00394702" w:rsidP="00394702">
            <w:pPr>
              <w:tabs>
                <w:tab w:val="left" w:pos="720"/>
              </w:tabs>
              <w:spacing w:after="100" w:line="360" w:lineRule="auto"/>
              <w:jc w:val="both"/>
              <w:rPr>
                <w:rFonts w:ascii="Times New Roman" w:hAnsi="Times New Roman" w:cs="Times New Roman"/>
                <w:sz w:val="28"/>
                <w:szCs w:val="28"/>
              </w:rPr>
            </w:pPr>
            <w:r w:rsidRPr="00394702">
              <w:rPr>
                <w:rFonts w:ascii="Times New Roman" w:hAnsi="Times New Roman" w:cs="Times New Roman"/>
                <w:sz w:val="28"/>
                <w:szCs w:val="28"/>
              </w:rPr>
              <w:t xml:space="preserve">J. S. Fruton, </w:t>
            </w:r>
          </w:p>
        </w:tc>
        <w:tc>
          <w:tcPr>
            <w:tcW w:w="3192" w:type="dxa"/>
          </w:tcPr>
          <w:p w:rsidR="000C407B" w:rsidRPr="00394702" w:rsidRDefault="00394702" w:rsidP="00E53AA4">
            <w:pPr>
              <w:tabs>
                <w:tab w:val="left" w:pos="720"/>
              </w:tabs>
              <w:spacing w:after="100" w:line="360" w:lineRule="auto"/>
              <w:jc w:val="both"/>
              <w:rPr>
                <w:rFonts w:ascii="Times New Roman" w:hAnsi="Times New Roman" w:cs="Times New Roman"/>
                <w:sz w:val="28"/>
                <w:szCs w:val="28"/>
              </w:rPr>
            </w:pPr>
            <w:r w:rsidRPr="00394702">
              <w:rPr>
                <w:rFonts w:ascii="Times New Roman" w:hAnsi="Times New Roman" w:cs="Times New Roman"/>
                <w:sz w:val="28"/>
                <w:szCs w:val="28"/>
              </w:rPr>
              <w:t>Growth of a new science will be rather slow and sporadic until the pioneers realize that significant progress can only be achieved by collective action through some type of organized body.</w:t>
            </w:r>
          </w:p>
        </w:tc>
      </w:tr>
      <w:tr w:rsidR="000C407B" w:rsidTr="000C407B">
        <w:trPr>
          <w:trHeight w:val="2942"/>
        </w:trPr>
        <w:tc>
          <w:tcPr>
            <w:tcW w:w="3192" w:type="dxa"/>
          </w:tcPr>
          <w:p w:rsidR="000C407B" w:rsidRPr="00394702" w:rsidRDefault="00394702" w:rsidP="00E53AA4">
            <w:pPr>
              <w:tabs>
                <w:tab w:val="left" w:pos="720"/>
              </w:tabs>
              <w:spacing w:after="100" w:line="360" w:lineRule="auto"/>
              <w:jc w:val="both"/>
              <w:rPr>
                <w:rFonts w:ascii="Times New Roman" w:hAnsi="Times New Roman" w:cs="Times New Roman"/>
                <w:sz w:val="28"/>
                <w:szCs w:val="28"/>
              </w:rPr>
            </w:pPr>
            <w:r w:rsidRPr="00394702">
              <w:rPr>
                <w:rFonts w:ascii="Times New Roman" w:hAnsi="Times New Roman" w:cs="Times New Roman"/>
                <w:sz w:val="28"/>
                <w:szCs w:val="28"/>
              </w:rPr>
              <w:lastRenderedPageBreak/>
              <w:t>Discovering Enzymes</w:t>
            </w:r>
          </w:p>
        </w:tc>
        <w:tc>
          <w:tcPr>
            <w:tcW w:w="3192" w:type="dxa"/>
          </w:tcPr>
          <w:p w:rsidR="000C407B" w:rsidRPr="00394702" w:rsidRDefault="00394702" w:rsidP="00394702">
            <w:pPr>
              <w:tabs>
                <w:tab w:val="left" w:pos="720"/>
              </w:tabs>
              <w:spacing w:after="100" w:line="360" w:lineRule="auto"/>
              <w:jc w:val="both"/>
              <w:rPr>
                <w:rFonts w:ascii="Times New Roman" w:hAnsi="Times New Roman" w:cs="Times New Roman"/>
                <w:sz w:val="28"/>
                <w:szCs w:val="28"/>
              </w:rPr>
            </w:pPr>
            <w:r w:rsidRPr="00394702">
              <w:rPr>
                <w:rFonts w:ascii="Times New Roman" w:hAnsi="Times New Roman" w:cs="Times New Roman"/>
                <w:sz w:val="28"/>
                <w:szCs w:val="28"/>
              </w:rPr>
              <w:t xml:space="preserve">D. Dressler and H. Potter, </w:t>
            </w:r>
          </w:p>
        </w:tc>
        <w:tc>
          <w:tcPr>
            <w:tcW w:w="3192" w:type="dxa"/>
          </w:tcPr>
          <w:p w:rsidR="000C407B" w:rsidRPr="00394702" w:rsidRDefault="00394702" w:rsidP="00E53AA4">
            <w:pPr>
              <w:tabs>
                <w:tab w:val="left" w:pos="720"/>
              </w:tabs>
              <w:spacing w:after="100" w:line="360" w:lineRule="auto"/>
              <w:jc w:val="both"/>
              <w:rPr>
                <w:rFonts w:ascii="Times New Roman" w:hAnsi="Times New Roman" w:cs="Times New Roman"/>
                <w:sz w:val="28"/>
                <w:szCs w:val="28"/>
              </w:rPr>
            </w:pPr>
            <w:r w:rsidRPr="00394702">
              <w:rPr>
                <w:rFonts w:ascii="Times New Roman" w:hAnsi="Times New Roman" w:cs="Times New Roman"/>
                <w:color w:val="333333"/>
                <w:sz w:val="28"/>
                <w:szCs w:val="28"/>
                <w:shd w:val="clear" w:color="auto" w:fill="FFFFFF"/>
              </w:rPr>
              <w:t>Enzymes are biological catalysts (also known as biocatalysts) that speed up biochemical reactions in living organisms, and which can be extracted from cells and then used to catalyse a wide range of commercially important processes.</w:t>
            </w:r>
          </w:p>
        </w:tc>
      </w:tr>
      <w:tr w:rsidR="000C407B" w:rsidTr="000C407B">
        <w:tc>
          <w:tcPr>
            <w:tcW w:w="3192" w:type="dxa"/>
          </w:tcPr>
          <w:p w:rsidR="000C407B" w:rsidRPr="00394702" w:rsidRDefault="00394702" w:rsidP="00E53AA4">
            <w:pPr>
              <w:tabs>
                <w:tab w:val="left" w:pos="720"/>
              </w:tabs>
              <w:spacing w:after="100" w:line="360" w:lineRule="auto"/>
              <w:jc w:val="both"/>
              <w:rPr>
                <w:rFonts w:ascii="Times New Roman" w:hAnsi="Times New Roman" w:cs="Times New Roman"/>
                <w:sz w:val="28"/>
                <w:szCs w:val="28"/>
              </w:rPr>
            </w:pPr>
            <w:r w:rsidRPr="00394702">
              <w:rPr>
                <w:rFonts w:ascii="Times New Roman" w:hAnsi="Times New Roman" w:cs="Times New Roman"/>
                <w:sz w:val="28"/>
                <w:szCs w:val="28"/>
              </w:rPr>
              <w:t>Nature’s Robots: A History of Proteins</w:t>
            </w:r>
          </w:p>
        </w:tc>
        <w:tc>
          <w:tcPr>
            <w:tcW w:w="3192" w:type="dxa"/>
          </w:tcPr>
          <w:p w:rsidR="000C407B" w:rsidRPr="00394702" w:rsidRDefault="00394702" w:rsidP="00394702">
            <w:pPr>
              <w:tabs>
                <w:tab w:val="left" w:pos="720"/>
              </w:tabs>
              <w:spacing w:after="100" w:line="360" w:lineRule="auto"/>
              <w:jc w:val="both"/>
              <w:rPr>
                <w:rFonts w:ascii="Times New Roman" w:hAnsi="Times New Roman" w:cs="Times New Roman"/>
                <w:sz w:val="28"/>
                <w:szCs w:val="28"/>
              </w:rPr>
            </w:pPr>
            <w:r w:rsidRPr="00394702">
              <w:rPr>
                <w:rFonts w:ascii="Times New Roman" w:hAnsi="Times New Roman" w:cs="Times New Roman"/>
                <w:sz w:val="28"/>
                <w:szCs w:val="28"/>
              </w:rPr>
              <w:t xml:space="preserve">C. Tanford and J. Reynolds, </w:t>
            </w:r>
          </w:p>
        </w:tc>
        <w:tc>
          <w:tcPr>
            <w:tcW w:w="3192" w:type="dxa"/>
          </w:tcPr>
          <w:p w:rsidR="000C407B" w:rsidRPr="00394702" w:rsidRDefault="00394702" w:rsidP="00E53AA4">
            <w:pPr>
              <w:tabs>
                <w:tab w:val="left" w:pos="720"/>
              </w:tabs>
              <w:spacing w:after="100" w:line="360" w:lineRule="auto"/>
              <w:jc w:val="both"/>
              <w:rPr>
                <w:rFonts w:ascii="Times New Roman" w:hAnsi="Times New Roman" w:cs="Times New Roman"/>
                <w:sz w:val="28"/>
                <w:szCs w:val="28"/>
              </w:rPr>
            </w:pPr>
            <w:r w:rsidRPr="00394702">
              <w:rPr>
                <w:rFonts w:ascii="Times New Roman" w:hAnsi="Times New Roman" w:cs="Times New Roman"/>
                <w:sz w:val="28"/>
                <w:szCs w:val="28"/>
              </w:rPr>
              <w:t>Many predict that the study of the levels and interactions of all proteins (proteomics) represent a important research objective.</w:t>
            </w:r>
          </w:p>
        </w:tc>
      </w:tr>
      <w:tr w:rsidR="000C407B" w:rsidTr="000C407B">
        <w:tc>
          <w:tcPr>
            <w:tcW w:w="3192" w:type="dxa"/>
          </w:tcPr>
          <w:p w:rsidR="000C407B" w:rsidRPr="00394702" w:rsidRDefault="00394702" w:rsidP="00E53AA4">
            <w:pPr>
              <w:tabs>
                <w:tab w:val="left" w:pos="720"/>
              </w:tabs>
              <w:spacing w:after="100" w:line="360" w:lineRule="auto"/>
              <w:jc w:val="both"/>
              <w:rPr>
                <w:rFonts w:ascii="Times New Roman" w:hAnsi="Times New Roman" w:cs="Times New Roman"/>
                <w:sz w:val="28"/>
                <w:szCs w:val="28"/>
              </w:rPr>
            </w:pPr>
            <w:r w:rsidRPr="00394702">
              <w:rPr>
                <w:rFonts w:ascii="Times New Roman" w:hAnsi="Times New Roman" w:cs="Times New Roman"/>
                <w:sz w:val="28"/>
                <w:szCs w:val="28"/>
              </w:rPr>
              <w:t>The Century of the Gene</w:t>
            </w:r>
          </w:p>
        </w:tc>
        <w:tc>
          <w:tcPr>
            <w:tcW w:w="3192" w:type="dxa"/>
          </w:tcPr>
          <w:p w:rsidR="000C407B" w:rsidRPr="00394702" w:rsidRDefault="00394702" w:rsidP="00394702">
            <w:pPr>
              <w:tabs>
                <w:tab w:val="left" w:pos="720"/>
              </w:tabs>
              <w:spacing w:after="100" w:line="360" w:lineRule="auto"/>
              <w:jc w:val="both"/>
              <w:rPr>
                <w:rFonts w:ascii="Times New Roman" w:hAnsi="Times New Roman" w:cs="Times New Roman"/>
                <w:sz w:val="28"/>
                <w:szCs w:val="28"/>
              </w:rPr>
            </w:pPr>
            <w:r w:rsidRPr="00394702">
              <w:rPr>
                <w:rFonts w:ascii="Times New Roman" w:hAnsi="Times New Roman" w:cs="Times New Roman"/>
                <w:sz w:val="28"/>
                <w:szCs w:val="28"/>
              </w:rPr>
              <w:t xml:space="preserve">E. F. Keller, </w:t>
            </w:r>
          </w:p>
        </w:tc>
        <w:tc>
          <w:tcPr>
            <w:tcW w:w="3192" w:type="dxa"/>
          </w:tcPr>
          <w:p w:rsidR="000C407B" w:rsidRPr="00394702" w:rsidRDefault="00394702" w:rsidP="00E53AA4">
            <w:pPr>
              <w:tabs>
                <w:tab w:val="left" w:pos="720"/>
              </w:tabs>
              <w:spacing w:after="100" w:line="360" w:lineRule="auto"/>
              <w:jc w:val="both"/>
              <w:rPr>
                <w:rFonts w:ascii="Times New Roman" w:hAnsi="Times New Roman" w:cs="Times New Roman"/>
                <w:sz w:val="28"/>
                <w:szCs w:val="28"/>
              </w:rPr>
            </w:pPr>
            <w:r w:rsidRPr="00394702">
              <w:rPr>
                <w:rFonts w:ascii="Times New Roman" w:hAnsi="Times New Roman" w:cs="Times New Roman"/>
                <w:sz w:val="28"/>
                <w:szCs w:val="28"/>
              </w:rPr>
              <w:t>It is a compilation of practical exercises that form a strong foundation in both classical genetics and more recent molecular genetic techniques for students at degree level.</w:t>
            </w:r>
          </w:p>
        </w:tc>
      </w:tr>
    </w:tbl>
    <w:p w:rsidR="00250D2D" w:rsidRDefault="00250D2D" w:rsidP="00E53AA4">
      <w:pPr>
        <w:tabs>
          <w:tab w:val="left" w:pos="720"/>
        </w:tabs>
        <w:spacing w:after="100" w:line="360" w:lineRule="auto"/>
        <w:jc w:val="both"/>
        <w:rPr>
          <w:rFonts w:ascii="Times New Roman" w:hAnsi="Times New Roman" w:cs="Times New Roman"/>
          <w:b/>
          <w:sz w:val="24"/>
          <w:szCs w:val="24"/>
        </w:rPr>
      </w:pPr>
    </w:p>
    <w:p w:rsidR="00250D2D" w:rsidRDefault="00250D2D" w:rsidP="00E53AA4">
      <w:pPr>
        <w:tabs>
          <w:tab w:val="left" w:pos="720"/>
        </w:tabs>
        <w:spacing w:after="100" w:line="360" w:lineRule="auto"/>
        <w:jc w:val="both"/>
        <w:rPr>
          <w:rFonts w:ascii="Times New Roman" w:hAnsi="Times New Roman" w:cs="Times New Roman"/>
          <w:b/>
          <w:sz w:val="24"/>
          <w:szCs w:val="24"/>
        </w:rPr>
      </w:pPr>
    </w:p>
    <w:p w:rsidR="00250D2D" w:rsidRDefault="00250D2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250D2D" w:rsidRDefault="00250D2D"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250D2D" w:rsidRDefault="00250D2D"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250D2D" w:rsidP="00E53AA4">
      <w:pPr>
        <w:spacing w:after="0" w:line="360" w:lineRule="auto"/>
        <w:jc w:val="both"/>
        <w:rPr>
          <w:rFonts w:ascii="Times New Roman" w:hAnsi="Times New Roman" w:cs="Times New Roman"/>
        </w:rPr>
      </w:pPr>
      <w:r w:rsidRPr="00250D2D">
        <w:rPr>
          <w:rFonts w:ascii="Times New Roman" w:hAnsi="Times New Roman" w:cs="Times New Roman"/>
        </w:rPr>
        <w:drawing>
          <wp:inline distT="0" distB="0" distL="0" distR="0">
            <wp:extent cx="5943600" cy="4533900"/>
            <wp:effectExtent l="19050" t="0" r="0" b="0"/>
            <wp:docPr id="2"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5339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811EA" w:rsidRPr="00F811EA" w:rsidRDefault="00F811EA" w:rsidP="00F811EA">
      <w:pPr>
        <w:pStyle w:val="BodyText"/>
        <w:rPr>
          <w:bCs/>
          <w:iCs/>
          <w:sz w:val="32"/>
          <w:szCs w:val="32"/>
          <w:lang w:val="en-IN"/>
        </w:rPr>
      </w:pPr>
      <w:r w:rsidRPr="00F811EA">
        <w:rPr>
          <w:bCs/>
          <w:iCs/>
          <w:sz w:val="32"/>
          <w:szCs w:val="32"/>
          <w:lang w:val="en-IN"/>
        </w:rPr>
        <w:t xml:space="preserve">    The training procedure was then employed to optimize the weights of the binary sequences. Although our initial objective was to obtain significantly improved ROC curves as a result of optimizing the weights, what we found out instead was a significant difference in the correlation of the individual binary sequences to exon locations. The optimized weights were used to determine the relative order of importance of the binary sequences. It turned out that exon locations are relatively insensitive to sequence T and, therefore, this sequence can be ignored without affecting the accuracy of the exon locations. Consequently, a computational saving of 25% can be achieved, which is substantial considering that DNA sequences encountered in practice are very long in nature. For the sake of completeness, simulations corresponding to all other possible combinations of binary sequences were carried out. Results showed that at least two sequences are required for reliable exon location, and among the six possible combinations of using two sequences, combinations A-G and G-C yield acceptable accuracy levels.</w:t>
      </w:r>
      <w:r w:rsidRPr="00F811E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811EA" w:rsidRDefault="00F811EA" w:rsidP="00E53AA4">
      <w:pPr>
        <w:pStyle w:val="BodyText"/>
        <w:rPr>
          <w:b/>
          <w:iCs/>
          <w:sz w:val="28"/>
          <w:szCs w:val="28"/>
        </w:rPr>
      </w:pPr>
    </w:p>
    <w:p w:rsidR="00F811EA" w:rsidRDefault="00F811EA" w:rsidP="00E53AA4">
      <w:pPr>
        <w:pStyle w:val="BodyText"/>
        <w:rPr>
          <w:b/>
          <w:iCs/>
          <w:sz w:val="28"/>
          <w:szCs w:val="28"/>
        </w:rPr>
      </w:pPr>
    </w:p>
    <w:p w:rsidR="00F811EA" w:rsidRDefault="00F811EA" w:rsidP="00E53AA4">
      <w:pPr>
        <w:pStyle w:val="BodyText"/>
        <w:rPr>
          <w:b/>
          <w:iCs/>
          <w:sz w:val="28"/>
          <w:szCs w:val="28"/>
        </w:rPr>
      </w:pPr>
    </w:p>
    <w:p w:rsidR="00F811EA" w:rsidRDefault="00F811E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811EA" w:rsidRDefault="00D33115" w:rsidP="00F811EA">
      <w:pPr>
        <w:pStyle w:val="BodyText"/>
        <w:numPr>
          <w:ilvl w:val="0"/>
          <w:numId w:val="42"/>
        </w:numPr>
        <w:rPr>
          <w:sz w:val="32"/>
          <w:szCs w:val="32"/>
          <w:lang w:val="en-IN"/>
        </w:rPr>
      </w:pPr>
      <w:r w:rsidRPr="00F811EA">
        <w:rPr>
          <w:sz w:val="32"/>
          <w:szCs w:val="32"/>
          <w:lang w:val="en-IN"/>
        </w:rPr>
        <w:t xml:space="preserve">[1] J. S. Fruton, “The emergence of biochemistry,” Science, vol. 192, no. 4237, pp. 327– 334, Apr. 1976. </w:t>
      </w:r>
    </w:p>
    <w:p w:rsidR="00000000" w:rsidRPr="00F811EA" w:rsidRDefault="00D33115" w:rsidP="00F811EA">
      <w:pPr>
        <w:pStyle w:val="BodyText"/>
        <w:numPr>
          <w:ilvl w:val="0"/>
          <w:numId w:val="42"/>
        </w:numPr>
        <w:rPr>
          <w:sz w:val="32"/>
          <w:szCs w:val="32"/>
          <w:lang w:val="en-IN"/>
        </w:rPr>
      </w:pPr>
      <w:r w:rsidRPr="00F811EA">
        <w:rPr>
          <w:sz w:val="32"/>
          <w:szCs w:val="32"/>
          <w:lang w:val="en-IN"/>
        </w:rPr>
        <w:t>[2]</w:t>
      </w:r>
      <w:r w:rsidRPr="00F811EA">
        <w:rPr>
          <w:sz w:val="32"/>
          <w:szCs w:val="32"/>
          <w:lang w:val="en-IN"/>
        </w:rPr>
        <w:t xml:space="preserve"> D. Dressler and H. Potter, Discovering Enzymes. New York: Scientific American Library, 1991. </w:t>
      </w:r>
    </w:p>
    <w:p w:rsidR="00000000" w:rsidRPr="00F811EA" w:rsidRDefault="00D33115" w:rsidP="00F811EA">
      <w:pPr>
        <w:pStyle w:val="BodyText"/>
        <w:numPr>
          <w:ilvl w:val="0"/>
          <w:numId w:val="42"/>
        </w:numPr>
        <w:rPr>
          <w:sz w:val="32"/>
          <w:szCs w:val="32"/>
          <w:lang w:val="en-IN"/>
        </w:rPr>
      </w:pPr>
      <w:r w:rsidRPr="00F811EA">
        <w:rPr>
          <w:sz w:val="32"/>
          <w:szCs w:val="32"/>
          <w:lang w:val="en-IN"/>
        </w:rPr>
        <w:t xml:space="preserve">[3] C. Tanford and J. Reynolds, Nature’s Robots: A History of Proteins. Oxford; New York: Oxford University Press, 2001. </w:t>
      </w:r>
    </w:p>
    <w:p w:rsidR="00000000" w:rsidRPr="00F811EA" w:rsidRDefault="00D33115" w:rsidP="00F811EA">
      <w:pPr>
        <w:pStyle w:val="BodyText"/>
        <w:numPr>
          <w:ilvl w:val="0"/>
          <w:numId w:val="42"/>
        </w:numPr>
        <w:rPr>
          <w:sz w:val="32"/>
          <w:szCs w:val="32"/>
          <w:lang w:val="en-IN"/>
        </w:rPr>
      </w:pPr>
      <w:r w:rsidRPr="00F811EA">
        <w:rPr>
          <w:sz w:val="32"/>
          <w:szCs w:val="32"/>
          <w:lang w:val="en-IN"/>
        </w:rPr>
        <w:t>[4] Access Excellence - The Search fo</w:t>
      </w:r>
      <w:r w:rsidRPr="00F811EA">
        <w:rPr>
          <w:sz w:val="32"/>
          <w:szCs w:val="32"/>
          <w:lang w:val="en-IN"/>
        </w:rPr>
        <w:t xml:space="preserve">r DNA. National Health Museum. [Online]. Available: http://www.accessexcellence.org/RC/AB/BC/Search for DNA.php </w:t>
      </w:r>
    </w:p>
    <w:p w:rsidR="00000000" w:rsidRPr="00F811EA" w:rsidRDefault="00D33115" w:rsidP="00F811EA">
      <w:pPr>
        <w:pStyle w:val="BodyText"/>
        <w:numPr>
          <w:ilvl w:val="0"/>
          <w:numId w:val="42"/>
        </w:numPr>
        <w:rPr>
          <w:sz w:val="32"/>
          <w:szCs w:val="32"/>
          <w:lang w:val="en-IN"/>
        </w:rPr>
      </w:pPr>
      <w:r w:rsidRPr="00F811EA">
        <w:rPr>
          <w:sz w:val="32"/>
          <w:szCs w:val="32"/>
          <w:lang w:val="en-IN"/>
        </w:rPr>
        <w:t>[5] E. F. Keller, The Century of the Gene. Cambridge, Mass.: Harvard University Press, 2000.</w:t>
      </w:r>
      <w:r w:rsidRPr="00F811EA">
        <w:rPr>
          <w:sz w:val="32"/>
          <w:szCs w:val="32"/>
        </w:rPr>
        <w:t xml:space="preserve"> </w:t>
      </w:r>
    </w:p>
    <w:p w:rsidR="00000000" w:rsidRPr="00F811EA" w:rsidRDefault="00D33115" w:rsidP="00F811EA">
      <w:pPr>
        <w:pStyle w:val="BodyText"/>
        <w:numPr>
          <w:ilvl w:val="0"/>
          <w:numId w:val="42"/>
        </w:numPr>
        <w:rPr>
          <w:sz w:val="32"/>
          <w:szCs w:val="32"/>
          <w:lang w:val="en-IN"/>
        </w:rPr>
      </w:pPr>
      <w:r w:rsidRPr="00F811EA">
        <w:rPr>
          <w:sz w:val="32"/>
          <w:szCs w:val="32"/>
          <w:lang w:val="en-IN"/>
        </w:rPr>
        <w:t xml:space="preserve">[6] Human Genome Project Information. U.S. DOE </w:t>
      </w:r>
      <w:r w:rsidRPr="00F811EA">
        <w:rPr>
          <w:sz w:val="32"/>
          <w:szCs w:val="32"/>
          <w:lang w:val="en-IN"/>
        </w:rPr>
        <w:t xml:space="preserve">Human Genome Project. [Online]. Available: http://www.ornl.gov/hgmis/home.shtml </w:t>
      </w:r>
    </w:p>
    <w:p w:rsidR="00000000" w:rsidRPr="00F811EA" w:rsidRDefault="00D33115" w:rsidP="00F811EA">
      <w:pPr>
        <w:pStyle w:val="BodyText"/>
        <w:numPr>
          <w:ilvl w:val="0"/>
          <w:numId w:val="42"/>
        </w:numPr>
        <w:rPr>
          <w:sz w:val="32"/>
          <w:szCs w:val="32"/>
          <w:lang w:val="en-IN"/>
        </w:rPr>
      </w:pPr>
      <w:r w:rsidRPr="00F811EA">
        <w:rPr>
          <w:sz w:val="32"/>
          <w:szCs w:val="32"/>
          <w:lang w:val="en-IN"/>
        </w:rPr>
        <w:t xml:space="preserve">[7] R. W. Old and S. B. Primrose, Principles of Gene Manipulation: An Introduction to Genetic Engineering, 4th ed. Oxford: Blackwell Scientific Publications, 1989. </w:t>
      </w:r>
    </w:p>
    <w:p w:rsidR="00000000" w:rsidRPr="00F811EA" w:rsidRDefault="00D33115" w:rsidP="00F811EA">
      <w:pPr>
        <w:pStyle w:val="BodyText"/>
        <w:numPr>
          <w:ilvl w:val="0"/>
          <w:numId w:val="42"/>
        </w:numPr>
        <w:rPr>
          <w:sz w:val="32"/>
          <w:szCs w:val="32"/>
          <w:lang w:val="en-IN"/>
        </w:rPr>
      </w:pPr>
      <w:r w:rsidRPr="00F811EA">
        <w:rPr>
          <w:sz w:val="32"/>
          <w:szCs w:val="32"/>
          <w:lang w:val="en-IN"/>
        </w:rPr>
        <w:t>[8] J. A</w:t>
      </w:r>
      <w:r w:rsidRPr="00F811EA">
        <w:rPr>
          <w:sz w:val="32"/>
          <w:szCs w:val="32"/>
          <w:lang w:val="en-IN"/>
        </w:rPr>
        <w:t xml:space="preserve">. Wells, “Systematic mutational analyses of protein-protein interfaces,” Methods in Enzymology, vol. 202, pp. 390–411, 1991. </w:t>
      </w:r>
    </w:p>
    <w:p w:rsidR="00000000" w:rsidRPr="00F811EA" w:rsidRDefault="00D33115" w:rsidP="00F811EA">
      <w:pPr>
        <w:pStyle w:val="BodyText"/>
        <w:numPr>
          <w:ilvl w:val="0"/>
          <w:numId w:val="42"/>
        </w:numPr>
        <w:rPr>
          <w:sz w:val="32"/>
          <w:szCs w:val="32"/>
          <w:lang w:val="en-IN"/>
        </w:rPr>
      </w:pPr>
      <w:r w:rsidRPr="00F811EA">
        <w:rPr>
          <w:sz w:val="32"/>
          <w:szCs w:val="32"/>
          <w:lang w:val="en-IN"/>
        </w:rPr>
        <w:t xml:space="preserve">[9] L. Stein, “Genome annotation: From sequence to biology,” Nature Reviews Genetics, vol. 2, no. 7, pp. 493–503, Jul. 2001. </w:t>
      </w:r>
    </w:p>
    <w:p w:rsidR="00000000" w:rsidRPr="00F811EA" w:rsidRDefault="00D33115" w:rsidP="00F811EA">
      <w:pPr>
        <w:pStyle w:val="BodyText"/>
        <w:numPr>
          <w:ilvl w:val="0"/>
          <w:numId w:val="42"/>
        </w:numPr>
        <w:rPr>
          <w:sz w:val="32"/>
          <w:szCs w:val="32"/>
          <w:lang w:val="en-IN"/>
        </w:rPr>
      </w:pPr>
      <w:r w:rsidRPr="00F811EA">
        <w:rPr>
          <w:sz w:val="32"/>
          <w:szCs w:val="32"/>
          <w:lang w:val="en-IN"/>
        </w:rPr>
        <w:lastRenderedPageBreak/>
        <w:t>[1</w:t>
      </w:r>
      <w:r w:rsidRPr="00F811EA">
        <w:rPr>
          <w:sz w:val="32"/>
          <w:szCs w:val="32"/>
          <w:lang w:val="en-IN"/>
        </w:rPr>
        <w:t xml:space="preserve">0] Access Excellence - Understanding Gene Testing. National Health Museum. [Online]. Available: http://www.accessexcellence.org/AE/AEPC/NIH/gene11.php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3115" w:rsidRDefault="00D33115" w:rsidP="003654DF">
      <w:pPr>
        <w:spacing w:after="0" w:line="240" w:lineRule="auto"/>
      </w:pPr>
      <w:r>
        <w:separator/>
      </w:r>
    </w:p>
  </w:endnote>
  <w:endnote w:type="continuationSeparator" w:id="1">
    <w:p w:rsidR="00D33115" w:rsidRDefault="00D3311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3115" w:rsidRDefault="00D33115" w:rsidP="003654DF">
      <w:pPr>
        <w:spacing w:after="0" w:line="240" w:lineRule="auto"/>
      </w:pPr>
      <w:r>
        <w:separator/>
      </w:r>
    </w:p>
  </w:footnote>
  <w:footnote w:type="continuationSeparator" w:id="1">
    <w:p w:rsidR="00D33115" w:rsidRDefault="00D3311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F764A">
        <w:pPr>
          <w:pStyle w:val="Header"/>
          <w:jc w:val="right"/>
        </w:pPr>
        <w:fldSimple w:instr=" PAGE   \* MERGEFORMAT ">
          <w:r w:rsidR="00250D2D">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4662A4"/>
    <w:multiLevelType w:val="hybridMultilevel"/>
    <w:tmpl w:val="0D4C9F36"/>
    <w:lvl w:ilvl="0" w:tplc="71B491A4">
      <w:start w:val="1"/>
      <w:numFmt w:val="bullet"/>
      <w:lvlText w:val=""/>
      <w:lvlJc w:val="left"/>
      <w:pPr>
        <w:tabs>
          <w:tab w:val="num" w:pos="720"/>
        </w:tabs>
        <w:ind w:left="720" w:hanging="360"/>
      </w:pPr>
      <w:rPr>
        <w:rFonts w:ascii="Wingdings 2" w:hAnsi="Wingdings 2" w:hint="default"/>
      </w:rPr>
    </w:lvl>
    <w:lvl w:ilvl="1" w:tplc="BEE63928" w:tentative="1">
      <w:start w:val="1"/>
      <w:numFmt w:val="bullet"/>
      <w:lvlText w:val=""/>
      <w:lvlJc w:val="left"/>
      <w:pPr>
        <w:tabs>
          <w:tab w:val="num" w:pos="1440"/>
        </w:tabs>
        <w:ind w:left="1440" w:hanging="360"/>
      </w:pPr>
      <w:rPr>
        <w:rFonts w:ascii="Wingdings 2" w:hAnsi="Wingdings 2" w:hint="default"/>
      </w:rPr>
    </w:lvl>
    <w:lvl w:ilvl="2" w:tplc="3708BF32" w:tentative="1">
      <w:start w:val="1"/>
      <w:numFmt w:val="bullet"/>
      <w:lvlText w:val=""/>
      <w:lvlJc w:val="left"/>
      <w:pPr>
        <w:tabs>
          <w:tab w:val="num" w:pos="2160"/>
        </w:tabs>
        <w:ind w:left="2160" w:hanging="360"/>
      </w:pPr>
      <w:rPr>
        <w:rFonts w:ascii="Wingdings 2" w:hAnsi="Wingdings 2" w:hint="default"/>
      </w:rPr>
    </w:lvl>
    <w:lvl w:ilvl="3" w:tplc="80D04518" w:tentative="1">
      <w:start w:val="1"/>
      <w:numFmt w:val="bullet"/>
      <w:lvlText w:val=""/>
      <w:lvlJc w:val="left"/>
      <w:pPr>
        <w:tabs>
          <w:tab w:val="num" w:pos="2880"/>
        </w:tabs>
        <w:ind w:left="2880" w:hanging="360"/>
      </w:pPr>
      <w:rPr>
        <w:rFonts w:ascii="Wingdings 2" w:hAnsi="Wingdings 2" w:hint="default"/>
      </w:rPr>
    </w:lvl>
    <w:lvl w:ilvl="4" w:tplc="3A4CCF02" w:tentative="1">
      <w:start w:val="1"/>
      <w:numFmt w:val="bullet"/>
      <w:lvlText w:val=""/>
      <w:lvlJc w:val="left"/>
      <w:pPr>
        <w:tabs>
          <w:tab w:val="num" w:pos="3600"/>
        </w:tabs>
        <w:ind w:left="3600" w:hanging="360"/>
      </w:pPr>
      <w:rPr>
        <w:rFonts w:ascii="Wingdings 2" w:hAnsi="Wingdings 2" w:hint="default"/>
      </w:rPr>
    </w:lvl>
    <w:lvl w:ilvl="5" w:tplc="F4807E10" w:tentative="1">
      <w:start w:val="1"/>
      <w:numFmt w:val="bullet"/>
      <w:lvlText w:val=""/>
      <w:lvlJc w:val="left"/>
      <w:pPr>
        <w:tabs>
          <w:tab w:val="num" w:pos="4320"/>
        </w:tabs>
        <w:ind w:left="4320" w:hanging="360"/>
      </w:pPr>
      <w:rPr>
        <w:rFonts w:ascii="Wingdings 2" w:hAnsi="Wingdings 2" w:hint="default"/>
      </w:rPr>
    </w:lvl>
    <w:lvl w:ilvl="6" w:tplc="8B085912" w:tentative="1">
      <w:start w:val="1"/>
      <w:numFmt w:val="bullet"/>
      <w:lvlText w:val=""/>
      <w:lvlJc w:val="left"/>
      <w:pPr>
        <w:tabs>
          <w:tab w:val="num" w:pos="5040"/>
        </w:tabs>
        <w:ind w:left="5040" w:hanging="360"/>
      </w:pPr>
      <w:rPr>
        <w:rFonts w:ascii="Wingdings 2" w:hAnsi="Wingdings 2" w:hint="default"/>
      </w:rPr>
    </w:lvl>
    <w:lvl w:ilvl="7" w:tplc="96547B9A" w:tentative="1">
      <w:start w:val="1"/>
      <w:numFmt w:val="bullet"/>
      <w:lvlText w:val=""/>
      <w:lvlJc w:val="left"/>
      <w:pPr>
        <w:tabs>
          <w:tab w:val="num" w:pos="5760"/>
        </w:tabs>
        <w:ind w:left="5760" w:hanging="360"/>
      </w:pPr>
      <w:rPr>
        <w:rFonts w:ascii="Wingdings 2" w:hAnsi="Wingdings 2" w:hint="default"/>
      </w:rPr>
    </w:lvl>
    <w:lvl w:ilvl="8" w:tplc="33826CA6"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2A41BA"/>
    <w:multiLevelType w:val="hybridMultilevel"/>
    <w:tmpl w:val="8EB8B79E"/>
    <w:lvl w:ilvl="0" w:tplc="A00A164E">
      <w:start w:val="1"/>
      <w:numFmt w:val="bullet"/>
      <w:lvlText w:val=""/>
      <w:lvlJc w:val="left"/>
      <w:pPr>
        <w:tabs>
          <w:tab w:val="num" w:pos="720"/>
        </w:tabs>
        <w:ind w:left="720" w:hanging="360"/>
      </w:pPr>
      <w:rPr>
        <w:rFonts w:ascii="Wingdings 2" w:hAnsi="Wingdings 2" w:hint="default"/>
      </w:rPr>
    </w:lvl>
    <w:lvl w:ilvl="1" w:tplc="F0C09DBC" w:tentative="1">
      <w:start w:val="1"/>
      <w:numFmt w:val="bullet"/>
      <w:lvlText w:val=""/>
      <w:lvlJc w:val="left"/>
      <w:pPr>
        <w:tabs>
          <w:tab w:val="num" w:pos="1440"/>
        </w:tabs>
        <w:ind w:left="1440" w:hanging="360"/>
      </w:pPr>
      <w:rPr>
        <w:rFonts w:ascii="Wingdings 2" w:hAnsi="Wingdings 2" w:hint="default"/>
      </w:rPr>
    </w:lvl>
    <w:lvl w:ilvl="2" w:tplc="B8AC37A2" w:tentative="1">
      <w:start w:val="1"/>
      <w:numFmt w:val="bullet"/>
      <w:lvlText w:val=""/>
      <w:lvlJc w:val="left"/>
      <w:pPr>
        <w:tabs>
          <w:tab w:val="num" w:pos="2160"/>
        </w:tabs>
        <w:ind w:left="2160" w:hanging="360"/>
      </w:pPr>
      <w:rPr>
        <w:rFonts w:ascii="Wingdings 2" w:hAnsi="Wingdings 2" w:hint="default"/>
      </w:rPr>
    </w:lvl>
    <w:lvl w:ilvl="3" w:tplc="901E66DC" w:tentative="1">
      <w:start w:val="1"/>
      <w:numFmt w:val="bullet"/>
      <w:lvlText w:val=""/>
      <w:lvlJc w:val="left"/>
      <w:pPr>
        <w:tabs>
          <w:tab w:val="num" w:pos="2880"/>
        </w:tabs>
        <w:ind w:left="2880" w:hanging="360"/>
      </w:pPr>
      <w:rPr>
        <w:rFonts w:ascii="Wingdings 2" w:hAnsi="Wingdings 2" w:hint="default"/>
      </w:rPr>
    </w:lvl>
    <w:lvl w:ilvl="4" w:tplc="5B509F7E" w:tentative="1">
      <w:start w:val="1"/>
      <w:numFmt w:val="bullet"/>
      <w:lvlText w:val=""/>
      <w:lvlJc w:val="left"/>
      <w:pPr>
        <w:tabs>
          <w:tab w:val="num" w:pos="3600"/>
        </w:tabs>
        <w:ind w:left="3600" w:hanging="360"/>
      </w:pPr>
      <w:rPr>
        <w:rFonts w:ascii="Wingdings 2" w:hAnsi="Wingdings 2" w:hint="default"/>
      </w:rPr>
    </w:lvl>
    <w:lvl w:ilvl="5" w:tplc="3342DB58" w:tentative="1">
      <w:start w:val="1"/>
      <w:numFmt w:val="bullet"/>
      <w:lvlText w:val=""/>
      <w:lvlJc w:val="left"/>
      <w:pPr>
        <w:tabs>
          <w:tab w:val="num" w:pos="4320"/>
        </w:tabs>
        <w:ind w:left="4320" w:hanging="360"/>
      </w:pPr>
      <w:rPr>
        <w:rFonts w:ascii="Wingdings 2" w:hAnsi="Wingdings 2" w:hint="default"/>
      </w:rPr>
    </w:lvl>
    <w:lvl w:ilvl="6" w:tplc="4AC4B782" w:tentative="1">
      <w:start w:val="1"/>
      <w:numFmt w:val="bullet"/>
      <w:lvlText w:val=""/>
      <w:lvlJc w:val="left"/>
      <w:pPr>
        <w:tabs>
          <w:tab w:val="num" w:pos="5040"/>
        </w:tabs>
        <w:ind w:left="5040" w:hanging="360"/>
      </w:pPr>
      <w:rPr>
        <w:rFonts w:ascii="Wingdings 2" w:hAnsi="Wingdings 2" w:hint="default"/>
      </w:rPr>
    </w:lvl>
    <w:lvl w:ilvl="7" w:tplc="9D927370" w:tentative="1">
      <w:start w:val="1"/>
      <w:numFmt w:val="bullet"/>
      <w:lvlText w:val=""/>
      <w:lvlJc w:val="left"/>
      <w:pPr>
        <w:tabs>
          <w:tab w:val="num" w:pos="5760"/>
        </w:tabs>
        <w:ind w:left="5760" w:hanging="360"/>
      </w:pPr>
      <w:rPr>
        <w:rFonts w:ascii="Wingdings 2" w:hAnsi="Wingdings 2" w:hint="default"/>
      </w:rPr>
    </w:lvl>
    <w:lvl w:ilvl="8" w:tplc="2A6E306C"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FE0003"/>
    <w:multiLevelType w:val="hybridMultilevel"/>
    <w:tmpl w:val="57E679FA"/>
    <w:lvl w:ilvl="0" w:tplc="CCBAB792">
      <w:start w:val="1"/>
      <w:numFmt w:val="bullet"/>
      <w:lvlText w:val=""/>
      <w:lvlJc w:val="left"/>
      <w:pPr>
        <w:tabs>
          <w:tab w:val="num" w:pos="720"/>
        </w:tabs>
        <w:ind w:left="720" w:hanging="360"/>
      </w:pPr>
      <w:rPr>
        <w:rFonts w:ascii="Wingdings 2" w:hAnsi="Wingdings 2" w:hint="default"/>
      </w:rPr>
    </w:lvl>
    <w:lvl w:ilvl="1" w:tplc="ED0A5D5E" w:tentative="1">
      <w:start w:val="1"/>
      <w:numFmt w:val="bullet"/>
      <w:lvlText w:val=""/>
      <w:lvlJc w:val="left"/>
      <w:pPr>
        <w:tabs>
          <w:tab w:val="num" w:pos="1440"/>
        </w:tabs>
        <w:ind w:left="1440" w:hanging="360"/>
      </w:pPr>
      <w:rPr>
        <w:rFonts w:ascii="Wingdings 2" w:hAnsi="Wingdings 2" w:hint="default"/>
      </w:rPr>
    </w:lvl>
    <w:lvl w:ilvl="2" w:tplc="4ADAFF8E" w:tentative="1">
      <w:start w:val="1"/>
      <w:numFmt w:val="bullet"/>
      <w:lvlText w:val=""/>
      <w:lvlJc w:val="left"/>
      <w:pPr>
        <w:tabs>
          <w:tab w:val="num" w:pos="2160"/>
        </w:tabs>
        <w:ind w:left="2160" w:hanging="360"/>
      </w:pPr>
      <w:rPr>
        <w:rFonts w:ascii="Wingdings 2" w:hAnsi="Wingdings 2" w:hint="default"/>
      </w:rPr>
    </w:lvl>
    <w:lvl w:ilvl="3" w:tplc="7D0216BA" w:tentative="1">
      <w:start w:val="1"/>
      <w:numFmt w:val="bullet"/>
      <w:lvlText w:val=""/>
      <w:lvlJc w:val="left"/>
      <w:pPr>
        <w:tabs>
          <w:tab w:val="num" w:pos="2880"/>
        </w:tabs>
        <w:ind w:left="2880" w:hanging="360"/>
      </w:pPr>
      <w:rPr>
        <w:rFonts w:ascii="Wingdings 2" w:hAnsi="Wingdings 2" w:hint="default"/>
      </w:rPr>
    </w:lvl>
    <w:lvl w:ilvl="4" w:tplc="2B90AD50" w:tentative="1">
      <w:start w:val="1"/>
      <w:numFmt w:val="bullet"/>
      <w:lvlText w:val=""/>
      <w:lvlJc w:val="left"/>
      <w:pPr>
        <w:tabs>
          <w:tab w:val="num" w:pos="3600"/>
        </w:tabs>
        <w:ind w:left="3600" w:hanging="360"/>
      </w:pPr>
      <w:rPr>
        <w:rFonts w:ascii="Wingdings 2" w:hAnsi="Wingdings 2" w:hint="default"/>
      </w:rPr>
    </w:lvl>
    <w:lvl w:ilvl="5" w:tplc="4EA8DEDA" w:tentative="1">
      <w:start w:val="1"/>
      <w:numFmt w:val="bullet"/>
      <w:lvlText w:val=""/>
      <w:lvlJc w:val="left"/>
      <w:pPr>
        <w:tabs>
          <w:tab w:val="num" w:pos="4320"/>
        </w:tabs>
        <w:ind w:left="4320" w:hanging="360"/>
      </w:pPr>
      <w:rPr>
        <w:rFonts w:ascii="Wingdings 2" w:hAnsi="Wingdings 2" w:hint="default"/>
      </w:rPr>
    </w:lvl>
    <w:lvl w:ilvl="6" w:tplc="F6001BAA" w:tentative="1">
      <w:start w:val="1"/>
      <w:numFmt w:val="bullet"/>
      <w:lvlText w:val=""/>
      <w:lvlJc w:val="left"/>
      <w:pPr>
        <w:tabs>
          <w:tab w:val="num" w:pos="5040"/>
        </w:tabs>
        <w:ind w:left="5040" w:hanging="360"/>
      </w:pPr>
      <w:rPr>
        <w:rFonts w:ascii="Wingdings 2" w:hAnsi="Wingdings 2" w:hint="default"/>
      </w:rPr>
    </w:lvl>
    <w:lvl w:ilvl="7" w:tplc="ABB4CBCE" w:tentative="1">
      <w:start w:val="1"/>
      <w:numFmt w:val="bullet"/>
      <w:lvlText w:val=""/>
      <w:lvlJc w:val="left"/>
      <w:pPr>
        <w:tabs>
          <w:tab w:val="num" w:pos="5760"/>
        </w:tabs>
        <w:ind w:left="5760" w:hanging="360"/>
      </w:pPr>
      <w:rPr>
        <w:rFonts w:ascii="Wingdings 2" w:hAnsi="Wingdings 2" w:hint="default"/>
      </w:rPr>
    </w:lvl>
    <w:lvl w:ilvl="8" w:tplc="4D3423CE"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4E3FFA"/>
    <w:multiLevelType w:val="hybridMultilevel"/>
    <w:tmpl w:val="40429330"/>
    <w:lvl w:ilvl="0" w:tplc="1DA21D92">
      <w:start w:val="1"/>
      <w:numFmt w:val="bullet"/>
      <w:lvlText w:val=""/>
      <w:lvlJc w:val="left"/>
      <w:pPr>
        <w:tabs>
          <w:tab w:val="num" w:pos="720"/>
        </w:tabs>
        <w:ind w:left="720" w:hanging="360"/>
      </w:pPr>
      <w:rPr>
        <w:rFonts w:ascii="Wingdings 2" w:hAnsi="Wingdings 2" w:hint="default"/>
      </w:rPr>
    </w:lvl>
    <w:lvl w:ilvl="1" w:tplc="B1C8B7C2" w:tentative="1">
      <w:start w:val="1"/>
      <w:numFmt w:val="bullet"/>
      <w:lvlText w:val=""/>
      <w:lvlJc w:val="left"/>
      <w:pPr>
        <w:tabs>
          <w:tab w:val="num" w:pos="1440"/>
        </w:tabs>
        <w:ind w:left="1440" w:hanging="360"/>
      </w:pPr>
      <w:rPr>
        <w:rFonts w:ascii="Wingdings 2" w:hAnsi="Wingdings 2" w:hint="default"/>
      </w:rPr>
    </w:lvl>
    <w:lvl w:ilvl="2" w:tplc="04128460" w:tentative="1">
      <w:start w:val="1"/>
      <w:numFmt w:val="bullet"/>
      <w:lvlText w:val=""/>
      <w:lvlJc w:val="left"/>
      <w:pPr>
        <w:tabs>
          <w:tab w:val="num" w:pos="2160"/>
        </w:tabs>
        <w:ind w:left="2160" w:hanging="360"/>
      </w:pPr>
      <w:rPr>
        <w:rFonts w:ascii="Wingdings 2" w:hAnsi="Wingdings 2" w:hint="default"/>
      </w:rPr>
    </w:lvl>
    <w:lvl w:ilvl="3" w:tplc="ED103E2A" w:tentative="1">
      <w:start w:val="1"/>
      <w:numFmt w:val="bullet"/>
      <w:lvlText w:val=""/>
      <w:lvlJc w:val="left"/>
      <w:pPr>
        <w:tabs>
          <w:tab w:val="num" w:pos="2880"/>
        </w:tabs>
        <w:ind w:left="2880" w:hanging="360"/>
      </w:pPr>
      <w:rPr>
        <w:rFonts w:ascii="Wingdings 2" w:hAnsi="Wingdings 2" w:hint="default"/>
      </w:rPr>
    </w:lvl>
    <w:lvl w:ilvl="4" w:tplc="5210A126" w:tentative="1">
      <w:start w:val="1"/>
      <w:numFmt w:val="bullet"/>
      <w:lvlText w:val=""/>
      <w:lvlJc w:val="left"/>
      <w:pPr>
        <w:tabs>
          <w:tab w:val="num" w:pos="3600"/>
        </w:tabs>
        <w:ind w:left="3600" w:hanging="360"/>
      </w:pPr>
      <w:rPr>
        <w:rFonts w:ascii="Wingdings 2" w:hAnsi="Wingdings 2" w:hint="default"/>
      </w:rPr>
    </w:lvl>
    <w:lvl w:ilvl="5" w:tplc="C9A2F322" w:tentative="1">
      <w:start w:val="1"/>
      <w:numFmt w:val="bullet"/>
      <w:lvlText w:val=""/>
      <w:lvlJc w:val="left"/>
      <w:pPr>
        <w:tabs>
          <w:tab w:val="num" w:pos="4320"/>
        </w:tabs>
        <w:ind w:left="4320" w:hanging="360"/>
      </w:pPr>
      <w:rPr>
        <w:rFonts w:ascii="Wingdings 2" w:hAnsi="Wingdings 2" w:hint="default"/>
      </w:rPr>
    </w:lvl>
    <w:lvl w:ilvl="6" w:tplc="0D109284" w:tentative="1">
      <w:start w:val="1"/>
      <w:numFmt w:val="bullet"/>
      <w:lvlText w:val=""/>
      <w:lvlJc w:val="left"/>
      <w:pPr>
        <w:tabs>
          <w:tab w:val="num" w:pos="5040"/>
        </w:tabs>
        <w:ind w:left="5040" w:hanging="360"/>
      </w:pPr>
      <w:rPr>
        <w:rFonts w:ascii="Wingdings 2" w:hAnsi="Wingdings 2" w:hint="default"/>
      </w:rPr>
    </w:lvl>
    <w:lvl w:ilvl="7" w:tplc="40C07E28" w:tentative="1">
      <w:start w:val="1"/>
      <w:numFmt w:val="bullet"/>
      <w:lvlText w:val=""/>
      <w:lvlJc w:val="left"/>
      <w:pPr>
        <w:tabs>
          <w:tab w:val="num" w:pos="5760"/>
        </w:tabs>
        <w:ind w:left="5760" w:hanging="360"/>
      </w:pPr>
      <w:rPr>
        <w:rFonts w:ascii="Wingdings 2" w:hAnsi="Wingdings 2" w:hint="default"/>
      </w:rPr>
    </w:lvl>
    <w:lvl w:ilvl="8" w:tplc="568EF6F6"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AD26B8"/>
    <w:multiLevelType w:val="hybridMultilevel"/>
    <w:tmpl w:val="3FCE255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DC7696"/>
    <w:multiLevelType w:val="hybridMultilevel"/>
    <w:tmpl w:val="456EEC7C"/>
    <w:lvl w:ilvl="0" w:tplc="D89A3936">
      <w:start w:val="1"/>
      <w:numFmt w:val="bullet"/>
      <w:lvlText w:val=""/>
      <w:lvlJc w:val="left"/>
      <w:pPr>
        <w:tabs>
          <w:tab w:val="num" w:pos="720"/>
        </w:tabs>
        <w:ind w:left="720" w:hanging="360"/>
      </w:pPr>
      <w:rPr>
        <w:rFonts w:ascii="Wingdings 2" w:hAnsi="Wingdings 2" w:hint="default"/>
      </w:rPr>
    </w:lvl>
    <w:lvl w:ilvl="1" w:tplc="1C14A92C" w:tentative="1">
      <w:start w:val="1"/>
      <w:numFmt w:val="bullet"/>
      <w:lvlText w:val=""/>
      <w:lvlJc w:val="left"/>
      <w:pPr>
        <w:tabs>
          <w:tab w:val="num" w:pos="1440"/>
        </w:tabs>
        <w:ind w:left="1440" w:hanging="360"/>
      </w:pPr>
      <w:rPr>
        <w:rFonts w:ascii="Wingdings 2" w:hAnsi="Wingdings 2" w:hint="default"/>
      </w:rPr>
    </w:lvl>
    <w:lvl w:ilvl="2" w:tplc="9FC4B210" w:tentative="1">
      <w:start w:val="1"/>
      <w:numFmt w:val="bullet"/>
      <w:lvlText w:val=""/>
      <w:lvlJc w:val="left"/>
      <w:pPr>
        <w:tabs>
          <w:tab w:val="num" w:pos="2160"/>
        </w:tabs>
        <w:ind w:left="2160" w:hanging="360"/>
      </w:pPr>
      <w:rPr>
        <w:rFonts w:ascii="Wingdings 2" w:hAnsi="Wingdings 2" w:hint="default"/>
      </w:rPr>
    </w:lvl>
    <w:lvl w:ilvl="3" w:tplc="9460BDD6" w:tentative="1">
      <w:start w:val="1"/>
      <w:numFmt w:val="bullet"/>
      <w:lvlText w:val=""/>
      <w:lvlJc w:val="left"/>
      <w:pPr>
        <w:tabs>
          <w:tab w:val="num" w:pos="2880"/>
        </w:tabs>
        <w:ind w:left="2880" w:hanging="360"/>
      </w:pPr>
      <w:rPr>
        <w:rFonts w:ascii="Wingdings 2" w:hAnsi="Wingdings 2" w:hint="default"/>
      </w:rPr>
    </w:lvl>
    <w:lvl w:ilvl="4" w:tplc="2B6060BA" w:tentative="1">
      <w:start w:val="1"/>
      <w:numFmt w:val="bullet"/>
      <w:lvlText w:val=""/>
      <w:lvlJc w:val="left"/>
      <w:pPr>
        <w:tabs>
          <w:tab w:val="num" w:pos="3600"/>
        </w:tabs>
        <w:ind w:left="3600" w:hanging="360"/>
      </w:pPr>
      <w:rPr>
        <w:rFonts w:ascii="Wingdings 2" w:hAnsi="Wingdings 2" w:hint="default"/>
      </w:rPr>
    </w:lvl>
    <w:lvl w:ilvl="5" w:tplc="3238DE14" w:tentative="1">
      <w:start w:val="1"/>
      <w:numFmt w:val="bullet"/>
      <w:lvlText w:val=""/>
      <w:lvlJc w:val="left"/>
      <w:pPr>
        <w:tabs>
          <w:tab w:val="num" w:pos="4320"/>
        </w:tabs>
        <w:ind w:left="4320" w:hanging="360"/>
      </w:pPr>
      <w:rPr>
        <w:rFonts w:ascii="Wingdings 2" w:hAnsi="Wingdings 2" w:hint="default"/>
      </w:rPr>
    </w:lvl>
    <w:lvl w:ilvl="6" w:tplc="5400E306" w:tentative="1">
      <w:start w:val="1"/>
      <w:numFmt w:val="bullet"/>
      <w:lvlText w:val=""/>
      <w:lvlJc w:val="left"/>
      <w:pPr>
        <w:tabs>
          <w:tab w:val="num" w:pos="5040"/>
        </w:tabs>
        <w:ind w:left="5040" w:hanging="360"/>
      </w:pPr>
      <w:rPr>
        <w:rFonts w:ascii="Wingdings 2" w:hAnsi="Wingdings 2" w:hint="default"/>
      </w:rPr>
    </w:lvl>
    <w:lvl w:ilvl="7" w:tplc="FAC055C6" w:tentative="1">
      <w:start w:val="1"/>
      <w:numFmt w:val="bullet"/>
      <w:lvlText w:val=""/>
      <w:lvlJc w:val="left"/>
      <w:pPr>
        <w:tabs>
          <w:tab w:val="num" w:pos="5760"/>
        </w:tabs>
        <w:ind w:left="5760" w:hanging="360"/>
      </w:pPr>
      <w:rPr>
        <w:rFonts w:ascii="Wingdings 2" w:hAnsi="Wingdings 2" w:hint="default"/>
      </w:rPr>
    </w:lvl>
    <w:lvl w:ilvl="8" w:tplc="DDBE500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4"/>
  </w:num>
  <w:num w:numId="28">
    <w:abstractNumId w:val="11"/>
  </w:num>
  <w:num w:numId="29">
    <w:abstractNumId w:val="32"/>
  </w:num>
  <w:num w:numId="30">
    <w:abstractNumId w:val="38"/>
  </w:num>
  <w:num w:numId="31">
    <w:abstractNumId w:val="29"/>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7"/>
  </w:num>
  <w:num w:numId="39">
    <w:abstractNumId w:val="17"/>
  </w:num>
  <w:num w:numId="40">
    <w:abstractNumId w:val="13"/>
  </w:num>
  <w:num w:numId="41">
    <w:abstractNumId w:val="23"/>
  </w:num>
  <w:num w:numId="42">
    <w:abstractNumId w:val="43"/>
  </w:num>
  <w:num w:numId="43">
    <w:abstractNumId w:val="28"/>
  </w:num>
  <w:num w:numId="44">
    <w:abstractNumId w:val="16"/>
  </w:num>
  <w:num w:numId="45">
    <w:abstractNumId w:val="26"/>
  </w:num>
  <w:num w:numId="46">
    <w:abstractNumId w:val="41"/>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7D95"/>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3FBF"/>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0D2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702"/>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09CA"/>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5F764A"/>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09E1"/>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3115"/>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11EA"/>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2406273">
      <w:bodyDiv w:val="1"/>
      <w:marLeft w:val="0"/>
      <w:marRight w:val="0"/>
      <w:marTop w:val="0"/>
      <w:marBottom w:val="0"/>
      <w:divBdr>
        <w:top w:val="none" w:sz="0" w:space="0" w:color="auto"/>
        <w:left w:val="none" w:sz="0" w:space="0" w:color="auto"/>
        <w:bottom w:val="none" w:sz="0" w:space="0" w:color="auto"/>
        <w:right w:val="none" w:sz="0" w:space="0" w:color="auto"/>
      </w:divBdr>
      <w:divsChild>
        <w:div w:id="2047217413">
          <w:marLeft w:val="576"/>
          <w:marRight w:val="0"/>
          <w:marTop w:val="120"/>
          <w:marBottom w:val="0"/>
          <w:divBdr>
            <w:top w:val="none" w:sz="0" w:space="0" w:color="auto"/>
            <w:left w:val="none" w:sz="0" w:space="0" w:color="auto"/>
            <w:bottom w:val="none" w:sz="0" w:space="0" w:color="auto"/>
            <w:right w:val="none" w:sz="0" w:space="0" w:color="auto"/>
          </w:divBdr>
        </w:div>
        <w:div w:id="767701165">
          <w:marLeft w:val="576"/>
          <w:marRight w:val="0"/>
          <w:marTop w:val="120"/>
          <w:marBottom w:val="0"/>
          <w:divBdr>
            <w:top w:val="none" w:sz="0" w:space="0" w:color="auto"/>
            <w:left w:val="none" w:sz="0" w:space="0" w:color="auto"/>
            <w:bottom w:val="none" w:sz="0" w:space="0" w:color="auto"/>
            <w:right w:val="none" w:sz="0" w:space="0" w:color="auto"/>
          </w:divBdr>
        </w:div>
        <w:div w:id="1624186483">
          <w:marLeft w:val="576"/>
          <w:marRight w:val="0"/>
          <w:marTop w:val="120"/>
          <w:marBottom w:val="0"/>
          <w:divBdr>
            <w:top w:val="none" w:sz="0" w:space="0" w:color="auto"/>
            <w:left w:val="none" w:sz="0" w:space="0" w:color="auto"/>
            <w:bottom w:val="none" w:sz="0" w:space="0" w:color="auto"/>
            <w:right w:val="none" w:sz="0" w:space="0" w:color="auto"/>
          </w:divBdr>
        </w:div>
        <w:div w:id="610279928">
          <w:marLeft w:val="576"/>
          <w:marRight w:val="0"/>
          <w:marTop w:val="120"/>
          <w:marBottom w:val="0"/>
          <w:divBdr>
            <w:top w:val="none" w:sz="0" w:space="0" w:color="auto"/>
            <w:left w:val="none" w:sz="0" w:space="0" w:color="auto"/>
            <w:bottom w:val="none" w:sz="0" w:space="0" w:color="auto"/>
            <w:right w:val="none" w:sz="0" w:space="0" w:color="auto"/>
          </w:divBdr>
        </w:div>
        <w:div w:id="118805857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2374244">
      <w:bodyDiv w:val="1"/>
      <w:marLeft w:val="0"/>
      <w:marRight w:val="0"/>
      <w:marTop w:val="0"/>
      <w:marBottom w:val="0"/>
      <w:divBdr>
        <w:top w:val="none" w:sz="0" w:space="0" w:color="auto"/>
        <w:left w:val="none" w:sz="0" w:space="0" w:color="auto"/>
        <w:bottom w:val="none" w:sz="0" w:space="0" w:color="auto"/>
        <w:right w:val="none" w:sz="0" w:space="0" w:color="auto"/>
      </w:divBdr>
      <w:divsChild>
        <w:div w:id="1977294090">
          <w:marLeft w:val="576"/>
          <w:marRight w:val="0"/>
          <w:marTop w:val="120"/>
          <w:marBottom w:val="0"/>
          <w:divBdr>
            <w:top w:val="none" w:sz="0" w:space="0" w:color="auto"/>
            <w:left w:val="none" w:sz="0" w:space="0" w:color="auto"/>
            <w:bottom w:val="none" w:sz="0" w:space="0" w:color="auto"/>
            <w:right w:val="none" w:sz="0" w:space="0" w:color="auto"/>
          </w:divBdr>
        </w:div>
        <w:div w:id="570235663">
          <w:marLeft w:val="576"/>
          <w:marRight w:val="0"/>
          <w:marTop w:val="120"/>
          <w:marBottom w:val="0"/>
          <w:divBdr>
            <w:top w:val="none" w:sz="0" w:space="0" w:color="auto"/>
            <w:left w:val="none" w:sz="0" w:space="0" w:color="auto"/>
            <w:bottom w:val="none" w:sz="0" w:space="0" w:color="auto"/>
            <w:right w:val="none" w:sz="0" w:space="0" w:color="auto"/>
          </w:divBdr>
        </w:div>
        <w:div w:id="738482913">
          <w:marLeft w:val="576"/>
          <w:marRight w:val="0"/>
          <w:marTop w:val="120"/>
          <w:marBottom w:val="0"/>
          <w:divBdr>
            <w:top w:val="none" w:sz="0" w:space="0" w:color="auto"/>
            <w:left w:val="none" w:sz="0" w:space="0" w:color="auto"/>
            <w:bottom w:val="none" w:sz="0" w:space="0" w:color="auto"/>
            <w:right w:val="none" w:sz="0" w:space="0" w:color="auto"/>
          </w:divBdr>
        </w:div>
        <w:div w:id="347676397">
          <w:marLeft w:val="576"/>
          <w:marRight w:val="0"/>
          <w:marTop w:val="120"/>
          <w:marBottom w:val="0"/>
          <w:divBdr>
            <w:top w:val="none" w:sz="0" w:space="0" w:color="auto"/>
            <w:left w:val="none" w:sz="0" w:space="0" w:color="auto"/>
            <w:bottom w:val="none" w:sz="0" w:space="0" w:color="auto"/>
            <w:right w:val="none" w:sz="0" w:space="0" w:color="auto"/>
          </w:divBdr>
        </w:div>
        <w:div w:id="7217138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39964160">
      <w:bodyDiv w:val="1"/>
      <w:marLeft w:val="0"/>
      <w:marRight w:val="0"/>
      <w:marTop w:val="0"/>
      <w:marBottom w:val="0"/>
      <w:divBdr>
        <w:top w:val="none" w:sz="0" w:space="0" w:color="auto"/>
        <w:left w:val="none" w:sz="0" w:space="0" w:color="auto"/>
        <w:bottom w:val="none" w:sz="0" w:space="0" w:color="auto"/>
        <w:right w:val="none" w:sz="0" w:space="0" w:color="auto"/>
      </w:divBdr>
      <w:divsChild>
        <w:div w:id="1536118997">
          <w:marLeft w:val="576"/>
          <w:marRight w:val="0"/>
          <w:marTop w:val="120"/>
          <w:marBottom w:val="0"/>
          <w:divBdr>
            <w:top w:val="none" w:sz="0" w:space="0" w:color="auto"/>
            <w:left w:val="none" w:sz="0" w:space="0" w:color="auto"/>
            <w:bottom w:val="none" w:sz="0" w:space="0" w:color="auto"/>
            <w:right w:val="none" w:sz="0" w:space="0" w:color="auto"/>
          </w:divBdr>
        </w:div>
        <w:div w:id="698243164">
          <w:marLeft w:val="576"/>
          <w:marRight w:val="0"/>
          <w:marTop w:val="120"/>
          <w:marBottom w:val="0"/>
          <w:divBdr>
            <w:top w:val="none" w:sz="0" w:space="0" w:color="auto"/>
            <w:left w:val="none" w:sz="0" w:space="0" w:color="auto"/>
            <w:bottom w:val="none" w:sz="0" w:space="0" w:color="auto"/>
            <w:right w:val="none" w:sz="0" w:space="0" w:color="auto"/>
          </w:divBdr>
        </w:div>
        <w:div w:id="1933197170">
          <w:marLeft w:val="576"/>
          <w:marRight w:val="0"/>
          <w:marTop w:val="120"/>
          <w:marBottom w:val="0"/>
          <w:divBdr>
            <w:top w:val="none" w:sz="0" w:space="0" w:color="auto"/>
            <w:left w:val="none" w:sz="0" w:space="0" w:color="auto"/>
            <w:bottom w:val="none" w:sz="0" w:space="0" w:color="auto"/>
            <w:right w:val="none" w:sz="0" w:space="0" w:color="auto"/>
          </w:divBdr>
        </w:div>
        <w:div w:id="613555583">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3703468">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0302478">
      <w:bodyDiv w:val="1"/>
      <w:marLeft w:val="0"/>
      <w:marRight w:val="0"/>
      <w:marTop w:val="0"/>
      <w:marBottom w:val="0"/>
      <w:divBdr>
        <w:top w:val="none" w:sz="0" w:space="0" w:color="auto"/>
        <w:left w:val="none" w:sz="0" w:space="0" w:color="auto"/>
        <w:bottom w:val="none" w:sz="0" w:space="0" w:color="auto"/>
        <w:right w:val="none" w:sz="0" w:space="0" w:color="auto"/>
      </w:divBdr>
      <w:divsChild>
        <w:div w:id="344135970">
          <w:marLeft w:val="576"/>
          <w:marRight w:val="0"/>
          <w:marTop w:val="120"/>
          <w:marBottom w:val="0"/>
          <w:divBdr>
            <w:top w:val="none" w:sz="0" w:space="0" w:color="auto"/>
            <w:left w:val="none" w:sz="0" w:space="0" w:color="auto"/>
            <w:bottom w:val="none" w:sz="0" w:space="0" w:color="auto"/>
            <w:right w:val="none" w:sz="0" w:space="0" w:color="auto"/>
          </w:divBdr>
        </w:div>
        <w:div w:id="732697918">
          <w:marLeft w:val="576"/>
          <w:marRight w:val="0"/>
          <w:marTop w:val="120"/>
          <w:marBottom w:val="0"/>
          <w:divBdr>
            <w:top w:val="none" w:sz="0" w:space="0" w:color="auto"/>
            <w:left w:val="none" w:sz="0" w:space="0" w:color="auto"/>
            <w:bottom w:val="none" w:sz="0" w:space="0" w:color="auto"/>
            <w:right w:val="none" w:sz="0" w:space="0" w:color="auto"/>
          </w:divBdr>
        </w:div>
        <w:div w:id="191917315">
          <w:marLeft w:val="576"/>
          <w:marRight w:val="0"/>
          <w:marTop w:val="120"/>
          <w:marBottom w:val="0"/>
          <w:divBdr>
            <w:top w:val="none" w:sz="0" w:space="0" w:color="auto"/>
            <w:left w:val="none" w:sz="0" w:space="0" w:color="auto"/>
            <w:bottom w:val="none" w:sz="0" w:space="0" w:color="auto"/>
            <w:right w:val="none" w:sz="0" w:space="0" w:color="auto"/>
          </w:divBdr>
        </w:div>
        <w:div w:id="1162740543">
          <w:marLeft w:val="576"/>
          <w:marRight w:val="0"/>
          <w:marTop w:val="120"/>
          <w:marBottom w:val="0"/>
          <w:divBdr>
            <w:top w:val="none" w:sz="0" w:space="0" w:color="auto"/>
            <w:left w:val="none" w:sz="0" w:space="0" w:color="auto"/>
            <w:bottom w:val="none" w:sz="0" w:space="0" w:color="auto"/>
            <w:right w:val="none" w:sz="0" w:space="0" w:color="auto"/>
          </w:divBdr>
        </w:div>
        <w:div w:id="57259340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2698022">
      <w:bodyDiv w:val="1"/>
      <w:marLeft w:val="0"/>
      <w:marRight w:val="0"/>
      <w:marTop w:val="0"/>
      <w:marBottom w:val="0"/>
      <w:divBdr>
        <w:top w:val="none" w:sz="0" w:space="0" w:color="auto"/>
        <w:left w:val="none" w:sz="0" w:space="0" w:color="auto"/>
        <w:bottom w:val="none" w:sz="0" w:space="0" w:color="auto"/>
        <w:right w:val="none" w:sz="0" w:space="0" w:color="auto"/>
      </w:divBdr>
      <w:divsChild>
        <w:div w:id="699629519">
          <w:marLeft w:val="576"/>
          <w:marRight w:val="0"/>
          <w:marTop w:val="120"/>
          <w:marBottom w:val="0"/>
          <w:divBdr>
            <w:top w:val="none" w:sz="0" w:space="0" w:color="auto"/>
            <w:left w:val="none" w:sz="0" w:space="0" w:color="auto"/>
            <w:bottom w:val="none" w:sz="0" w:space="0" w:color="auto"/>
            <w:right w:val="none" w:sz="0" w:space="0" w:color="auto"/>
          </w:divBdr>
        </w:div>
        <w:div w:id="1154830159">
          <w:marLeft w:val="576"/>
          <w:marRight w:val="0"/>
          <w:marTop w:val="120"/>
          <w:marBottom w:val="0"/>
          <w:divBdr>
            <w:top w:val="none" w:sz="0" w:space="0" w:color="auto"/>
            <w:left w:val="none" w:sz="0" w:space="0" w:color="auto"/>
            <w:bottom w:val="none" w:sz="0" w:space="0" w:color="auto"/>
            <w:right w:val="none" w:sz="0" w:space="0" w:color="auto"/>
          </w:divBdr>
        </w:div>
        <w:div w:id="710304627">
          <w:marLeft w:val="576"/>
          <w:marRight w:val="0"/>
          <w:marTop w:val="120"/>
          <w:marBottom w:val="0"/>
          <w:divBdr>
            <w:top w:val="none" w:sz="0" w:space="0" w:color="auto"/>
            <w:left w:val="none" w:sz="0" w:space="0" w:color="auto"/>
            <w:bottom w:val="none" w:sz="0" w:space="0" w:color="auto"/>
            <w:right w:val="none" w:sz="0" w:space="0" w:color="auto"/>
          </w:divBdr>
        </w:div>
        <w:div w:id="1616406353">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6112723">
      <w:bodyDiv w:val="1"/>
      <w:marLeft w:val="0"/>
      <w:marRight w:val="0"/>
      <w:marTop w:val="0"/>
      <w:marBottom w:val="0"/>
      <w:divBdr>
        <w:top w:val="none" w:sz="0" w:space="0" w:color="auto"/>
        <w:left w:val="none" w:sz="0" w:space="0" w:color="auto"/>
        <w:bottom w:val="none" w:sz="0" w:space="0" w:color="auto"/>
        <w:right w:val="none" w:sz="0" w:space="0" w:color="auto"/>
      </w:divBdr>
      <w:divsChild>
        <w:div w:id="1927642973">
          <w:marLeft w:val="0"/>
          <w:marRight w:val="0"/>
          <w:marTop w:val="0"/>
          <w:marBottom w:val="0"/>
          <w:divBdr>
            <w:top w:val="none" w:sz="0" w:space="0" w:color="auto"/>
            <w:left w:val="none" w:sz="0" w:space="0" w:color="auto"/>
            <w:bottom w:val="none" w:sz="0" w:space="0" w:color="auto"/>
            <w:right w:val="none" w:sz="0" w:space="0" w:color="auto"/>
          </w:divBdr>
          <w:divsChild>
            <w:div w:id="1684934463">
              <w:marLeft w:val="0"/>
              <w:marRight w:val="0"/>
              <w:marTop w:val="0"/>
              <w:marBottom w:val="0"/>
              <w:divBdr>
                <w:top w:val="none" w:sz="0" w:space="0" w:color="auto"/>
                <w:left w:val="none" w:sz="0" w:space="0" w:color="auto"/>
                <w:bottom w:val="none" w:sz="0" w:space="0" w:color="auto"/>
                <w:right w:val="none" w:sz="0" w:space="0" w:color="auto"/>
              </w:divBdr>
              <w:divsChild>
                <w:div w:id="133106054">
                  <w:marLeft w:val="0"/>
                  <w:marRight w:val="0"/>
                  <w:marTop w:val="0"/>
                  <w:marBottom w:val="0"/>
                  <w:divBdr>
                    <w:top w:val="none" w:sz="0" w:space="0" w:color="auto"/>
                    <w:left w:val="none" w:sz="0" w:space="0" w:color="auto"/>
                    <w:bottom w:val="none" w:sz="0" w:space="0" w:color="auto"/>
                    <w:right w:val="none" w:sz="0" w:space="0" w:color="auto"/>
                  </w:divBdr>
                  <w:divsChild>
                    <w:div w:id="159254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4193841">
      <w:bodyDiv w:val="1"/>
      <w:marLeft w:val="0"/>
      <w:marRight w:val="0"/>
      <w:marTop w:val="0"/>
      <w:marBottom w:val="0"/>
      <w:divBdr>
        <w:top w:val="none" w:sz="0" w:space="0" w:color="auto"/>
        <w:left w:val="none" w:sz="0" w:space="0" w:color="auto"/>
        <w:bottom w:val="none" w:sz="0" w:space="0" w:color="auto"/>
        <w:right w:val="none" w:sz="0" w:space="0" w:color="auto"/>
      </w:divBdr>
      <w:divsChild>
        <w:div w:id="33621477">
          <w:marLeft w:val="576"/>
          <w:marRight w:val="0"/>
          <w:marTop w:val="120"/>
          <w:marBottom w:val="0"/>
          <w:divBdr>
            <w:top w:val="none" w:sz="0" w:space="0" w:color="auto"/>
            <w:left w:val="none" w:sz="0" w:space="0" w:color="auto"/>
            <w:bottom w:val="none" w:sz="0" w:space="0" w:color="auto"/>
            <w:right w:val="none" w:sz="0" w:space="0" w:color="auto"/>
          </w:divBdr>
        </w:div>
        <w:div w:id="654384397">
          <w:marLeft w:val="576"/>
          <w:marRight w:val="0"/>
          <w:marTop w:val="120"/>
          <w:marBottom w:val="0"/>
          <w:divBdr>
            <w:top w:val="none" w:sz="0" w:space="0" w:color="auto"/>
            <w:left w:val="none" w:sz="0" w:space="0" w:color="auto"/>
            <w:bottom w:val="none" w:sz="0" w:space="0" w:color="auto"/>
            <w:right w:val="none" w:sz="0" w:space="0" w:color="auto"/>
          </w:divBdr>
        </w:div>
        <w:div w:id="208878457">
          <w:marLeft w:val="576"/>
          <w:marRight w:val="0"/>
          <w:marTop w:val="120"/>
          <w:marBottom w:val="0"/>
          <w:divBdr>
            <w:top w:val="none" w:sz="0" w:space="0" w:color="auto"/>
            <w:left w:val="none" w:sz="0" w:space="0" w:color="auto"/>
            <w:bottom w:val="none" w:sz="0" w:space="0" w:color="auto"/>
            <w:right w:val="none" w:sz="0" w:space="0" w:color="auto"/>
          </w:divBdr>
        </w:div>
        <w:div w:id="717125339">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3649</TotalTime>
  <Pages>15</Pages>
  <Words>1780</Words>
  <Characters>10150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2021-07-23T13:01:00Z</dcterms:modified>
</cp:coreProperties>
</file>