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1B20CB" w:rsidRDefault="00845895" w:rsidP="001B20CB">
      <w:pPr>
        <w:spacing w:line="360" w:lineRule="auto"/>
        <w:jc w:val="center"/>
        <w:rPr>
          <w:rFonts w:ascii="Times New Roman" w:hAnsi="Times New Roman" w:cs="Times New Roman"/>
          <w:b/>
          <w:sz w:val="48"/>
          <w:szCs w:val="48"/>
        </w:rPr>
      </w:pPr>
    </w:p>
    <w:p w:rsidR="00CF3C1B" w:rsidRPr="001B20CB" w:rsidRDefault="001B20CB" w:rsidP="001B20CB">
      <w:pPr>
        <w:spacing w:line="360" w:lineRule="auto"/>
        <w:jc w:val="center"/>
        <w:rPr>
          <w:rFonts w:ascii="Times New Roman" w:hAnsi="Times New Roman" w:cs="Times New Roman"/>
          <w:b/>
          <w:sz w:val="48"/>
          <w:szCs w:val="48"/>
        </w:rPr>
      </w:pPr>
      <w:r w:rsidRPr="001B20CB">
        <w:rPr>
          <w:rFonts w:ascii="Times New Roman" w:hAnsi="Times New Roman" w:cs="Times New Roman"/>
          <w:b/>
          <w:sz w:val="48"/>
          <w:szCs w:val="48"/>
        </w:rPr>
        <w:t>When Does Diversity Help Generalization in Classification Ensembles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B20CB" w:rsidRDefault="001B20CB" w:rsidP="00E53AA4">
      <w:pPr>
        <w:spacing w:line="360" w:lineRule="auto"/>
        <w:jc w:val="both"/>
        <w:rPr>
          <w:rFonts w:ascii="Times New Roman" w:hAnsi="Times New Roman" w:cs="Times New Roman"/>
          <w:b/>
          <w:sz w:val="44"/>
          <w:szCs w:val="44"/>
        </w:rPr>
      </w:pPr>
    </w:p>
    <w:p w:rsidR="001B20CB" w:rsidRDefault="001B20C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3B42A9" w:rsidRDefault="003B42A9" w:rsidP="003B42A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B42A9">
        <w:rPr>
          <w:rFonts w:ascii="Times New Roman" w:eastAsia="Times New Roman" w:hAnsi="Times New Roman" w:cs="Times New Roman"/>
          <w:color w:val="333333"/>
          <w:sz w:val="32"/>
          <w:szCs w:val="32"/>
          <w:lang w:val="en-IN" w:eastAsia="en-IN" w:bidi="ta-IN"/>
        </w:rPr>
        <w:t>Ensembles, as a widely used and effective technique in the machine learning community, succeed within a key element--``diversity.'' The relationship between diversity and generalization, unfortunately, is not entirely understood and remains an open research issue. To reveal the effect of diversity on the generalization of classification ensembles, we investigate three issues on diversity, that is, the measurement of diversity, the relationship between the proposed diversity and the generalization error, and the utilization of this relationship for ensemble pruning. In the diversity measurement, we measure diversity by error decomposition inspired by regression ensembles, which decompose the error of classification ensembles into accuracy and diversity. Then, we formulate the relationship between the measured diversity and ensemble performance through the theorem of margin and generalization and observe that the generalization error is reduced effectively only when the measured diversity is increased in a few specific ranges, while in other ranges, larger diversity is less beneficial to increasing the generalization of an ensemble. Besides, we propose two pruning methods based on diversity management to utilize this relationship, which could increase diversity appropriately and shrink the size of the ensemble without much-decreasing performance. The empirical results validate the reasonableness of the proposed relationship between diversity and ensemble generalization error and the effectiveness of the proposed pruning methods.</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D6C40" w:rsidRDefault="00337BC0" w:rsidP="005D6C4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D6C40">
        <w:rPr>
          <w:rFonts w:ascii="Times New Roman" w:hAnsi="Times New Roman" w:cs="Times New Roman"/>
          <w:sz w:val="32"/>
          <w:szCs w:val="32"/>
          <w:lang w:val="en-IN"/>
        </w:rPr>
        <w:t xml:space="preserve">Ensemble methods for different classifiers like Bagging and Boosting which combine the decisions of multiple hypotheses are some </w:t>
      </w:r>
      <w:r w:rsidRPr="005D6C40">
        <w:rPr>
          <w:rFonts w:ascii="Times New Roman" w:hAnsi="Times New Roman" w:cs="Times New Roman"/>
          <w:sz w:val="32"/>
          <w:szCs w:val="32"/>
          <w:lang w:val="en-IN"/>
        </w:rPr>
        <w:t>of the strongest existing machine learning methods.</w:t>
      </w:r>
    </w:p>
    <w:p w:rsidR="00000000" w:rsidRPr="005D6C40" w:rsidRDefault="00337BC0" w:rsidP="005D6C4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D6C40">
        <w:rPr>
          <w:rFonts w:ascii="Times New Roman" w:hAnsi="Times New Roman" w:cs="Times New Roman"/>
          <w:sz w:val="32"/>
          <w:szCs w:val="32"/>
          <w:lang w:val="en-IN"/>
        </w:rPr>
        <w:t>Boosting and Bagging provide diversity by sub-sampling or re-weighting the existing training examples.</w:t>
      </w:r>
    </w:p>
    <w:p w:rsidR="00000000" w:rsidRPr="005D6C40" w:rsidRDefault="00337BC0" w:rsidP="005D6C4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D6C40">
        <w:rPr>
          <w:rFonts w:ascii="Times New Roman" w:hAnsi="Times New Roman" w:cs="Times New Roman"/>
          <w:sz w:val="32"/>
          <w:szCs w:val="32"/>
          <w:lang w:val="en-IN"/>
        </w:rPr>
        <w:t xml:space="preserve">One ensemble approach that also utilizes artificial training data is the active </w:t>
      </w:r>
      <w:r w:rsidRPr="005D6C40">
        <w:rPr>
          <w:rFonts w:ascii="Times New Roman" w:hAnsi="Times New Roman" w:cs="Times New Roman"/>
          <w:sz w:val="32"/>
          <w:szCs w:val="32"/>
          <w:lang w:val="en-IN"/>
        </w:rPr>
        <w:t>learning method introduced in (Cohn, Atlas, &amp; Ladner, 1994). Rather than to improve accuracy, the goal of the committee here is to select good new training examples using the existing training data.</w:t>
      </w:r>
    </w:p>
    <w:p w:rsidR="00000000" w:rsidRPr="005D6C40" w:rsidRDefault="00337BC0" w:rsidP="005D6C4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D6C40">
        <w:rPr>
          <w:rFonts w:ascii="Times New Roman" w:hAnsi="Times New Roman" w:cs="Times New Roman"/>
          <w:sz w:val="32"/>
          <w:szCs w:val="32"/>
          <w:lang w:val="en-IN"/>
        </w:rPr>
        <w:t>We do this by rejecting a new classifier if adding it to</w:t>
      </w:r>
      <w:r w:rsidRPr="005D6C40">
        <w:rPr>
          <w:rFonts w:ascii="Times New Roman" w:hAnsi="Times New Roman" w:cs="Times New Roman"/>
          <w:sz w:val="32"/>
          <w:szCs w:val="32"/>
          <w:lang w:val="en-IN"/>
        </w:rPr>
        <w:t xml:space="preserve"> the existing ensemble decreases its accuracy.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D6C40" w:rsidRDefault="00337BC0" w:rsidP="005D6C40">
      <w:pPr>
        <w:numPr>
          <w:ilvl w:val="0"/>
          <w:numId w:val="45"/>
        </w:numPr>
        <w:spacing w:line="360" w:lineRule="auto"/>
        <w:jc w:val="both"/>
        <w:rPr>
          <w:rFonts w:ascii="Times New Roman" w:hAnsi="Times New Roman" w:cs="Times New Roman"/>
          <w:bCs/>
          <w:sz w:val="32"/>
          <w:szCs w:val="32"/>
          <w:lang w:val="en-IN"/>
        </w:rPr>
      </w:pPr>
      <w:r w:rsidRPr="005D6C40">
        <w:rPr>
          <w:rFonts w:ascii="Times New Roman" w:hAnsi="Times New Roman" w:cs="Times New Roman"/>
          <w:bCs/>
          <w:sz w:val="32"/>
          <w:szCs w:val="32"/>
          <w:lang w:val="en-IN"/>
        </w:rPr>
        <w:t>Moreover, we adopt two methods from diversity maximization via composable core sets and change them slightly to make them suitable for pruning problems, namely the Gonzalez’s algorithm (GMA) and local search</w:t>
      </w:r>
      <w:r w:rsidRPr="005D6C40">
        <w:rPr>
          <w:rFonts w:ascii="Times New Roman" w:hAnsi="Times New Roman" w:cs="Times New Roman"/>
          <w:bCs/>
          <w:sz w:val="32"/>
          <w:szCs w:val="32"/>
          <w:lang w:val="en-IN"/>
        </w:rPr>
        <w:t xml:space="preserve"> algorithm (LCS).</w:t>
      </w:r>
    </w:p>
    <w:p w:rsidR="00000000" w:rsidRPr="005D6C40" w:rsidRDefault="00337BC0" w:rsidP="005D6C40">
      <w:pPr>
        <w:numPr>
          <w:ilvl w:val="0"/>
          <w:numId w:val="45"/>
        </w:numPr>
        <w:spacing w:line="360" w:lineRule="auto"/>
        <w:jc w:val="both"/>
        <w:rPr>
          <w:rFonts w:ascii="Times New Roman" w:hAnsi="Times New Roman" w:cs="Times New Roman"/>
          <w:bCs/>
          <w:sz w:val="32"/>
          <w:szCs w:val="32"/>
          <w:lang w:val="en-IN"/>
        </w:rPr>
      </w:pPr>
      <w:r w:rsidRPr="005D6C40">
        <w:rPr>
          <w:rFonts w:ascii="Times New Roman" w:hAnsi="Times New Roman" w:cs="Times New Roman"/>
          <w:bCs/>
          <w:sz w:val="32"/>
          <w:szCs w:val="32"/>
          <w:lang w:val="en-IN"/>
        </w:rPr>
        <w:lastRenderedPageBreak/>
        <w:t>Some researchers hold the view as well that diversity among the members of a team of classifiers is a crucial issue in classifiers’ combination.</w:t>
      </w:r>
    </w:p>
    <w:p w:rsidR="00000000" w:rsidRPr="005D6C40" w:rsidRDefault="00337BC0" w:rsidP="005D6C40">
      <w:pPr>
        <w:numPr>
          <w:ilvl w:val="0"/>
          <w:numId w:val="45"/>
        </w:numPr>
        <w:spacing w:line="360" w:lineRule="auto"/>
        <w:jc w:val="both"/>
        <w:rPr>
          <w:rFonts w:ascii="Times New Roman" w:hAnsi="Times New Roman" w:cs="Times New Roman"/>
          <w:bCs/>
          <w:sz w:val="32"/>
          <w:szCs w:val="32"/>
          <w:lang w:val="en-IN"/>
        </w:rPr>
      </w:pPr>
      <w:r w:rsidRPr="005D6C40">
        <w:rPr>
          <w:rFonts w:ascii="Times New Roman" w:hAnsi="Times New Roman" w:cs="Times New Roman"/>
          <w:bCs/>
          <w:sz w:val="32"/>
          <w:szCs w:val="32"/>
          <w:lang w:val="en-IN"/>
        </w:rPr>
        <w:t>The relationship between the proposed diversity and the ensemble generalization error is in</w:t>
      </w:r>
      <w:r w:rsidRPr="005D6C40">
        <w:rPr>
          <w:rFonts w:ascii="Times New Roman" w:hAnsi="Times New Roman" w:cs="Times New Roman"/>
          <w:bCs/>
          <w:sz w:val="32"/>
          <w:szCs w:val="32"/>
          <w:lang w:val="en-IN"/>
        </w:rPr>
        <w:t>vestigated and analyzed theoretically, which demonstrates that diversity has different impacts on the ensemble generalization in different ranges.</w:t>
      </w:r>
    </w:p>
    <w:p w:rsidR="00000000" w:rsidRPr="005D6C40" w:rsidRDefault="00337BC0" w:rsidP="005D6C40">
      <w:pPr>
        <w:numPr>
          <w:ilvl w:val="0"/>
          <w:numId w:val="45"/>
        </w:numPr>
        <w:spacing w:line="360" w:lineRule="auto"/>
        <w:jc w:val="both"/>
        <w:rPr>
          <w:rFonts w:ascii="Times New Roman" w:hAnsi="Times New Roman" w:cs="Times New Roman"/>
          <w:bCs/>
          <w:sz w:val="32"/>
          <w:szCs w:val="32"/>
          <w:lang w:val="en-IN"/>
        </w:rPr>
      </w:pPr>
      <w:r w:rsidRPr="005D6C40">
        <w:rPr>
          <w:rFonts w:ascii="Times New Roman" w:hAnsi="Times New Roman" w:cs="Times New Roman"/>
          <w:bCs/>
          <w:sz w:val="32"/>
          <w:szCs w:val="32"/>
          <w:lang w:val="en-IN"/>
        </w:rPr>
        <w:t>Those methods that cannot fix the size of the pruned sub-ensemble might lead to increasing or reducing the s</w:t>
      </w:r>
      <w:r w:rsidRPr="005D6C40">
        <w:rPr>
          <w:rFonts w:ascii="Times New Roman" w:hAnsi="Times New Roman" w:cs="Times New Roman"/>
          <w:bCs/>
          <w:sz w:val="32"/>
          <w:szCs w:val="32"/>
          <w:lang w:val="en-IN"/>
        </w:rPr>
        <w:t>ize of pruned sub-ensembles and affect their space cost.</w:t>
      </w:r>
      <w:r w:rsidRPr="005D6C40">
        <w:rPr>
          <w:rFonts w:ascii="Times New Roman" w:hAnsi="Times New Roman" w:cs="Times New Roman"/>
          <w:bCs/>
          <w:sz w:val="32"/>
          <w:szCs w:val="32"/>
        </w:rPr>
        <w:t xml:space="preserve"> </w:t>
      </w:r>
    </w:p>
    <w:p w:rsidR="000B33B0" w:rsidRPr="005D6C40" w:rsidRDefault="006A300A" w:rsidP="005D6C40">
      <w:pPr>
        <w:spacing w:line="360" w:lineRule="auto"/>
        <w:jc w:val="both"/>
        <w:rPr>
          <w:rFonts w:ascii="Times New Roman" w:eastAsia="Times New Roman" w:hAnsi="Times New Roman" w:cs="Times New Roman"/>
          <w:sz w:val="32"/>
          <w:szCs w:val="32"/>
        </w:rPr>
      </w:pPr>
      <w:r w:rsidRPr="005D6C40">
        <w:rPr>
          <w:rFonts w:ascii="Times New Roman" w:hAnsi="Times New Roman" w:cs="Times New Roman"/>
          <w:b/>
          <w:sz w:val="36"/>
          <w:szCs w:val="36"/>
        </w:rPr>
        <w:t xml:space="preserve">2.2. PROPOSED </w:t>
      </w:r>
      <w:r w:rsidR="000B33B0" w:rsidRPr="005D6C40">
        <w:rPr>
          <w:rFonts w:ascii="Times New Roman" w:hAnsi="Times New Roman" w:cs="Times New Roman"/>
          <w:b/>
          <w:sz w:val="36"/>
          <w:szCs w:val="36"/>
        </w:rPr>
        <w:t xml:space="preserve">SYSTEM </w:t>
      </w:r>
    </w:p>
    <w:p w:rsidR="005D6C40" w:rsidRPr="005D6C40" w:rsidRDefault="005D6C40" w:rsidP="005D6C40">
      <w:pPr>
        <w:pStyle w:val="NormalWeb"/>
        <w:numPr>
          <w:ilvl w:val="0"/>
          <w:numId w:val="46"/>
        </w:numPr>
        <w:spacing w:before="0" w:beforeAutospacing="0" w:after="0" w:afterAutospacing="0" w:line="360" w:lineRule="auto"/>
        <w:ind w:left="284" w:hanging="284"/>
        <w:jc w:val="both"/>
        <w:rPr>
          <w:sz w:val="32"/>
          <w:szCs w:val="32"/>
        </w:rPr>
      </w:pPr>
      <w:r w:rsidRPr="005D6C40">
        <w:rPr>
          <w:sz w:val="32"/>
          <w:szCs w:val="32"/>
        </w:rPr>
        <w:t>Our proposed work aims to show that DECORATE can be useful in many ways other than improving classification accuracy in a purely supervised setting.</w:t>
      </w:r>
    </w:p>
    <w:p w:rsidR="005D6C40" w:rsidRPr="005D6C40" w:rsidRDefault="005D6C40" w:rsidP="005D6C40">
      <w:pPr>
        <w:pStyle w:val="NormalWeb"/>
        <w:numPr>
          <w:ilvl w:val="0"/>
          <w:numId w:val="46"/>
        </w:numPr>
        <w:spacing w:before="0" w:beforeAutospacing="0" w:after="0" w:afterAutospacing="0" w:line="360" w:lineRule="auto"/>
        <w:ind w:left="284" w:hanging="284"/>
        <w:jc w:val="both"/>
        <w:rPr>
          <w:sz w:val="32"/>
          <w:szCs w:val="32"/>
        </w:rPr>
      </w:pPr>
      <w:r w:rsidRPr="005D6C40">
        <w:rPr>
          <w:sz w:val="32"/>
          <w:szCs w:val="32"/>
        </w:rPr>
        <w:t>We propose several extensions to our preliminary work; and an introduction and related work for each of our extensions is provided separately in the chapter on proposed work.</w:t>
      </w:r>
    </w:p>
    <w:p w:rsidR="005D6C40" w:rsidRPr="005D6C40" w:rsidRDefault="005D6C40" w:rsidP="005D6C40">
      <w:pPr>
        <w:pStyle w:val="NormalWeb"/>
        <w:numPr>
          <w:ilvl w:val="0"/>
          <w:numId w:val="46"/>
        </w:numPr>
        <w:spacing w:before="0" w:beforeAutospacing="0" w:after="0" w:afterAutospacing="0" w:line="360" w:lineRule="auto"/>
        <w:ind w:left="284" w:hanging="284"/>
        <w:jc w:val="both"/>
        <w:rPr>
          <w:sz w:val="32"/>
          <w:szCs w:val="32"/>
        </w:rPr>
      </w:pPr>
      <w:r w:rsidRPr="005D6C40">
        <w:rPr>
          <w:sz w:val="32"/>
          <w:szCs w:val="32"/>
        </w:rPr>
        <w:t>The goal of our proposed research is to show that DECORATE can also be effectively used for (1) active learning, (2) semi-supervised learning, (3) combining active learning with semisupervision, (4) regression, (5) improving class membership probability estimates and (6) relational learning.</w:t>
      </w:r>
    </w:p>
    <w:p w:rsidR="00BB3207" w:rsidRDefault="005D6C40" w:rsidP="005D6C40">
      <w:pPr>
        <w:pStyle w:val="NormalWeb"/>
        <w:numPr>
          <w:ilvl w:val="0"/>
          <w:numId w:val="46"/>
        </w:numPr>
        <w:spacing w:before="0" w:beforeAutospacing="0" w:after="0" w:afterAutospacing="0" w:line="360" w:lineRule="auto"/>
        <w:ind w:left="284" w:hanging="284"/>
        <w:jc w:val="both"/>
        <w:rPr>
          <w:sz w:val="32"/>
          <w:szCs w:val="32"/>
        </w:rPr>
      </w:pPr>
      <w:r w:rsidRPr="005D6C40">
        <w:rPr>
          <w:sz w:val="32"/>
          <w:szCs w:val="32"/>
        </w:rPr>
        <w:lastRenderedPageBreak/>
        <w:t>We also propose to implement co-training to use as a baseline semi-supervised algorithm for comparison</w:t>
      </w:r>
      <w:r>
        <w:rPr>
          <w:sz w:val="32"/>
          <w:szCs w:val="32"/>
        </w:rPr>
        <w: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D6C40" w:rsidRDefault="00337BC0" w:rsidP="005D6C4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6C40">
        <w:rPr>
          <w:rFonts w:ascii="Times New Roman" w:eastAsia="AdvGulliv-R" w:hAnsi="Times New Roman" w:cs="Times New Roman"/>
          <w:bCs/>
          <w:sz w:val="32"/>
          <w:szCs w:val="32"/>
          <w:lang w:val="en-IN"/>
        </w:rPr>
        <w:t>The performance of a diversity measure might depend on the context of data and the use of diversity .</w:t>
      </w:r>
    </w:p>
    <w:p w:rsidR="00000000" w:rsidRPr="005D6C40" w:rsidRDefault="00337BC0" w:rsidP="005D6C4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6C40">
        <w:rPr>
          <w:rFonts w:ascii="Times New Roman" w:eastAsia="AdvGulliv-R" w:hAnsi="Times New Roman" w:cs="Times New Roman"/>
          <w:bCs/>
          <w:sz w:val="32"/>
          <w:szCs w:val="32"/>
          <w:lang w:val="en-IN"/>
        </w:rPr>
        <w:t>It is possible to improve the ensemble generalization performance with a smaller size using ensemble pruning.</w:t>
      </w:r>
    </w:p>
    <w:p w:rsidR="00000000" w:rsidRPr="005D6C40" w:rsidRDefault="00337BC0" w:rsidP="005D6C4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6C40">
        <w:rPr>
          <w:rFonts w:ascii="Times New Roman" w:eastAsia="AdvGulliv-R" w:hAnsi="Times New Roman" w:cs="Times New Roman"/>
          <w:bCs/>
          <w:sz w:val="32"/>
          <w:szCs w:val="32"/>
          <w:lang w:val="en-IN"/>
        </w:rPr>
        <w:t>Static pruning techniques focu</w:t>
      </w:r>
      <w:r w:rsidRPr="005D6C40">
        <w:rPr>
          <w:rFonts w:ascii="Times New Roman" w:eastAsia="AdvGulliv-R" w:hAnsi="Times New Roman" w:cs="Times New Roman"/>
          <w:bCs/>
          <w:sz w:val="32"/>
          <w:szCs w:val="32"/>
          <w:lang w:val="en-IN"/>
        </w:rPr>
        <w:t>s on identify a small sub-ensemble with good generalization performance, accompanied by expensive computation .</w:t>
      </w:r>
    </w:p>
    <w:p w:rsidR="00000000" w:rsidRPr="005D6C40" w:rsidRDefault="00337BC0" w:rsidP="005D6C4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6C40">
        <w:rPr>
          <w:rFonts w:ascii="Times New Roman" w:eastAsia="AdvGulliv-R" w:hAnsi="Times New Roman" w:cs="Times New Roman"/>
          <w:bCs/>
          <w:sz w:val="32"/>
          <w:szCs w:val="32"/>
          <w:lang w:val="en-IN"/>
        </w:rPr>
        <w:t>In this case, diversity needs to be decreased to increase the generalization performance of the ensemble, with the basic idea of keeping the en</w:t>
      </w:r>
      <w:r w:rsidRPr="005D6C40">
        <w:rPr>
          <w:rFonts w:ascii="Times New Roman" w:eastAsia="AdvGulliv-R" w:hAnsi="Times New Roman" w:cs="Times New Roman"/>
          <w:bCs/>
          <w:sz w:val="32"/>
          <w:szCs w:val="32"/>
          <w:lang w:val="en-IN"/>
        </w:rPr>
        <w:t>semble classifying the corresponding instance correctly.</w:t>
      </w:r>
    </w:p>
    <w:p w:rsidR="00000000" w:rsidRPr="005D6C40" w:rsidRDefault="00337BC0" w:rsidP="005D6C4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D6C40">
        <w:rPr>
          <w:rFonts w:ascii="Times New Roman" w:eastAsia="AdvGulliv-R" w:hAnsi="Times New Roman" w:cs="Times New Roman"/>
          <w:bCs/>
          <w:sz w:val="32"/>
          <w:szCs w:val="32"/>
          <w:lang w:val="en-IN"/>
        </w:rPr>
        <w:t>It aims to prune an ensemble with rare performance degradation, with the basic idea of utilizing diversity and accuracy simultaneously.</w:t>
      </w:r>
      <w:r w:rsidRPr="005D6C4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35D56" w:rsidRDefault="005D6C40" w:rsidP="00E53AA4">
            <w:pPr>
              <w:tabs>
                <w:tab w:val="left" w:pos="720"/>
              </w:tabs>
              <w:spacing w:after="100" w:line="360" w:lineRule="auto"/>
              <w:jc w:val="both"/>
              <w:rPr>
                <w:rFonts w:ascii="Times New Roman" w:hAnsi="Times New Roman" w:cs="Times New Roman"/>
                <w:sz w:val="28"/>
                <w:szCs w:val="28"/>
              </w:rPr>
            </w:pPr>
            <w:r w:rsidRPr="00D35D56">
              <w:rPr>
                <w:rFonts w:ascii="Times New Roman" w:hAnsi="Times New Roman" w:cs="Times New Roman"/>
                <w:sz w:val="28"/>
                <w:szCs w:val="28"/>
              </w:rPr>
              <w:t>Ensemble Methods: Foundations and Algorithms</w:t>
            </w:r>
          </w:p>
        </w:tc>
        <w:tc>
          <w:tcPr>
            <w:tcW w:w="3192" w:type="dxa"/>
          </w:tcPr>
          <w:p w:rsidR="000C407B" w:rsidRPr="00D35D56" w:rsidRDefault="005D6C40" w:rsidP="005D6C40">
            <w:pPr>
              <w:tabs>
                <w:tab w:val="left" w:pos="720"/>
              </w:tabs>
              <w:spacing w:after="100" w:line="360" w:lineRule="auto"/>
              <w:jc w:val="both"/>
              <w:rPr>
                <w:rFonts w:ascii="Times New Roman" w:hAnsi="Times New Roman" w:cs="Times New Roman"/>
                <w:sz w:val="28"/>
                <w:szCs w:val="28"/>
              </w:rPr>
            </w:pPr>
            <w:r w:rsidRPr="00D35D56">
              <w:rPr>
                <w:rFonts w:ascii="Times New Roman" w:hAnsi="Times New Roman" w:cs="Times New Roman"/>
                <w:sz w:val="28"/>
                <w:szCs w:val="28"/>
              </w:rPr>
              <w:t xml:space="preserve">Z.-H. Zhou, </w:t>
            </w:r>
          </w:p>
        </w:tc>
        <w:tc>
          <w:tcPr>
            <w:tcW w:w="3192" w:type="dxa"/>
          </w:tcPr>
          <w:p w:rsidR="000C407B" w:rsidRPr="00D35D56" w:rsidRDefault="005D6C40" w:rsidP="00E53AA4">
            <w:pPr>
              <w:tabs>
                <w:tab w:val="left" w:pos="720"/>
              </w:tabs>
              <w:spacing w:after="100" w:line="360" w:lineRule="auto"/>
              <w:jc w:val="both"/>
              <w:rPr>
                <w:rFonts w:ascii="Times New Roman" w:hAnsi="Times New Roman" w:cs="Times New Roman"/>
                <w:sz w:val="28"/>
                <w:szCs w:val="28"/>
              </w:rPr>
            </w:pPr>
            <w:r w:rsidRPr="00D35D56">
              <w:rPr>
                <w:rFonts w:ascii="Times New Roman" w:hAnsi="Times New Roman" w:cs="Times New Roman"/>
                <w:color w:val="333333"/>
                <w:sz w:val="28"/>
                <w:szCs w:val="28"/>
                <w:shd w:val="clear" w:color="auto" w:fill="FFFFFF"/>
              </w:rPr>
              <w:t xml:space="preserve">The material is very well-presented, preliminaries and basic knowledge are discussed in detail, many illustrations and pseudo-code tables help to </w:t>
            </w:r>
            <w:r w:rsidRPr="00D35D56">
              <w:rPr>
                <w:rFonts w:ascii="Times New Roman" w:hAnsi="Times New Roman" w:cs="Times New Roman"/>
                <w:color w:val="333333"/>
                <w:sz w:val="28"/>
                <w:szCs w:val="28"/>
                <w:shd w:val="clear" w:color="auto" w:fill="FFFFFF"/>
              </w:rPr>
              <w:lastRenderedPageBreak/>
              <w:t>understand the facts of this interesting field of research.</w:t>
            </w:r>
          </w:p>
        </w:tc>
      </w:tr>
      <w:tr w:rsidR="000C407B" w:rsidTr="000C407B">
        <w:trPr>
          <w:trHeight w:val="2942"/>
        </w:trPr>
        <w:tc>
          <w:tcPr>
            <w:tcW w:w="3192" w:type="dxa"/>
          </w:tcPr>
          <w:p w:rsidR="000C407B" w:rsidRPr="00D35D56" w:rsidRDefault="005D6C40" w:rsidP="00E53AA4">
            <w:pPr>
              <w:tabs>
                <w:tab w:val="left" w:pos="720"/>
              </w:tabs>
              <w:spacing w:after="100" w:line="360" w:lineRule="auto"/>
              <w:jc w:val="both"/>
              <w:rPr>
                <w:rFonts w:ascii="Times New Roman" w:hAnsi="Times New Roman" w:cs="Times New Roman"/>
                <w:sz w:val="28"/>
                <w:szCs w:val="28"/>
              </w:rPr>
            </w:pPr>
            <w:r w:rsidRPr="00D35D56">
              <w:rPr>
                <w:rFonts w:ascii="Times New Roman" w:hAnsi="Times New Roman" w:cs="Times New Roman"/>
                <w:sz w:val="28"/>
                <w:szCs w:val="28"/>
              </w:rPr>
              <w:lastRenderedPageBreak/>
              <w:t>Rich feature hierarchies for accurate object detection and semantic segmentation</w:t>
            </w:r>
          </w:p>
        </w:tc>
        <w:tc>
          <w:tcPr>
            <w:tcW w:w="3192" w:type="dxa"/>
          </w:tcPr>
          <w:p w:rsidR="000C407B" w:rsidRPr="00D35D56" w:rsidRDefault="005D6C40" w:rsidP="005D6C40">
            <w:pPr>
              <w:tabs>
                <w:tab w:val="left" w:pos="720"/>
              </w:tabs>
              <w:spacing w:after="100" w:line="360" w:lineRule="auto"/>
              <w:jc w:val="both"/>
              <w:rPr>
                <w:rFonts w:ascii="Times New Roman" w:hAnsi="Times New Roman" w:cs="Times New Roman"/>
                <w:sz w:val="28"/>
                <w:szCs w:val="28"/>
              </w:rPr>
            </w:pPr>
            <w:r w:rsidRPr="00D35D56">
              <w:rPr>
                <w:rFonts w:ascii="Times New Roman" w:hAnsi="Times New Roman" w:cs="Times New Roman"/>
                <w:sz w:val="28"/>
                <w:szCs w:val="28"/>
              </w:rPr>
              <w:t xml:space="preserve">R. Girshick, J. Donahue, T. Darrell, and J. Malik, </w:t>
            </w:r>
          </w:p>
        </w:tc>
        <w:tc>
          <w:tcPr>
            <w:tcW w:w="3192" w:type="dxa"/>
          </w:tcPr>
          <w:p w:rsidR="000C407B" w:rsidRPr="00D35D56" w:rsidRDefault="005D6C40" w:rsidP="00E53AA4">
            <w:pPr>
              <w:tabs>
                <w:tab w:val="left" w:pos="720"/>
              </w:tabs>
              <w:spacing w:after="100" w:line="360" w:lineRule="auto"/>
              <w:jc w:val="both"/>
              <w:rPr>
                <w:rFonts w:ascii="Times New Roman" w:hAnsi="Times New Roman" w:cs="Times New Roman"/>
                <w:sz w:val="28"/>
                <w:szCs w:val="28"/>
              </w:rPr>
            </w:pPr>
            <w:r w:rsidRPr="00D35D56">
              <w:rPr>
                <w:rFonts w:ascii="Times New Roman" w:hAnsi="Times New Roman" w:cs="Times New Roman"/>
                <w:color w:val="333333"/>
                <w:sz w:val="28"/>
                <w:szCs w:val="28"/>
                <w:shd w:val="clear" w:color="auto" w:fill="FFFFFF"/>
              </w:rPr>
              <w:t>The same framework is also competitive with state-of-the-art semantic segmentation methods, demonstrating its flexibility.</w:t>
            </w:r>
          </w:p>
        </w:tc>
      </w:tr>
      <w:tr w:rsidR="000C407B" w:rsidTr="000C407B">
        <w:tc>
          <w:tcPr>
            <w:tcW w:w="3192" w:type="dxa"/>
          </w:tcPr>
          <w:p w:rsidR="000C407B" w:rsidRPr="00D35D56" w:rsidRDefault="005D6C40" w:rsidP="00E53AA4">
            <w:pPr>
              <w:tabs>
                <w:tab w:val="left" w:pos="720"/>
              </w:tabs>
              <w:spacing w:after="100" w:line="360" w:lineRule="auto"/>
              <w:jc w:val="both"/>
              <w:rPr>
                <w:rFonts w:ascii="Times New Roman" w:hAnsi="Times New Roman" w:cs="Times New Roman"/>
                <w:sz w:val="28"/>
                <w:szCs w:val="28"/>
              </w:rPr>
            </w:pPr>
            <w:r w:rsidRPr="00D35D56">
              <w:rPr>
                <w:rFonts w:ascii="Times New Roman" w:hAnsi="Times New Roman" w:cs="Times New Roman"/>
                <w:sz w:val="28"/>
                <w:szCs w:val="28"/>
              </w:rPr>
              <w:t>Mining actionlet ensemble for action recognition with depth cameras</w:t>
            </w:r>
          </w:p>
        </w:tc>
        <w:tc>
          <w:tcPr>
            <w:tcW w:w="3192" w:type="dxa"/>
          </w:tcPr>
          <w:p w:rsidR="000C407B" w:rsidRPr="00D35D56" w:rsidRDefault="005D6C40" w:rsidP="005D6C40">
            <w:pPr>
              <w:tabs>
                <w:tab w:val="left" w:pos="720"/>
              </w:tabs>
              <w:spacing w:after="100" w:line="360" w:lineRule="auto"/>
              <w:jc w:val="both"/>
              <w:rPr>
                <w:rFonts w:ascii="Times New Roman" w:hAnsi="Times New Roman" w:cs="Times New Roman"/>
                <w:sz w:val="28"/>
                <w:szCs w:val="28"/>
              </w:rPr>
            </w:pPr>
            <w:r w:rsidRPr="00D35D56">
              <w:rPr>
                <w:rFonts w:ascii="Times New Roman" w:hAnsi="Times New Roman" w:cs="Times New Roman"/>
                <w:sz w:val="28"/>
                <w:szCs w:val="28"/>
              </w:rPr>
              <w:t xml:space="preserve">J. Wang, Z. Liu, Y. Wu, and J. Yuan, </w:t>
            </w:r>
          </w:p>
        </w:tc>
        <w:tc>
          <w:tcPr>
            <w:tcW w:w="3192" w:type="dxa"/>
          </w:tcPr>
          <w:p w:rsidR="000C407B" w:rsidRPr="00D35D56" w:rsidRDefault="005D6C40" w:rsidP="00E53AA4">
            <w:pPr>
              <w:tabs>
                <w:tab w:val="left" w:pos="720"/>
              </w:tabs>
              <w:spacing w:after="100" w:line="360" w:lineRule="auto"/>
              <w:jc w:val="both"/>
              <w:rPr>
                <w:rFonts w:ascii="Times New Roman" w:hAnsi="Times New Roman" w:cs="Times New Roman"/>
                <w:sz w:val="28"/>
                <w:szCs w:val="28"/>
              </w:rPr>
            </w:pPr>
            <w:r w:rsidRPr="00D35D56">
              <w:rPr>
                <w:rFonts w:ascii="Times New Roman" w:hAnsi="Times New Roman" w:cs="Times New Roman"/>
                <w:color w:val="333333"/>
                <w:sz w:val="28"/>
                <w:szCs w:val="28"/>
                <w:shd w:val="clear" w:color="auto" w:fill="FFFFFF"/>
              </w:rPr>
              <w:t>In this paper, an actionlet ensemble model is learnt to represent each action and to capture the intra-class variance.</w:t>
            </w:r>
          </w:p>
        </w:tc>
      </w:tr>
      <w:tr w:rsidR="000C407B" w:rsidTr="000C407B">
        <w:tc>
          <w:tcPr>
            <w:tcW w:w="3192" w:type="dxa"/>
          </w:tcPr>
          <w:p w:rsidR="000C407B" w:rsidRPr="00D35D56" w:rsidRDefault="005D6C40" w:rsidP="00E53AA4">
            <w:pPr>
              <w:tabs>
                <w:tab w:val="left" w:pos="720"/>
              </w:tabs>
              <w:spacing w:after="100" w:line="360" w:lineRule="auto"/>
              <w:jc w:val="both"/>
              <w:rPr>
                <w:rFonts w:ascii="Times New Roman" w:hAnsi="Times New Roman" w:cs="Times New Roman"/>
                <w:sz w:val="28"/>
                <w:szCs w:val="28"/>
              </w:rPr>
            </w:pPr>
            <w:r w:rsidRPr="00D35D56">
              <w:rPr>
                <w:rFonts w:ascii="Times New Roman" w:hAnsi="Times New Roman" w:cs="Times New Roman"/>
                <w:sz w:val="28"/>
                <w:szCs w:val="28"/>
              </w:rPr>
              <w:t>An ensemble of deep neural networks for object tracking</w:t>
            </w:r>
          </w:p>
        </w:tc>
        <w:tc>
          <w:tcPr>
            <w:tcW w:w="3192" w:type="dxa"/>
          </w:tcPr>
          <w:p w:rsidR="000C407B" w:rsidRPr="00D35D56" w:rsidRDefault="005D6C40" w:rsidP="005D6C40">
            <w:pPr>
              <w:tabs>
                <w:tab w:val="left" w:pos="720"/>
              </w:tabs>
              <w:spacing w:after="100" w:line="360" w:lineRule="auto"/>
              <w:jc w:val="both"/>
              <w:rPr>
                <w:rFonts w:ascii="Times New Roman" w:hAnsi="Times New Roman" w:cs="Times New Roman"/>
                <w:sz w:val="28"/>
                <w:szCs w:val="28"/>
              </w:rPr>
            </w:pPr>
            <w:r w:rsidRPr="00D35D56">
              <w:rPr>
                <w:rFonts w:ascii="Times New Roman" w:hAnsi="Times New Roman" w:cs="Times New Roman"/>
                <w:sz w:val="28"/>
                <w:szCs w:val="28"/>
              </w:rPr>
              <w:t xml:space="preserve">X. Zhou, L. Xie, P. Zhang, and Y. Zhang, </w:t>
            </w:r>
          </w:p>
        </w:tc>
        <w:tc>
          <w:tcPr>
            <w:tcW w:w="3192" w:type="dxa"/>
          </w:tcPr>
          <w:p w:rsidR="000C407B" w:rsidRPr="00D35D56" w:rsidRDefault="00D35D56" w:rsidP="00E53AA4">
            <w:pPr>
              <w:tabs>
                <w:tab w:val="left" w:pos="720"/>
              </w:tabs>
              <w:spacing w:after="100" w:line="360" w:lineRule="auto"/>
              <w:jc w:val="both"/>
              <w:rPr>
                <w:rFonts w:ascii="Times New Roman" w:hAnsi="Times New Roman" w:cs="Times New Roman"/>
                <w:sz w:val="28"/>
                <w:szCs w:val="28"/>
              </w:rPr>
            </w:pPr>
            <w:r w:rsidRPr="00D35D56">
              <w:rPr>
                <w:rFonts w:ascii="Times New Roman" w:hAnsi="Times New Roman" w:cs="Times New Roman"/>
                <w:color w:val="333333"/>
                <w:sz w:val="28"/>
                <w:szCs w:val="28"/>
                <w:shd w:val="clear" w:color="auto" w:fill="FFFFFF"/>
              </w:rPr>
              <w:t>We tackle this problem by a novel approach that incorporates a deep learning architecture with an on-line AdaBoost framework.</w:t>
            </w:r>
          </w:p>
        </w:tc>
      </w:tr>
    </w:tbl>
    <w:p w:rsidR="00B6503D" w:rsidRDefault="00B6503D" w:rsidP="00E53AA4">
      <w:pPr>
        <w:tabs>
          <w:tab w:val="left" w:pos="720"/>
        </w:tabs>
        <w:spacing w:after="100" w:line="360" w:lineRule="auto"/>
        <w:jc w:val="both"/>
        <w:rPr>
          <w:rFonts w:ascii="Times New Roman" w:hAnsi="Times New Roman" w:cs="Times New Roman"/>
          <w:b/>
          <w:sz w:val="24"/>
          <w:szCs w:val="24"/>
        </w:rPr>
      </w:pPr>
    </w:p>
    <w:p w:rsidR="00B6503D" w:rsidRDefault="00B6503D" w:rsidP="00E53AA4">
      <w:pPr>
        <w:tabs>
          <w:tab w:val="left" w:pos="720"/>
        </w:tabs>
        <w:spacing w:after="100" w:line="360" w:lineRule="auto"/>
        <w:jc w:val="both"/>
        <w:rPr>
          <w:rFonts w:ascii="Times New Roman" w:hAnsi="Times New Roman" w:cs="Times New Roman"/>
          <w:b/>
          <w:sz w:val="24"/>
          <w:szCs w:val="24"/>
        </w:rPr>
      </w:pPr>
    </w:p>
    <w:p w:rsidR="00B6503D" w:rsidRDefault="00B6503D" w:rsidP="00E53AA4">
      <w:pPr>
        <w:tabs>
          <w:tab w:val="left" w:pos="720"/>
        </w:tabs>
        <w:spacing w:after="100" w:line="360" w:lineRule="auto"/>
        <w:jc w:val="both"/>
        <w:rPr>
          <w:rFonts w:ascii="Times New Roman" w:hAnsi="Times New Roman" w:cs="Times New Roman"/>
          <w:b/>
          <w:sz w:val="24"/>
          <w:szCs w:val="24"/>
        </w:rPr>
      </w:pPr>
    </w:p>
    <w:p w:rsidR="00B6503D" w:rsidRDefault="00B6503D"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B6503D" w:rsidRDefault="00B6503D"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6503D" w:rsidRDefault="00B6503D"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B6503D" w:rsidP="00E53AA4">
      <w:pPr>
        <w:spacing w:after="0" w:line="360" w:lineRule="auto"/>
        <w:jc w:val="both"/>
        <w:rPr>
          <w:rFonts w:ascii="Times New Roman" w:hAnsi="Times New Roman" w:cs="Times New Roman"/>
        </w:rPr>
      </w:pPr>
      <w:r w:rsidRPr="00B6503D">
        <w:rPr>
          <w:rFonts w:ascii="Times New Roman" w:hAnsi="Times New Roman" w:cs="Times New Roman"/>
        </w:rPr>
        <w:drawing>
          <wp:inline distT="0" distB="0" distL="0" distR="0">
            <wp:extent cx="5943600" cy="449199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4919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D1972" w:rsidRPr="00CD1972" w:rsidRDefault="00CD1972" w:rsidP="00CD1972">
      <w:pPr>
        <w:pStyle w:val="BodyText"/>
        <w:rPr>
          <w:bCs/>
          <w:iCs/>
          <w:sz w:val="28"/>
          <w:szCs w:val="28"/>
          <w:lang w:val="en-IN"/>
        </w:rPr>
      </w:pPr>
      <w:r w:rsidRPr="00CD1972">
        <w:rPr>
          <w:b/>
          <w:iCs/>
          <w:sz w:val="28"/>
          <w:szCs w:val="28"/>
          <w:lang w:val="en-IN"/>
        </w:rPr>
        <w:t xml:space="preserve">     </w:t>
      </w:r>
      <w:r w:rsidRPr="00CD1972">
        <w:rPr>
          <w:bCs/>
          <w:iCs/>
          <w:sz w:val="32"/>
          <w:szCs w:val="32"/>
          <w:lang w:val="en-IN"/>
        </w:rPr>
        <w:t xml:space="preserve">This paper has investigated and utilized diversity in classification ensembles, and it made the following contributions to the ensemble learning community. First of all, inspired by the regression ensembles, this paper proposed the measure of diversity utilizing the error decomposition for classification ensembles, which broke the error of classification ensembles into two terms: the accuracy and the diversity terms. The empirical results have confirmed that “div” is a distinct diversity measure. Secondly, we have theoretically investigated the relationship between the proposed diversity and generalization of the ensemble through the bound between margin and generalization. These theoretical analyses solve an open question in the ensemble area to some extent, i.e., when does diversity help the generalization of ensembles? Based on the analyses, the relationship between the proposed diversity and generalization error varies when diversity is in different ranges. In some ranges, respectively. more diversity could lead to better generalization, while in other ranges, more diversity is not beneficial to the generalization based on the bound analyses. Thirdly, in order to validate and employ the relationship of diversity to improve the performance of ensembles, we have proposed EPBD that can prune an ensemble without much performance degradation. Besides, an ensemble pruning framework (i.e., FTAD) is proposed to utilize the trade-off between accuracy and diversity and generate pruned sub-ensembles with </w:t>
      </w:r>
      <w:r w:rsidRPr="00CD1972">
        <w:rPr>
          <w:bCs/>
          <w:iCs/>
          <w:sz w:val="32"/>
          <w:szCs w:val="32"/>
          <w:lang w:val="en-IN"/>
        </w:rPr>
        <w:lastRenderedPageBreak/>
        <w:t xml:space="preserve">a smaller size. Note that in FTAD, not only the proposed diversity measure in this paper but also other existing diversity measures could be employed.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CD1972" w:rsidRDefault="00CD197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D1972" w:rsidRDefault="00337BC0" w:rsidP="00CD1972">
      <w:pPr>
        <w:pStyle w:val="BodyText"/>
        <w:numPr>
          <w:ilvl w:val="0"/>
          <w:numId w:val="42"/>
        </w:numPr>
        <w:rPr>
          <w:sz w:val="32"/>
          <w:szCs w:val="32"/>
          <w:lang w:val="en-IN"/>
        </w:rPr>
      </w:pPr>
      <w:r w:rsidRPr="00CD1972">
        <w:rPr>
          <w:sz w:val="32"/>
          <w:szCs w:val="32"/>
          <w:lang w:val="en-IN"/>
        </w:rPr>
        <w:t>[1] Z.-H. Zhou, Ensemble Methods: Foundations and Algorit</w:t>
      </w:r>
      <w:r w:rsidRPr="00CD1972">
        <w:rPr>
          <w:sz w:val="32"/>
          <w:szCs w:val="32"/>
          <w:lang w:val="en-IN"/>
        </w:rPr>
        <w:t xml:space="preserve">hms. CRC press, 2012. </w:t>
      </w:r>
    </w:p>
    <w:p w:rsidR="00000000" w:rsidRPr="00CD1972" w:rsidRDefault="00337BC0" w:rsidP="00CD1972">
      <w:pPr>
        <w:pStyle w:val="BodyText"/>
        <w:numPr>
          <w:ilvl w:val="0"/>
          <w:numId w:val="42"/>
        </w:numPr>
        <w:rPr>
          <w:sz w:val="32"/>
          <w:szCs w:val="32"/>
          <w:lang w:val="en-IN"/>
        </w:rPr>
      </w:pPr>
      <w:r w:rsidRPr="00CD1972">
        <w:rPr>
          <w:sz w:val="32"/>
          <w:szCs w:val="32"/>
          <w:lang w:val="en-IN"/>
        </w:rPr>
        <w:t xml:space="preserve">[2] R. Girshick, J. Donahue, T. Darrell, and J. Malik, “Rich feature hierarchies for accurate object detection and semantic segmentation,” in CVPR, 2014, pp. 580–587. </w:t>
      </w:r>
    </w:p>
    <w:p w:rsidR="00000000" w:rsidRPr="00CD1972" w:rsidRDefault="00337BC0" w:rsidP="00CD1972">
      <w:pPr>
        <w:pStyle w:val="BodyText"/>
        <w:numPr>
          <w:ilvl w:val="0"/>
          <w:numId w:val="42"/>
        </w:numPr>
        <w:rPr>
          <w:sz w:val="32"/>
          <w:szCs w:val="32"/>
          <w:lang w:val="en-IN"/>
        </w:rPr>
      </w:pPr>
      <w:r w:rsidRPr="00CD1972">
        <w:rPr>
          <w:sz w:val="32"/>
          <w:szCs w:val="32"/>
          <w:lang w:val="en-IN"/>
        </w:rPr>
        <w:t>[3] J. Wang, Z. Liu, Y. Wu, and J. Yuan, “Mining actionlet ense</w:t>
      </w:r>
      <w:r w:rsidRPr="00CD1972">
        <w:rPr>
          <w:sz w:val="32"/>
          <w:szCs w:val="32"/>
          <w:lang w:val="en-IN"/>
        </w:rPr>
        <w:t xml:space="preserve">mble for action recognition with depth cameras,” in CVPR, 2012, pp. 1290–1297. </w:t>
      </w:r>
    </w:p>
    <w:p w:rsidR="00000000" w:rsidRPr="00CD1972" w:rsidRDefault="00337BC0" w:rsidP="00CD1972">
      <w:pPr>
        <w:pStyle w:val="BodyText"/>
        <w:numPr>
          <w:ilvl w:val="0"/>
          <w:numId w:val="42"/>
        </w:numPr>
        <w:rPr>
          <w:sz w:val="32"/>
          <w:szCs w:val="32"/>
          <w:lang w:val="en-IN"/>
        </w:rPr>
      </w:pPr>
      <w:r w:rsidRPr="00CD1972">
        <w:rPr>
          <w:sz w:val="32"/>
          <w:szCs w:val="32"/>
          <w:lang w:val="en-IN"/>
        </w:rPr>
        <w:t xml:space="preserve">[4] X. Zhou, L. Xie, P. Zhang, and Y. Zhang, “An ensemble of deep neural networks for object tracking,” in ICIP, Oct 2014, pp. 843–847. </w:t>
      </w:r>
    </w:p>
    <w:p w:rsidR="00000000" w:rsidRPr="00CD1972" w:rsidRDefault="00337BC0" w:rsidP="00CD1972">
      <w:pPr>
        <w:pStyle w:val="BodyText"/>
        <w:numPr>
          <w:ilvl w:val="0"/>
          <w:numId w:val="42"/>
        </w:numPr>
        <w:rPr>
          <w:sz w:val="32"/>
          <w:szCs w:val="32"/>
          <w:lang w:val="en-IN"/>
        </w:rPr>
      </w:pPr>
      <w:r w:rsidRPr="00CD1972">
        <w:rPr>
          <w:sz w:val="32"/>
          <w:szCs w:val="32"/>
          <w:lang w:val="en-IN"/>
        </w:rPr>
        <w:t xml:space="preserve">[5] H. Ykhlef and D. Bouchaffra, “An </w:t>
      </w:r>
      <w:r w:rsidRPr="00CD1972">
        <w:rPr>
          <w:sz w:val="32"/>
          <w:szCs w:val="32"/>
          <w:lang w:val="en-IN"/>
        </w:rPr>
        <w:t>efficient ensemble pruning approach based on simple coalitional games,” Inform Fusion, vol. 34, pp. 28–42, 2017.</w:t>
      </w:r>
      <w:r w:rsidRPr="00CD1972">
        <w:rPr>
          <w:sz w:val="32"/>
          <w:szCs w:val="32"/>
        </w:rPr>
        <w:t xml:space="preserve"> </w:t>
      </w:r>
    </w:p>
    <w:p w:rsidR="00000000" w:rsidRPr="00CD1972" w:rsidRDefault="00337BC0" w:rsidP="00CD1972">
      <w:pPr>
        <w:pStyle w:val="BodyText"/>
        <w:numPr>
          <w:ilvl w:val="0"/>
          <w:numId w:val="42"/>
        </w:numPr>
        <w:rPr>
          <w:sz w:val="32"/>
          <w:szCs w:val="32"/>
          <w:lang w:val="en-IN"/>
        </w:rPr>
      </w:pPr>
      <w:r w:rsidRPr="00CD1972">
        <w:rPr>
          <w:sz w:val="32"/>
          <w:szCs w:val="32"/>
          <w:lang w:val="en-IN"/>
        </w:rPr>
        <w:t xml:space="preserve">[6] J. Sun, L. Li, and Q. Hu, “Fault diagnosis based on pruned ensemble,” in ICMLC, vol. 1, 2012, pp. 35–40. </w:t>
      </w:r>
    </w:p>
    <w:p w:rsidR="00000000" w:rsidRPr="00CD1972" w:rsidRDefault="00337BC0" w:rsidP="00CD1972">
      <w:pPr>
        <w:pStyle w:val="BodyText"/>
        <w:numPr>
          <w:ilvl w:val="0"/>
          <w:numId w:val="42"/>
        </w:numPr>
        <w:rPr>
          <w:sz w:val="32"/>
          <w:szCs w:val="32"/>
          <w:lang w:val="en-IN"/>
        </w:rPr>
      </w:pPr>
      <w:r w:rsidRPr="00CD1972">
        <w:rPr>
          <w:sz w:val="32"/>
          <w:szCs w:val="32"/>
          <w:lang w:val="en-IN"/>
        </w:rPr>
        <w:t>[7] J. H. Abawajy, M. Chowdhur</w:t>
      </w:r>
      <w:r w:rsidRPr="00CD1972">
        <w:rPr>
          <w:sz w:val="32"/>
          <w:szCs w:val="32"/>
          <w:lang w:val="en-IN"/>
        </w:rPr>
        <w:t xml:space="preserve">y, and A. Kelarev, “Hybrid consensus pruning of ensemble classifiers for big data malware detection,” IEEE T Cloud Comput, vol. 8, no. 2, pp. 398–407, 2020. </w:t>
      </w:r>
    </w:p>
    <w:p w:rsidR="00000000" w:rsidRPr="00CD1972" w:rsidRDefault="00337BC0" w:rsidP="00CD1972">
      <w:pPr>
        <w:pStyle w:val="BodyText"/>
        <w:numPr>
          <w:ilvl w:val="0"/>
          <w:numId w:val="42"/>
        </w:numPr>
        <w:rPr>
          <w:sz w:val="32"/>
          <w:szCs w:val="32"/>
          <w:lang w:val="en-IN"/>
        </w:rPr>
      </w:pPr>
      <w:r w:rsidRPr="00CD1972">
        <w:rPr>
          <w:sz w:val="32"/>
          <w:szCs w:val="32"/>
          <w:lang w:val="en-IN"/>
        </w:rPr>
        <w:lastRenderedPageBreak/>
        <w:t>[8] Z. Liu, C. Li, X. Gao, G. Wang, and J. Yang, “Ensemble-based depression detection in speech,”</w:t>
      </w:r>
      <w:r w:rsidRPr="00CD1972">
        <w:rPr>
          <w:sz w:val="32"/>
          <w:szCs w:val="32"/>
          <w:lang w:val="en-IN"/>
        </w:rPr>
        <w:t xml:space="preserve"> in IEEE BIBM, 2017, pp. 975–980. </w:t>
      </w:r>
    </w:p>
    <w:p w:rsidR="00000000" w:rsidRPr="00CD1972" w:rsidRDefault="00337BC0" w:rsidP="00CD1972">
      <w:pPr>
        <w:pStyle w:val="BodyText"/>
        <w:numPr>
          <w:ilvl w:val="0"/>
          <w:numId w:val="42"/>
        </w:numPr>
        <w:rPr>
          <w:sz w:val="32"/>
          <w:szCs w:val="32"/>
          <w:lang w:val="en-IN"/>
        </w:rPr>
      </w:pPr>
      <w:r w:rsidRPr="00CD1972">
        <w:rPr>
          <w:sz w:val="32"/>
          <w:szCs w:val="32"/>
          <w:lang w:val="en-IN"/>
        </w:rPr>
        <w:t xml:space="preserve">[9] R. Diao, F. Chao, T. Peng, N. Snooke, and Q. Shen, “Feature selection inspired classifier ensemble reduction,” IEEE T Cybernetics, vol. 44, no. 8, pp. 1259–1268, 2014. </w:t>
      </w:r>
    </w:p>
    <w:p w:rsidR="00000000" w:rsidRPr="00CD1972" w:rsidRDefault="00337BC0" w:rsidP="00CD1972">
      <w:pPr>
        <w:pStyle w:val="BodyText"/>
        <w:numPr>
          <w:ilvl w:val="0"/>
          <w:numId w:val="42"/>
        </w:numPr>
        <w:rPr>
          <w:sz w:val="32"/>
          <w:szCs w:val="32"/>
          <w:lang w:val="en-IN"/>
        </w:rPr>
      </w:pPr>
      <w:r w:rsidRPr="00CD1972">
        <w:rPr>
          <w:sz w:val="32"/>
          <w:szCs w:val="32"/>
          <w:lang w:val="en-IN"/>
        </w:rPr>
        <w:t>[10] Z. Sun, Q. Song, and X. Zhu, “Using codin</w:t>
      </w:r>
      <w:r w:rsidRPr="00CD1972">
        <w:rPr>
          <w:sz w:val="32"/>
          <w:szCs w:val="32"/>
          <w:lang w:val="en-IN"/>
        </w:rPr>
        <w:t xml:space="preserve">g-based ensemble learning to improve software defect prediction,” IEEE T Syst Man Cy C, vol. 42, no. 6, pp. 1806–1817,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7BC0" w:rsidRDefault="00337BC0" w:rsidP="003654DF">
      <w:pPr>
        <w:spacing w:after="0" w:line="240" w:lineRule="auto"/>
      </w:pPr>
      <w:r>
        <w:separator/>
      </w:r>
    </w:p>
  </w:endnote>
  <w:endnote w:type="continuationSeparator" w:id="1">
    <w:p w:rsidR="00337BC0" w:rsidRDefault="00337BC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7BC0" w:rsidRDefault="00337BC0" w:rsidP="003654DF">
      <w:pPr>
        <w:spacing w:after="0" w:line="240" w:lineRule="auto"/>
      </w:pPr>
      <w:r>
        <w:separator/>
      </w:r>
    </w:p>
  </w:footnote>
  <w:footnote w:type="continuationSeparator" w:id="1">
    <w:p w:rsidR="00337BC0" w:rsidRDefault="00337BC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77CFF">
        <w:pPr>
          <w:pStyle w:val="Header"/>
          <w:jc w:val="right"/>
        </w:pPr>
        <w:fldSimple w:instr=" PAGE   \* MERGEFORMAT ">
          <w:r w:rsidR="00B6503D">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60CC0"/>
    <w:multiLevelType w:val="hybridMultilevel"/>
    <w:tmpl w:val="87EE28EC"/>
    <w:lvl w:ilvl="0" w:tplc="5F8250F6">
      <w:start w:val="1"/>
      <w:numFmt w:val="bullet"/>
      <w:lvlText w:val=""/>
      <w:lvlJc w:val="left"/>
      <w:pPr>
        <w:tabs>
          <w:tab w:val="num" w:pos="720"/>
        </w:tabs>
        <w:ind w:left="720" w:hanging="360"/>
      </w:pPr>
      <w:rPr>
        <w:rFonts w:ascii="Wingdings 2" w:hAnsi="Wingdings 2" w:hint="default"/>
      </w:rPr>
    </w:lvl>
    <w:lvl w:ilvl="1" w:tplc="85126B12" w:tentative="1">
      <w:start w:val="1"/>
      <w:numFmt w:val="bullet"/>
      <w:lvlText w:val=""/>
      <w:lvlJc w:val="left"/>
      <w:pPr>
        <w:tabs>
          <w:tab w:val="num" w:pos="1440"/>
        </w:tabs>
        <w:ind w:left="1440" w:hanging="360"/>
      </w:pPr>
      <w:rPr>
        <w:rFonts w:ascii="Wingdings 2" w:hAnsi="Wingdings 2" w:hint="default"/>
      </w:rPr>
    </w:lvl>
    <w:lvl w:ilvl="2" w:tplc="28CA413E" w:tentative="1">
      <w:start w:val="1"/>
      <w:numFmt w:val="bullet"/>
      <w:lvlText w:val=""/>
      <w:lvlJc w:val="left"/>
      <w:pPr>
        <w:tabs>
          <w:tab w:val="num" w:pos="2160"/>
        </w:tabs>
        <w:ind w:left="2160" w:hanging="360"/>
      </w:pPr>
      <w:rPr>
        <w:rFonts w:ascii="Wingdings 2" w:hAnsi="Wingdings 2" w:hint="default"/>
      </w:rPr>
    </w:lvl>
    <w:lvl w:ilvl="3" w:tplc="5E96091C" w:tentative="1">
      <w:start w:val="1"/>
      <w:numFmt w:val="bullet"/>
      <w:lvlText w:val=""/>
      <w:lvlJc w:val="left"/>
      <w:pPr>
        <w:tabs>
          <w:tab w:val="num" w:pos="2880"/>
        </w:tabs>
        <w:ind w:left="2880" w:hanging="360"/>
      </w:pPr>
      <w:rPr>
        <w:rFonts w:ascii="Wingdings 2" w:hAnsi="Wingdings 2" w:hint="default"/>
      </w:rPr>
    </w:lvl>
    <w:lvl w:ilvl="4" w:tplc="F62CC0B2" w:tentative="1">
      <w:start w:val="1"/>
      <w:numFmt w:val="bullet"/>
      <w:lvlText w:val=""/>
      <w:lvlJc w:val="left"/>
      <w:pPr>
        <w:tabs>
          <w:tab w:val="num" w:pos="3600"/>
        </w:tabs>
        <w:ind w:left="3600" w:hanging="360"/>
      </w:pPr>
      <w:rPr>
        <w:rFonts w:ascii="Wingdings 2" w:hAnsi="Wingdings 2" w:hint="default"/>
      </w:rPr>
    </w:lvl>
    <w:lvl w:ilvl="5" w:tplc="E676CF96" w:tentative="1">
      <w:start w:val="1"/>
      <w:numFmt w:val="bullet"/>
      <w:lvlText w:val=""/>
      <w:lvlJc w:val="left"/>
      <w:pPr>
        <w:tabs>
          <w:tab w:val="num" w:pos="4320"/>
        </w:tabs>
        <w:ind w:left="4320" w:hanging="360"/>
      </w:pPr>
      <w:rPr>
        <w:rFonts w:ascii="Wingdings 2" w:hAnsi="Wingdings 2" w:hint="default"/>
      </w:rPr>
    </w:lvl>
    <w:lvl w:ilvl="6" w:tplc="45C8815C" w:tentative="1">
      <w:start w:val="1"/>
      <w:numFmt w:val="bullet"/>
      <w:lvlText w:val=""/>
      <w:lvlJc w:val="left"/>
      <w:pPr>
        <w:tabs>
          <w:tab w:val="num" w:pos="5040"/>
        </w:tabs>
        <w:ind w:left="5040" w:hanging="360"/>
      </w:pPr>
      <w:rPr>
        <w:rFonts w:ascii="Wingdings 2" w:hAnsi="Wingdings 2" w:hint="default"/>
      </w:rPr>
    </w:lvl>
    <w:lvl w:ilvl="7" w:tplc="1C0A11C8" w:tentative="1">
      <w:start w:val="1"/>
      <w:numFmt w:val="bullet"/>
      <w:lvlText w:val=""/>
      <w:lvlJc w:val="left"/>
      <w:pPr>
        <w:tabs>
          <w:tab w:val="num" w:pos="5760"/>
        </w:tabs>
        <w:ind w:left="5760" w:hanging="360"/>
      </w:pPr>
      <w:rPr>
        <w:rFonts w:ascii="Wingdings 2" w:hAnsi="Wingdings 2" w:hint="default"/>
      </w:rPr>
    </w:lvl>
    <w:lvl w:ilvl="8" w:tplc="A3DE2466" w:tentative="1">
      <w:start w:val="1"/>
      <w:numFmt w:val="bullet"/>
      <w:lvlText w:val=""/>
      <w:lvlJc w:val="left"/>
      <w:pPr>
        <w:tabs>
          <w:tab w:val="num" w:pos="6480"/>
        </w:tabs>
        <w:ind w:left="6480" w:hanging="360"/>
      </w:pPr>
      <w:rPr>
        <w:rFonts w:ascii="Wingdings 2" w:hAnsi="Wingdings 2" w:hint="default"/>
      </w:rPr>
    </w:lvl>
  </w:abstractNum>
  <w:abstractNum w:abstractNumId="2">
    <w:nsid w:val="06582139"/>
    <w:multiLevelType w:val="hybridMultilevel"/>
    <w:tmpl w:val="6776956C"/>
    <w:lvl w:ilvl="0" w:tplc="E45E7868">
      <w:start w:val="1"/>
      <w:numFmt w:val="bullet"/>
      <w:lvlText w:val=""/>
      <w:lvlJc w:val="left"/>
      <w:pPr>
        <w:tabs>
          <w:tab w:val="num" w:pos="720"/>
        </w:tabs>
        <w:ind w:left="720" w:hanging="360"/>
      </w:pPr>
      <w:rPr>
        <w:rFonts w:ascii="Wingdings 2" w:hAnsi="Wingdings 2" w:hint="default"/>
      </w:rPr>
    </w:lvl>
    <w:lvl w:ilvl="1" w:tplc="AAD8C0DE" w:tentative="1">
      <w:start w:val="1"/>
      <w:numFmt w:val="bullet"/>
      <w:lvlText w:val=""/>
      <w:lvlJc w:val="left"/>
      <w:pPr>
        <w:tabs>
          <w:tab w:val="num" w:pos="1440"/>
        </w:tabs>
        <w:ind w:left="1440" w:hanging="360"/>
      </w:pPr>
      <w:rPr>
        <w:rFonts w:ascii="Wingdings 2" w:hAnsi="Wingdings 2" w:hint="default"/>
      </w:rPr>
    </w:lvl>
    <w:lvl w:ilvl="2" w:tplc="87F06706" w:tentative="1">
      <w:start w:val="1"/>
      <w:numFmt w:val="bullet"/>
      <w:lvlText w:val=""/>
      <w:lvlJc w:val="left"/>
      <w:pPr>
        <w:tabs>
          <w:tab w:val="num" w:pos="2160"/>
        </w:tabs>
        <w:ind w:left="2160" w:hanging="360"/>
      </w:pPr>
      <w:rPr>
        <w:rFonts w:ascii="Wingdings 2" w:hAnsi="Wingdings 2" w:hint="default"/>
      </w:rPr>
    </w:lvl>
    <w:lvl w:ilvl="3" w:tplc="ABEE602C" w:tentative="1">
      <w:start w:val="1"/>
      <w:numFmt w:val="bullet"/>
      <w:lvlText w:val=""/>
      <w:lvlJc w:val="left"/>
      <w:pPr>
        <w:tabs>
          <w:tab w:val="num" w:pos="2880"/>
        </w:tabs>
        <w:ind w:left="2880" w:hanging="360"/>
      </w:pPr>
      <w:rPr>
        <w:rFonts w:ascii="Wingdings 2" w:hAnsi="Wingdings 2" w:hint="default"/>
      </w:rPr>
    </w:lvl>
    <w:lvl w:ilvl="4" w:tplc="11789F72" w:tentative="1">
      <w:start w:val="1"/>
      <w:numFmt w:val="bullet"/>
      <w:lvlText w:val=""/>
      <w:lvlJc w:val="left"/>
      <w:pPr>
        <w:tabs>
          <w:tab w:val="num" w:pos="3600"/>
        </w:tabs>
        <w:ind w:left="3600" w:hanging="360"/>
      </w:pPr>
      <w:rPr>
        <w:rFonts w:ascii="Wingdings 2" w:hAnsi="Wingdings 2" w:hint="default"/>
      </w:rPr>
    </w:lvl>
    <w:lvl w:ilvl="5" w:tplc="5CC09BEA" w:tentative="1">
      <w:start w:val="1"/>
      <w:numFmt w:val="bullet"/>
      <w:lvlText w:val=""/>
      <w:lvlJc w:val="left"/>
      <w:pPr>
        <w:tabs>
          <w:tab w:val="num" w:pos="4320"/>
        </w:tabs>
        <w:ind w:left="4320" w:hanging="360"/>
      </w:pPr>
      <w:rPr>
        <w:rFonts w:ascii="Wingdings 2" w:hAnsi="Wingdings 2" w:hint="default"/>
      </w:rPr>
    </w:lvl>
    <w:lvl w:ilvl="6" w:tplc="FBB63E78" w:tentative="1">
      <w:start w:val="1"/>
      <w:numFmt w:val="bullet"/>
      <w:lvlText w:val=""/>
      <w:lvlJc w:val="left"/>
      <w:pPr>
        <w:tabs>
          <w:tab w:val="num" w:pos="5040"/>
        </w:tabs>
        <w:ind w:left="5040" w:hanging="360"/>
      </w:pPr>
      <w:rPr>
        <w:rFonts w:ascii="Wingdings 2" w:hAnsi="Wingdings 2" w:hint="default"/>
      </w:rPr>
    </w:lvl>
    <w:lvl w:ilvl="7" w:tplc="DC9CFD56" w:tentative="1">
      <w:start w:val="1"/>
      <w:numFmt w:val="bullet"/>
      <w:lvlText w:val=""/>
      <w:lvlJc w:val="left"/>
      <w:pPr>
        <w:tabs>
          <w:tab w:val="num" w:pos="5760"/>
        </w:tabs>
        <w:ind w:left="5760" w:hanging="360"/>
      </w:pPr>
      <w:rPr>
        <w:rFonts w:ascii="Wingdings 2" w:hAnsi="Wingdings 2" w:hint="default"/>
      </w:rPr>
    </w:lvl>
    <w:lvl w:ilvl="8" w:tplc="51324B76"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901AF6"/>
    <w:multiLevelType w:val="hybridMultilevel"/>
    <w:tmpl w:val="01FEC09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0E6B2F"/>
    <w:multiLevelType w:val="hybridMultilevel"/>
    <w:tmpl w:val="4F607C00"/>
    <w:lvl w:ilvl="0" w:tplc="892838A2">
      <w:start w:val="1"/>
      <w:numFmt w:val="bullet"/>
      <w:lvlText w:val=""/>
      <w:lvlJc w:val="left"/>
      <w:pPr>
        <w:tabs>
          <w:tab w:val="num" w:pos="720"/>
        </w:tabs>
        <w:ind w:left="720" w:hanging="360"/>
      </w:pPr>
      <w:rPr>
        <w:rFonts w:ascii="Wingdings 2" w:hAnsi="Wingdings 2" w:hint="default"/>
      </w:rPr>
    </w:lvl>
    <w:lvl w:ilvl="1" w:tplc="F31C3626" w:tentative="1">
      <w:start w:val="1"/>
      <w:numFmt w:val="bullet"/>
      <w:lvlText w:val=""/>
      <w:lvlJc w:val="left"/>
      <w:pPr>
        <w:tabs>
          <w:tab w:val="num" w:pos="1440"/>
        </w:tabs>
        <w:ind w:left="1440" w:hanging="360"/>
      </w:pPr>
      <w:rPr>
        <w:rFonts w:ascii="Wingdings 2" w:hAnsi="Wingdings 2" w:hint="default"/>
      </w:rPr>
    </w:lvl>
    <w:lvl w:ilvl="2" w:tplc="DB329884" w:tentative="1">
      <w:start w:val="1"/>
      <w:numFmt w:val="bullet"/>
      <w:lvlText w:val=""/>
      <w:lvlJc w:val="left"/>
      <w:pPr>
        <w:tabs>
          <w:tab w:val="num" w:pos="2160"/>
        </w:tabs>
        <w:ind w:left="2160" w:hanging="360"/>
      </w:pPr>
      <w:rPr>
        <w:rFonts w:ascii="Wingdings 2" w:hAnsi="Wingdings 2" w:hint="default"/>
      </w:rPr>
    </w:lvl>
    <w:lvl w:ilvl="3" w:tplc="A9720380" w:tentative="1">
      <w:start w:val="1"/>
      <w:numFmt w:val="bullet"/>
      <w:lvlText w:val=""/>
      <w:lvlJc w:val="left"/>
      <w:pPr>
        <w:tabs>
          <w:tab w:val="num" w:pos="2880"/>
        </w:tabs>
        <w:ind w:left="2880" w:hanging="360"/>
      </w:pPr>
      <w:rPr>
        <w:rFonts w:ascii="Wingdings 2" w:hAnsi="Wingdings 2" w:hint="default"/>
      </w:rPr>
    </w:lvl>
    <w:lvl w:ilvl="4" w:tplc="B89A8918" w:tentative="1">
      <w:start w:val="1"/>
      <w:numFmt w:val="bullet"/>
      <w:lvlText w:val=""/>
      <w:lvlJc w:val="left"/>
      <w:pPr>
        <w:tabs>
          <w:tab w:val="num" w:pos="3600"/>
        </w:tabs>
        <w:ind w:left="3600" w:hanging="360"/>
      </w:pPr>
      <w:rPr>
        <w:rFonts w:ascii="Wingdings 2" w:hAnsi="Wingdings 2" w:hint="default"/>
      </w:rPr>
    </w:lvl>
    <w:lvl w:ilvl="5" w:tplc="04D83AF8" w:tentative="1">
      <w:start w:val="1"/>
      <w:numFmt w:val="bullet"/>
      <w:lvlText w:val=""/>
      <w:lvlJc w:val="left"/>
      <w:pPr>
        <w:tabs>
          <w:tab w:val="num" w:pos="4320"/>
        </w:tabs>
        <w:ind w:left="4320" w:hanging="360"/>
      </w:pPr>
      <w:rPr>
        <w:rFonts w:ascii="Wingdings 2" w:hAnsi="Wingdings 2" w:hint="default"/>
      </w:rPr>
    </w:lvl>
    <w:lvl w:ilvl="6" w:tplc="A282F534" w:tentative="1">
      <w:start w:val="1"/>
      <w:numFmt w:val="bullet"/>
      <w:lvlText w:val=""/>
      <w:lvlJc w:val="left"/>
      <w:pPr>
        <w:tabs>
          <w:tab w:val="num" w:pos="5040"/>
        </w:tabs>
        <w:ind w:left="5040" w:hanging="360"/>
      </w:pPr>
      <w:rPr>
        <w:rFonts w:ascii="Wingdings 2" w:hAnsi="Wingdings 2" w:hint="default"/>
      </w:rPr>
    </w:lvl>
    <w:lvl w:ilvl="7" w:tplc="7FE02186" w:tentative="1">
      <w:start w:val="1"/>
      <w:numFmt w:val="bullet"/>
      <w:lvlText w:val=""/>
      <w:lvlJc w:val="left"/>
      <w:pPr>
        <w:tabs>
          <w:tab w:val="num" w:pos="5760"/>
        </w:tabs>
        <w:ind w:left="5760" w:hanging="360"/>
      </w:pPr>
      <w:rPr>
        <w:rFonts w:ascii="Wingdings 2" w:hAnsi="Wingdings 2" w:hint="default"/>
      </w:rPr>
    </w:lvl>
    <w:lvl w:ilvl="8" w:tplc="543AC8C0"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236CEC"/>
    <w:multiLevelType w:val="hybridMultilevel"/>
    <w:tmpl w:val="AC6A1172"/>
    <w:lvl w:ilvl="0" w:tplc="A3C0A2EE">
      <w:start w:val="1"/>
      <w:numFmt w:val="bullet"/>
      <w:lvlText w:val=""/>
      <w:lvlJc w:val="left"/>
      <w:pPr>
        <w:tabs>
          <w:tab w:val="num" w:pos="720"/>
        </w:tabs>
        <w:ind w:left="720" w:hanging="360"/>
      </w:pPr>
      <w:rPr>
        <w:rFonts w:ascii="Wingdings 2" w:hAnsi="Wingdings 2" w:hint="default"/>
      </w:rPr>
    </w:lvl>
    <w:lvl w:ilvl="1" w:tplc="321E2F22" w:tentative="1">
      <w:start w:val="1"/>
      <w:numFmt w:val="bullet"/>
      <w:lvlText w:val=""/>
      <w:lvlJc w:val="left"/>
      <w:pPr>
        <w:tabs>
          <w:tab w:val="num" w:pos="1440"/>
        </w:tabs>
        <w:ind w:left="1440" w:hanging="360"/>
      </w:pPr>
      <w:rPr>
        <w:rFonts w:ascii="Wingdings 2" w:hAnsi="Wingdings 2" w:hint="default"/>
      </w:rPr>
    </w:lvl>
    <w:lvl w:ilvl="2" w:tplc="9D34425C" w:tentative="1">
      <w:start w:val="1"/>
      <w:numFmt w:val="bullet"/>
      <w:lvlText w:val=""/>
      <w:lvlJc w:val="left"/>
      <w:pPr>
        <w:tabs>
          <w:tab w:val="num" w:pos="2160"/>
        </w:tabs>
        <w:ind w:left="2160" w:hanging="360"/>
      </w:pPr>
      <w:rPr>
        <w:rFonts w:ascii="Wingdings 2" w:hAnsi="Wingdings 2" w:hint="default"/>
      </w:rPr>
    </w:lvl>
    <w:lvl w:ilvl="3" w:tplc="244E14D8" w:tentative="1">
      <w:start w:val="1"/>
      <w:numFmt w:val="bullet"/>
      <w:lvlText w:val=""/>
      <w:lvlJc w:val="left"/>
      <w:pPr>
        <w:tabs>
          <w:tab w:val="num" w:pos="2880"/>
        </w:tabs>
        <w:ind w:left="2880" w:hanging="360"/>
      </w:pPr>
      <w:rPr>
        <w:rFonts w:ascii="Wingdings 2" w:hAnsi="Wingdings 2" w:hint="default"/>
      </w:rPr>
    </w:lvl>
    <w:lvl w:ilvl="4" w:tplc="19460560" w:tentative="1">
      <w:start w:val="1"/>
      <w:numFmt w:val="bullet"/>
      <w:lvlText w:val=""/>
      <w:lvlJc w:val="left"/>
      <w:pPr>
        <w:tabs>
          <w:tab w:val="num" w:pos="3600"/>
        </w:tabs>
        <w:ind w:left="3600" w:hanging="360"/>
      </w:pPr>
      <w:rPr>
        <w:rFonts w:ascii="Wingdings 2" w:hAnsi="Wingdings 2" w:hint="default"/>
      </w:rPr>
    </w:lvl>
    <w:lvl w:ilvl="5" w:tplc="9DD43596" w:tentative="1">
      <w:start w:val="1"/>
      <w:numFmt w:val="bullet"/>
      <w:lvlText w:val=""/>
      <w:lvlJc w:val="left"/>
      <w:pPr>
        <w:tabs>
          <w:tab w:val="num" w:pos="4320"/>
        </w:tabs>
        <w:ind w:left="4320" w:hanging="360"/>
      </w:pPr>
      <w:rPr>
        <w:rFonts w:ascii="Wingdings 2" w:hAnsi="Wingdings 2" w:hint="default"/>
      </w:rPr>
    </w:lvl>
    <w:lvl w:ilvl="6" w:tplc="3A0433BA" w:tentative="1">
      <w:start w:val="1"/>
      <w:numFmt w:val="bullet"/>
      <w:lvlText w:val=""/>
      <w:lvlJc w:val="left"/>
      <w:pPr>
        <w:tabs>
          <w:tab w:val="num" w:pos="5040"/>
        </w:tabs>
        <w:ind w:left="5040" w:hanging="360"/>
      </w:pPr>
      <w:rPr>
        <w:rFonts w:ascii="Wingdings 2" w:hAnsi="Wingdings 2" w:hint="default"/>
      </w:rPr>
    </w:lvl>
    <w:lvl w:ilvl="7" w:tplc="EC46F048" w:tentative="1">
      <w:start w:val="1"/>
      <w:numFmt w:val="bullet"/>
      <w:lvlText w:val=""/>
      <w:lvlJc w:val="left"/>
      <w:pPr>
        <w:tabs>
          <w:tab w:val="num" w:pos="5760"/>
        </w:tabs>
        <w:ind w:left="5760" w:hanging="360"/>
      </w:pPr>
      <w:rPr>
        <w:rFonts w:ascii="Wingdings 2" w:hAnsi="Wingdings 2" w:hint="default"/>
      </w:rPr>
    </w:lvl>
    <w:lvl w:ilvl="8" w:tplc="A72E1ED4"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D915FF"/>
    <w:multiLevelType w:val="hybridMultilevel"/>
    <w:tmpl w:val="240E9986"/>
    <w:lvl w:ilvl="0" w:tplc="5152440E">
      <w:start w:val="1"/>
      <w:numFmt w:val="bullet"/>
      <w:lvlText w:val=""/>
      <w:lvlJc w:val="left"/>
      <w:pPr>
        <w:tabs>
          <w:tab w:val="num" w:pos="720"/>
        </w:tabs>
        <w:ind w:left="720" w:hanging="360"/>
      </w:pPr>
      <w:rPr>
        <w:rFonts w:ascii="Wingdings 2" w:hAnsi="Wingdings 2" w:hint="default"/>
      </w:rPr>
    </w:lvl>
    <w:lvl w:ilvl="1" w:tplc="6402072A" w:tentative="1">
      <w:start w:val="1"/>
      <w:numFmt w:val="bullet"/>
      <w:lvlText w:val=""/>
      <w:lvlJc w:val="left"/>
      <w:pPr>
        <w:tabs>
          <w:tab w:val="num" w:pos="1440"/>
        </w:tabs>
        <w:ind w:left="1440" w:hanging="360"/>
      </w:pPr>
      <w:rPr>
        <w:rFonts w:ascii="Wingdings 2" w:hAnsi="Wingdings 2" w:hint="default"/>
      </w:rPr>
    </w:lvl>
    <w:lvl w:ilvl="2" w:tplc="33E8C3C0" w:tentative="1">
      <w:start w:val="1"/>
      <w:numFmt w:val="bullet"/>
      <w:lvlText w:val=""/>
      <w:lvlJc w:val="left"/>
      <w:pPr>
        <w:tabs>
          <w:tab w:val="num" w:pos="2160"/>
        </w:tabs>
        <w:ind w:left="2160" w:hanging="360"/>
      </w:pPr>
      <w:rPr>
        <w:rFonts w:ascii="Wingdings 2" w:hAnsi="Wingdings 2" w:hint="default"/>
      </w:rPr>
    </w:lvl>
    <w:lvl w:ilvl="3" w:tplc="29A89162" w:tentative="1">
      <w:start w:val="1"/>
      <w:numFmt w:val="bullet"/>
      <w:lvlText w:val=""/>
      <w:lvlJc w:val="left"/>
      <w:pPr>
        <w:tabs>
          <w:tab w:val="num" w:pos="2880"/>
        </w:tabs>
        <w:ind w:left="2880" w:hanging="360"/>
      </w:pPr>
      <w:rPr>
        <w:rFonts w:ascii="Wingdings 2" w:hAnsi="Wingdings 2" w:hint="default"/>
      </w:rPr>
    </w:lvl>
    <w:lvl w:ilvl="4" w:tplc="ED4E4D80" w:tentative="1">
      <w:start w:val="1"/>
      <w:numFmt w:val="bullet"/>
      <w:lvlText w:val=""/>
      <w:lvlJc w:val="left"/>
      <w:pPr>
        <w:tabs>
          <w:tab w:val="num" w:pos="3600"/>
        </w:tabs>
        <w:ind w:left="3600" w:hanging="360"/>
      </w:pPr>
      <w:rPr>
        <w:rFonts w:ascii="Wingdings 2" w:hAnsi="Wingdings 2" w:hint="default"/>
      </w:rPr>
    </w:lvl>
    <w:lvl w:ilvl="5" w:tplc="A97A276C" w:tentative="1">
      <w:start w:val="1"/>
      <w:numFmt w:val="bullet"/>
      <w:lvlText w:val=""/>
      <w:lvlJc w:val="left"/>
      <w:pPr>
        <w:tabs>
          <w:tab w:val="num" w:pos="4320"/>
        </w:tabs>
        <w:ind w:left="4320" w:hanging="360"/>
      </w:pPr>
      <w:rPr>
        <w:rFonts w:ascii="Wingdings 2" w:hAnsi="Wingdings 2" w:hint="default"/>
      </w:rPr>
    </w:lvl>
    <w:lvl w:ilvl="6" w:tplc="A0F4242C" w:tentative="1">
      <w:start w:val="1"/>
      <w:numFmt w:val="bullet"/>
      <w:lvlText w:val=""/>
      <w:lvlJc w:val="left"/>
      <w:pPr>
        <w:tabs>
          <w:tab w:val="num" w:pos="5040"/>
        </w:tabs>
        <w:ind w:left="5040" w:hanging="360"/>
      </w:pPr>
      <w:rPr>
        <w:rFonts w:ascii="Wingdings 2" w:hAnsi="Wingdings 2" w:hint="default"/>
      </w:rPr>
    </w:lvl>
    <w:lvl w:ilvl="7" w:tplc="1E9C8660" w:tentative="1">
      <w:start w:val="1"/>
      <w:numFmt w:val="bullet"/>
      <w:lvlText w:val=""/>
      <w:lvlJc w:val="left"/>
      <w:pPr>
        <w:tabs>
          <w:tab w:val="num" w:pos="5760"/>
        </w:tabs>
        <w:ind w:left="5760" w:hanging="360"/>
      </w:pPr>
      <w:rPr>
        <w:rFonts w:ascii="Wingdings 2" w:hAnsi="Wingdings 2" w:hint="default"/>
      </w:rPr>
    </w:lvl>
    <w:lvl w:ilvl="8" w:tplc="75DAD062"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6"/>
  </w:num>
  <w:num w:numId="9">
    <w:abstractNumId w:val="7"/>
  </w:num>
  <w:num w:numId="10">
    <w:abstractNumId w:val="3"/>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4"/>
  </w:num>
  <w:num w:numId="20">
    <w:abstractNumId w:val="8"/>
  </w:num>
  <w:num w:numId="21">
    <w:abstractNumId w:val="46"/>
  </w:num>
  <w:num w:numId="22">
    <w:abstractNumId w:val="19"/>
  </w:num>
  <w:num w:numId="23">
    <w:abstractNumId w:val="42"/>
  </w:num>
  <w:num w:numId="24">
    <w:abstractNumId w:val="43"/>
  </w:num>
  <w:num w:numId="25">
    <w:abstractNumId w:val="30"/>
  </w:num>
  <w:num w:numId="26">
    <w:abstractNumId w:val="18"/>
  </w:num>
  <w:num w:numId="27">
    <w:abstractNumId w:val="5"/>
  </w:num>
  <w:num w:numId="28">
    <w:abstractNumId w:val="12"/>
  </w:num>
  <w:num w:numId="29">
    <w:abstractNumId w:val="31"/>
  </w:num>
  <w:num w:numId="30">
    <w:abstractNumId w:val="38"/>
  </w:num>
  <w:num w:numId="31">
    <w:abstractNumId w:val="28"/>
  </w:num>
  <w:num w:numId="32">
    <w:abstractNumId w:val="4"/>
  </w:num>
  <w:num w:numId="33">
    <w:abstractNumId w:val="27"/>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1"/>
  </w:num>
  <w:num w:numId="43">
    <w:abstractNumId w:val="40"/>
  </w:num>
  <w:num w:numId="44">
    <w:abstractNumId w:val="32"/>
  </w:num>
  <w:num w:numId="45">
    <w:abstractNumId w:val="44"/>
  </w:num>
  <w:num w:numId="46">
    <w:abstractNumId w:val="26"/>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7CFF"/>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0CB"/>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37BC0"/>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42A9"/>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125"/>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D6C40"/>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503D"/>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1972"/>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5D56"/>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4145483">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5642189">
      <w:bodyDiv w:val="1"/>
      <w:marLeft w:val="0"/>
      <w:marRight w:val="0"/>
      <w:marTop w:val="0"/>
      <w:marBottom w:val="0"/>
      <w:divBdr>
        <w:top w:val="none" w:sz="0" w:space="0" w:color="auto"/>
        <w:left w:val="none" w:sz="0" w:space="0" w:color="auto"/>
        <w:bottom w:val="none" w:sz="0" w:space="0" w:color="auto"/>
        <w:right w:val="none" w:sz="0" w:space="0" w:color="auto"/>
      </w:divBdr>
      <w:divsChild>
        <w:div w:id="1935742684">
          <w:marLeft w:val="576"/>
          <w:marRight w:val="0"/>
          <w:marTop w:val="120"/>
          <w:marBottom w:val="0"/>
          <w:divBdr>
            <w:top w:val="none" w:sz="0" w:space="0" w:color="auto"/>
            <w:left w:val="none" w:sz="0" w:space="0" w:color="auto"/>
            <w:bottom w:val="none" w:sz="0" w:space="0" w:color="auto"/>
            <w:right w:val="none" w:sz="0" w:space="0" w:color="auto"/>
          </w:divBdr>
        </w:div>
        <w:div w:id="190579869">
          <w:marLeft w:val="576"/>
          <w:marRight w:val="0"/>
          <w:marTop w:val="120"/>
          <w:marBottom w:val="0"/>
          <w:divBdr>
            <w:top w:val="none" w:sz="0" w:space="0" w:color="auto"/>
            <w:left w:val="none" w:sz="0" w:space="0" w:color="auto"/>
            <w:bottom w:val="none" w:sz="0" w:space="0" w:color="auto"/>
            <w:right w:val="none" w:sz="0" w:space="0" w:color="auto"/>
          </w:divBdr>
        </w:div>
        <w:div w:id="130563303">
          <w:marLeft w:val="576"/>
          <w:marRight w:val="0"/>
          <w:marTop w:val="120"/>
          <w:marBottom w:val="0"/>
          <w:divBdr>
            <w:top w:val="none" w:sz="0" w:space="0" w:color="auto"/>
            <w:left w:val="none" w:sz="0" w:space="0" w:color="auto"/>
            <w:bottom w:val="none" w:sz="0" w:space="0" w:color="auto"/>
            <w:right w:val="none" w:sz="0" w:space="0" w:color="auto"/>
          </w:divBdr>
        </w:div>
        <w:div w:id="2133745251">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2199192">
      <w:bodyDiv w:val="1"/>
      <w:marLeft w:val="0"/>
      <w:marRight w:val="0"/>
      <w:marTop w:val="0"/>
      <w:marBottom w:val="0"/>
      <w:divBdr>
        <w:top w:val="none" w:sz="0" w:space="0" w:color="auto"/>
        <w:left w:val="none" w:sz="0" w:space="0" w:color="auto"/>
        <w:bottom w:val="none" w:sz="0" w:space="0" w:color="auto"/>
        <w:right w:val="none" w:sz="0" w:space="0" w:color="auto"/>
      </w:divBdr>
      <w:divsChild>
        <w:div w:id="368144868">
          <w:marLeft w:val="0"/>
          <w:marRight w:val="0"/>
          <w:marTop w:val="0"/>
          <w:marBottom w:val="0"/>
          <w:divBdr>
            <w:top w:val="none" w:sz="0" w:space="0" w:color="auto"/>
            <w:left w:val="none" w:sz="0" w:space="0" w:color="auto"/>
            <w:bottom w:val="none" w:sz="0" w:space="0" w:color="auto"/>
            <w:right w:val="none" w:sz="0" w:space="0" w:color="auto"/>
          </w:divBdr>
          <w:divsChild>
            <w:div w:id="1089615970">
              <w:marLeft w:val="0"/>
              <w:marRight w:val="0"/>
              <w:marTop w:val="0"/>
              <w:marBottom w:val="0"/>
              <w:divBdr>
                <w:top w:val="none" w:sz="0" w:space="0" w:color="auto"/>
                <w:left w:val="none" w:sz="0" w:space="0" w:color="auto"/>
                <w:bottom w:val="none" w:sz="0" w:space="0" w:color="auto"/>
                <w:right w:val="none" w:sz="0" w:space="0" w:color="auto"/>
              </w:divBdr>
              <w:divsChild>
                <w:div w:id="331418333">
                  <w:marLeft w:val="0"/>
                  <w:marRight w:val="0"/>
                  <w:marTop w:val="0"/>
                  <w:marBottom w:val="0"/>
                  <w:divBdr>
                    <w:top w:val="none" w:sz="0" w:space="0" w:color="auto"/>
                    <w:left w:val="none" w:sz="0" w:space="0" w:color="auto"/>
                    <w:bottom w:val="none" w:sz="0" w:space="0" w:color="auto"/>
                    <w:right w:val="none" w:sz="0" w:space="0" w:color="auto"/>
                  </w:divBdr>
                  <w:divsChild>
                    <w:div w:id="150955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689579">
      <w:bodyDiv w:val="1"/>
      <w:marLeft w:val="0"/>
      <w:marRight w:val="0"/>
      <w:marTop w:val="0"/>
      <w:marBottom w:val="0"/>
      <w:divBdr>
        <w:top w:val="none" w:sz="0" w:space="0" w:color="auto"/>
        <w:left w:val="none" w:sz="0" w:space="0" w:color="auto"/>
        <w:bottom w:val="none" w:sz="0" w:space="0" w:color="auto"/>
        <w:right w:val="none" w:sz="0" w:space="0" w:color="auto"/>
      </w:divBdr>
      <w:divsChild>
        <w:div w:id="1069574236">
          <w:marLeft w:val="576"/>
          <w:marRight w:val="0"/>
          <w:marTop w:val="120"/>
          <w:marBottom w:val="0"/>
          <w:divBdr>
            <w:top w:val="none" w:sz="0" w:space="0" w:color="auto"/>
            <w:left w:val="none" w:sz="0" w:space="0" w:color="auto"/>
            <w:bottom w:val="none" w:sz="0" w:space="0" w:color="auto"/>
            <w:right w:val="none" w:sz="0" w:space="0" w:color="auto"/>
          </w:divBdr>
        </w:div>
        <w:div w:id="959722954">
          <w:marLeft w:val="576"/>
          <w:marRight w:val="0"/>
          <w:marTop w:val="120"/>
          <w:marBottom w:val="0"/>
          <w:divBdr>
            <w:top w:val="none" w:sz="0" w:space="0" w:color="auto"/>
            <w:left w:val="none" w:sz="0" w:space="0" w:color="auto"/>
            <w:bottom w:val="none" w:sz="0" w:space="0" w:color="auto"/>
            <w:right w:val="none" w:sz="0" w:space="0" w:color="auto"/>
          </w:divBdr>
        </w:div>
        <w:div w:id="729033573">
          <w:marLeft w:val="576"/>
          <w:marRight w:val="0"/>
          <w:marTop w:val="120"/>
          <w:marBottom w:val="0"/>
          <w:divBdr>
            <w:top w:val="none" w:sz="0" w:space="0" w:color="auto"/>
            <w:left w:val="none" w:sz="0" w:space="0" w:color="auto"/>
            <w:bottom w:val="none" w:sz="0" w:space="0" w:color="auto"/>
            <w:right w:val="none" w:sz="0" w:space="0" w:color="auto"/>
          </w:divBdr>
        </w:div>
        <w:div w:id="1154296000">
          <w:marLeft w:val="576"/>
          <w:marRight w:val="0"/>
          <w:marTop w:val="120"/>
          <w:marBottom w:val="0"/>
          <w:divBdr>
            <w:top w:val="none" w:sz="0" w:space="0" w:color="auto"/>
            <w:left w:val="none" w:sz="0" w:space="0" w:color="auto"/>
            <w:bottom w:val="none" w:sz="0" w:space="0" w:color="auto"/>
            <w:right w:val="none" w:sz="0" w:space="0" w:color="auto"/>
          </w:divBdr>
        </w:div>
        <w:div w:id="183429888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3800784">
      <w:bodyDiv w:val="1"/>
      <w:marLeft w:val="0"/>
      <w:marRight w:val="0"/>
      <w:marTop w:val="0"/>
      <w:marBottom w:val="0"/>
      <w:divBdr>
        <w:top w:val="none" w:sz="0" w:space="0" w:color="auto"/>
        <w:left w:val="none" w:sz="0" w:space="0" w:color="auto"/>
        <w:bottom w:val="none" w:sz="0" w:space="0" w:color="auto"/>
        <w:right w:val="none" w:sz="0" w:space="0" w:color="auto"/>
      </w:divBdr>
      <w:divsChild>
        <w:div w:id="1618566972">
          <w:marLeft w:val="576"/>
          <w:marRight w:val="0"/>
          <w:marTop w:val="120"/>
          <w:marBottom w:val="0"/>
          <w:divBdr>
            <w:top w:val="none" w:sz="0" w:space="0" w:color="auto"/>
            <w:left w:val="none" w:sz="0" w:space="0" w:color="auto"/>
            <w:bottom w:val="none" w:sz="0" w:space="0" w:color="auto"/>
            <w:right w:val="none" w:sz="0" w:space="0" w:color="auto"/>
          </w:divBdr>
        </w:div>
        <w:div w:id="354423263">
          <w:marLeft w:val="576"/>
          <w:marRight w:val="0"/>
          <w:marTop w:val="120"/>
          <w:marBottom w:val="0"/>
          <w:divBdr>
            <w:top w:val="none" w:sz="0" w:space="0" w:color="auto"/>
            <w:left w:val="none" w:sz="0" w:space="0" w:color="auto"/>
            <w:bottom w:val="none" w:sz="0" w:space="0" w:color="auto"/>
            <w:right w:val="none" w:sz="0" w:space="0" w:color="auto"/>
          </w:divBdr>
        </w:div>
        <w:div w:id="594173575">
          <w:marLeft w:val="576"/>
          <w:marRight w:val="0"/>
          <w:marTop w:val="120"/>
          <w:marBottom w:val="0"/>
          <w:divBdr>
            <w:top w:val="none" w:sz="0" w:space="0" w:color="auto"/>
            <w:left w:val="none" w:sz="0" w:space="0" w:color="auto"/>
            <w:bottom w:val="none" w:sz="0" w:space="0" w:color="auto"/>
            <w:right w:val="none" w:sz="0" w:space="0" w:color="auto"/>
          </w:divBdr>
        </w:div>
        <w:div w:id="1960869678">
          <w:marLeft w:val="576"/>
          <w:marRight w:val="0"/>
          <w:marTop w:val="120"/>
          <w:marBottom w:val="0"/>
          <w:divBdr>
            <w:top w:val="none" w:sz="0" w:space="0" w:color="auto"/>
            <w:left w:val="none" w:sz="0" w:space="0" w:color="auto"/>
            <w:bottom w:val="none" w:sz="0" w:space="0" w:color="auto"/>
            <w:right w:val="none" w:sz="0" w:space="0" w:color="auto"/>
          </w:divBdr>
        </w:div>
        <w:div w:id="1000622832">
          <w:marLeft w:val="576"/>
          <w:marRight w:val="0"/>
          <w:marTop w:val="120"/>
          <w:marBottom w:val="0"/>
          <w:divBdr>
            <w:top w:val="none" w:sz="0" w:space="0" w:color="auto"/>
            <w:left w:val="none" w:sz="0" w:space="0" w:color="auto"/>
            <w:bottom w:val="none" w:sz="0" w:space="0" w:color="auto"/>
            <w:right w:val="none" w:sz="0" w:space="0" w:color="auto"/>
          </w:divBdr>
        </w:div>
      </w:divsChild>
    </w:div>
    <w:div w:id="1768043152">
      <w:bodyDiv w:val="1"/>
      <w:marLeft w:val="0"/>
      <w:marRight w:val="0"/>
      <w:marTop w:val="0"/>
      <w:marBottom w:val="0"/>
      <w:divBdr>
        <w:top w:val="none" w:sz="0" w:space="0" w:color="auto"/>
        <w:left w:val="none" w:sz="0" w:space="0" w:color="auto"/>
        <w:bottom w:val="none" w:sz="0" w:space="0" w:color="auto"/>
        <w:right w:val="none" w:sz="0" w:space="0" w:color="auto"/>
      </w:divBdr>
      <w:divsChild>
        <w:div w:id="1897618436">
          <w:marLeft w:val="576"/>
          <w:marRight w:val="0"/>
          <w:marTop w:val="120"/>
          <w:marBottom w:val="0"/>
          <w:divBdr>
            <w:top w:val="none" w:sz="0" w:space="0" w:color="auto"/>
            <w:left w:val="none" w:sz="0" w:space="0" w:color="auto"/>
            <w:bottom w:val="none" w:sz="0" w:space="0" w:color="auto"/>
            <w:right w:val="none" w:sz="0" w:space="0" w:color="auto"/>
          </w:divBdr>
        </w:div>
        <w:div w:id="839545700">
          <w:marLeft w:val="576"/>
          <w:marRight w:val="0"/>
          <w:marTop w:val="120"/>
          <w:marBottom w:val="0"/>
          <w:divBdr>
            <w:top w:val="none" w:sz="0" w:space="0" w:color="auto"/>
            <w:left w:val="none" w:sz="0" w:space="0" w:color="auto"/>
            <w:bottom w:val="none" w:sz="0" w:space="0" w:color="auto"/>
            <w:right w:val="none" w:sz="0" w:space="0" w:color="auto"/>
          </w:divBdr>
        </w:div>
        <w:div w:id="1595281315">
          <w:marLeft w:val="576"/>
          <w:marRight w:val="0"/>
          <w:marTop w:val="120"/>
          <w:marBottom w:val="0"/>
          <w:divBdr>
            <w:top w:val="none" w:sz="0" w:space="0" w:color="auto"/>
            <w:left w:val="none" w:sz="0" w:space="0" w:color="auto"/>
            <w:bottom w:val="none" w:sz="0" w:space="0" w:color="auto"/>
            <w:right w:val="none" w:sz="0" w:space="0" w:color="auto"/>
          </w:divBdr>
        </w:div>
        <w:div w:id="1917788235">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6142454">
      <w:bodyDiv w:val="1"/>
      <w:marLeft w:val="0"/>
      <w:marRight w:val="0"/>
      <w:marTop w:val="0"/>
      <w:marBottom w:val="0"/>
      <w:divBdr>
        <w:top w:val="none" w:sz="0" w:space="0" w:color="auto"/>
        <w:left w:val="none" w:sz="0" w:space="0" w:color="auto"/>
        <w:bottom w:val="none" w:sz="0" w:space="0" w:color="auto"/>
        <w:right w:val="none" w:sz="0" w:space="0" w:color="auto"/>
      </w:divBdr>
      <w:divsChild>
        <w:div w:id="390888292">
          <w:marLeft w:val="576"/>
          <w:marRight w:val="0"/>
          <w:marTop w:val="120"/>
          <w:marBottom w:val="0"/>
          <w:divBdr>
            <w:top w:val="none" w:sz="0" w:space="0" w:color="auto"/>
            <w:left w:val="none" w:sz="0" w:space="0" w:color="auto"/>
            <w:bottom w:val="none" w:sz="0" w:space="0" w:color="auto"/>
            <w:right w:val="none" w:sz="0" w:space="0" w:color="auto"/>
          </w:divBdr>
        </w:div>
        <w:div w:id="1196624388">
          <w:marLeft w:val="576"/>
          <w:marRight w:val="0"/>
          <w:marTop w:val="120"/>
          <w:marBottom w:val="0"/>
          <w:divBdr>
            <w:top w:val="none" w:sz="0" w:space="0" w:color="auto"/>
            <w:left w:val="none" w:sz="0" w:space="0" w:color="auto"/>
            <w:bottom w:val="none" w:sz="0" w:space="0" w:color="auto"/>
            <w:right w:val="none" w:sz="0" w:space="0" w:color="auto"/>
          </w:divBdr>
        </w:div>
        <w:div w:id="1429278739">
          <w:marLeft w:val="576"/>
          <w:marRight w:val="0"/>
          <w:marTop w:val="120"/>
          <w:marBottom w:val="0"/>
          <w:divBdr>
            <w:top w:val="none" w:sz="0" w:space="0" w:color="auto"/>
            <w:left w:val="none" w:sz="0" w:space="0" w:color="auto"/>
            <w:bottom w:val="none" w:sz="0" w:space="0" w:color="auto"/>
            <w:right w:val="none" w:sz="0" w:space="0" w:color="auto"/>
          </w:divBdr>
        </w:div>
        <w:div w:id="1116101110">
          <w:marLeft w:val="576"/>
          <w:marRight w:val="0"/>
          <w:marTop w:val="120"/>
          <w:marBottom w:val="0"/>
          <w:divBdr>
            <w:top w:val="none" w:sz="0" w:space="0" w:color="auto"/>
            <w:left w:val="none" w:sz="0" w:space="0" w:color="auto"/>
            <w:bottom w:val="none" w:sz="0" w:space="0" w:color="auto"/>
            <w:right w:val="none" w:sz="0" w:space="0" w:color="auto"/>
          </w:divBdr>
        </w:div>
        <w:div w:id="1319572047">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2163230">
      <w:bodyDiv w:val="1"/>
      <w:marLeft w:val="0"/>
      <w:marRight w:val="0"/>
      <w:marTop w:val="0"/>
      <w:marBottom w:val="0"/>
      <w:divBdr>
        <w:top w:val="none" w:sz="0" w:space="0" w:color="auto"/>
        <w:left w:val="none" w:sz="0" w:space="0" w:color="auto"/>
        <w:bottom w:val="none" w:sz="0" w:space="0" w:color="auto"/>
        <w:right w:val="none" w:sz="0" w:space="0" w:color="auto"/>
      </w:divBdr>
      <w:divsChild>
        <w:div w:id="1529179836">
          <w:marLeft w:val="576"/>
          <w:marRight w:val="0"/>
          <w:marTop w:val="120"/>
          <w:marBottom w:val="0"/>
          <w:divBdr>
            <w:top w:val="none" w:sz="0" w:space="0" w:color="auto"/>
            <w:left w:val="none" w:sz="0" w:space="0" w:color="auto"/>
            <w:bottom w:val="none" w:sz="0" w:space="0" w:color="auto"/>
            <w:right w:val="none" w:sz="0" w:space="0" w:color="auto"/>
          </w:divBdr>
        </w:div>
        <w:div w:id="1075586386">
          <w:marLeft w:val="576"/>
          <w:marRight w:val="0"/>
          <w:marTop w:val="120"/>
          <w:marBottom w:val="0"/>
          <w:divBdr>
            <w:top w:val="none" w:sz="0" w:space="0" w:color="auto"/>
            <w:left w:val="none" w:sz="0" w:space="0" w:color="auto"/>
            <w:bottom w:val="none" w:sz="0" w:space="0" w:color="auto"/>
            <w:right w:val="none" w:sz="0" w:space="0" w:color="auto"/>
          </w:divBdr>
        </w:div>
        <w:div w:id="1601179062">
          <w:marLeft w:val="576"/>
          <w:marRight w:val="0"/>
          <w:marTop w:val="120"/>
          <w:marBottom w:val="0"/>
          <w:divBdr>
            <w:top w:val="none" w:sz="0" w:space="0" w:color="auto"/>
            <w:left w:val="none" w:sz="0" w:space="0" w:color="auto"/>
            <w:bottom w:val="none" w:sz="0" w:space="0" w:color="auto"/>
            <w:right w:val="none" w:sz="0" w:space="0" w:color="auto"/>
          </w:divBdr>
        </w:div>
        <w:div w:id="208059737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3654</TotalTime>
  <Pages>16</Pages>
  <Words>1941</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2021-07-22T12:22:00Z</dcterms:modified>
</cp:coreProperties>
</file>