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CA4FFB" w:rsidRDefault="00CA4FFB" w:rsidP="00B052B1">
      <w:pPr>
        <w:spacing w:line="360" w:lineRule="auto"/>
        <w:jc w:val="center"/>
        <w:rPr>
          <w:rFonts w:ascii="Times New Roman" w:hAnsi="Times New Roman" w:cs="Times New Roman"/>
          <w:b/>
          <w:sz w:val="48"/>
          <w:szCs w:val="48"/>
        </w:rPr>
      </w:pPr>
    </w:p>
    <w:p w:rsidR="00CF3C1B" w:rsidRPr="00B052B1" w:rsidRDefault="00B052B1" w:rsidP="00B052B1">
      <w:pPr>
        <w:spacing w:line="360" w:lineRule="auto"/>
        <w:jc w:val="center"/>
        <w:rPr>
          <w:rFonts w:ascii="Times New Roman" w:hAnsi="Times New Roman" w:cs="Times New Roman"/>
          <w:b/>
          <w:sz w:val="48"/>
          <w:szCs w:val="48"/>
        </w:rPr>
      </w:pPr>
      <w:r w:rsidRPr="00B052B1">
        <w:rPr>
          <w:rFonts w:ascii="Times New Roman" w:hAnsi="Times New Roman" w:cs="Times New Roman"/>
          <w:b/>
          <w:sz w:val="48"/>
          <w:szCs w:val="48"/>
        </w:rPr>
        <w:t>Progressive Self-Supervised Clustering With Novel Category Discovery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052B1" w:rsidRDefault="00B052B1" w:rsidP="00E53AA4">
      <w:pPr>
        <w:spacing w:line="360" w:lineRule="auto"/>
        <w:jc w:val="both"/>
        <w:rPr>
          <w:rFonts w:ascii="Times New Roman" w:hAnsi="Times New Roman" w:cs="Times New Roman"/>
          <w:b/>
          <w:sz w:val="44"/>
          <w:szCs w:val="44"/>
        </w:rPr>
      </w:pPr>
    </w:p>
    <w:p w:rsidR="00CA4FFB" w:rsidRDefault="00CA4FF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F6459" w:rsidRDefault="00CF6459" w:rsidP="00CF645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CF6459">
        <w:rPr>
          <w:rFonts w:ascii="Times New Roman" w:eastAsia="Times New Roman" w:hAnsi="Times New Roman" w:cs="Times New Roman"/>
          <w:color w:val="333333"/>
          <w:sz w:val="32"/>
          <w:szCs w:val="32"/>
          <w:lang w:val="en-IN" w:eastAsia="en-IN" w:bidi="ta-IN"/>
        </w:rPr>
        <w:t>These days, clustering is one of the most classical themes to analyze data structures in machine learning and pattern recognition. Recently, the anchor-based graph has been widely adopted to promote the clustering accuracy of plentiful graph-based clustering techniques. In order to achieve more satisfying clustering performance, we propose a novel clustering approach referred to as the progressive self-supervised clustering method with novel category discovery (PSSCNCD), which consists of three separate procedures specifically. First, we propose a new semisupervised framework with novel category discovery to guide label propagation processing, which is reinforced by the parameter-insensitive anchor-based graph obtained from balanced K-means and hierarchical K-means (BKHK). Second, we design a novel representative point selected strategy based on our semisupervised framework to discover each representative point and endow pseudolabel progressively, where every pseudolabel hypothetically corresponds to a real category in each self-supervised label propagation. Third, when sufficient representative points have been found, the labels of all samples will be finally predicted to obtain terminal clustering results. In addition, the experimental results on several toy examples and benchmark data sets comprehensively demonstrate that our method outperforms other clustering approaches.</w:t>
      </w:r>
    </w:p>
    <w:p w:rsidR="00CF6459" w:rsidRDefault="00CF6459" w:rsidP="00CF645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Pr="00CF6459" w:rsidRDefault="001C4FD2" w:rsidP="00CF645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23955" w:rsidRDefault="004C7C22" w:rsidP="0042395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3955">
        <w:rPr>
          <w:rFonts w:ascii="Times New Roman" w:hAnsi="Times New Roman" w:cs="Times New Roman"/>
          <w:sz w:val="32"/>
          <w:szCs w:val="32"/>
          <w:lang w:val="en-IN"/>
        </w:rPr>
        <w:t>Most of the existing works so far assume a fully supervised settin</w:t>
      </w:r>
      <w:r w:rsidRPr="00423955">
        <w:rPr>
          <w:rFonts w:ascii="Times New Roman" w:hAnsi="Times New Roman" w:cs="Times New Roman"/>
          <w:sz w:val="32"/>
          <w:szCs w:val="32"/>
          <w:lang w:val="en-IN"/>
        </w:rPr>
        <w:t>g, where the instance level segmentation masks are available during training.</w:t>
      </w:r>
    </w:p>
    <w:p w:rsidR="00000000" w:rsidRPr="00423955" w:rsidRDefault="004C7C22" w:rsidP="0042395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3955">
        <w:rPr>
          <w:rFonts w:ascii="Times New Roman" w:hAnsi="Times New Roman" w:cs="Times New Roman"/>
          <w:sz w:val="32"/>
          <w:szCs w:val="32"/>
          <w:lang w:val="en-IN"/>
        </w:rPr>
        <w:t xml:space="preserve">Most of the existing segmentation datasets contain a small set of annotated categories models trained on these categories are not able to generalize well to novel and long-tail </w:t>
      </w:r>
      <w:r w:rsidRPr="00423955">
        <w:rPr>
          <w:rFonts w:ascii="Times New Roman" w:hAnsi="Times New Roman" w:cs="Times New Roman"/>
          <w:sz w:val="32"/>
          <w:szCs w:val="32"/>
          <w:lang w:val="en-IN"/>
        </w:rPr>
        <w:t xml:space="preserve">objects present in the real world. </w:t>
      </w:r>
    </w:p>
    <w:p w:rsidR="00000000" w:rsidRPr="00423955" w:rsidRDefault="004C7C22" w:rsidP="0042395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3955">
        <w:rPr>
          <w:rFonts w:ascii="Times New Roman" w:hAnsi="Times New Roman" w:cs="Times New Roman"/>
          <w:sz w:val="32"/>
          <w:szCs w:val="32"/>
          <w:lang w:val="en-IN"/>
        </w:rPr>
        <w:t xml:space="preserve">Most existing metric learning methods in computer vision use Euclidean or spherical distances. </w:t>
      </w:r>
    </w:p>
    <w:p w:rsidR="00000000" w:rsidRPr="00423955" w:rsidRDefault="004C7C22" w:rsidP="0042395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23955">
        <w:rPr>
          <w:rFonts w:ascii="Times New Roman" w:hAnsi="Times New Roman" w:cs="Times New Roman"/>
          <w:sz w:val="32"/>
          <w:szCs w:val="32"/>
          <w:lang w:val="en-IN"/>
        </w:rPr>
        <w:t>As compared to previous partially or weakly supervised methods that are only trained to detect and segment categories that</w:t>
      </w:r>
      <w:r w:rsidRPr="00423955">
        <w:rPr>
          <w:rFonts w:ascii="Times New Roman" w:hAnsi="Times New Roman" w:cs="Times New Roman"/>
          <w:sz w:val="32"/>
          <w:szCs w:val="32"/>
          <w:lang w:val="en-IN"/>
        </w:rPr>
        <w:t xml:space="preserve"> exist in the ground truth annotations, our method considers a larger set of categories by keeping all the classagnostic mask proposals.</w:t>
      </w:r>
      <w:r w:rsidRPr="0042395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23955" w:rsidRDefault="004C7C22" w:rsidP="00423955">
      <w:pPr>
        <w:numPr>
          <w:ilvl w:val="0"/>
          <w:numId w:val="45"/>
        </w:numPr>
        <w:spacing w:line="360" w:lineRule="auto"/>
        <w:jc w:val="both"/>
        <w:rPr>
          <w:rFonts w:ascii="Times New Roman" w:hAnsi="Times New Roman" w:cs="Times New Roman"/>
          <w:bCs/>
          <w:sz w:val="32"/>
          <w:szCs w:val="32"/>
          <w:lang w:val="en-IN"/>
        </w:rPr>
      </w:pPr>
      <w:r w:rsidRPr="00423955">
        <w:rPr>
          <w:rFonts w:ascii="Times New Roman" w:hAnsi="Times New Roman" w:cs="Times New Roman"/>
          <w:bCs/>
          <w:sz w:val="32"/>
          <w:szCs w:val="32"/>
          <w:lang w:val="en-IN"/>
        </w:rPr>
        <w:t xml:space="preserve">The second problem is that the over-reliance on source supervision makes it </w:t>
      </w:r>
      <w:r w:rsidRPr="00423955">
        <w:rPr>
          <w:rFonts w:ascii="Times New Roman" w:hAnsi="Times New Roman" w:cs="Times New Roman"/>
          <w:bCs/>
          <w:sz w:val="32"/>
          <w:szCs w:val="32"/>
          <w:lang w:val="en-IN"/>
        </w:rPr>
        <w:t>challenging to obtain discriminative features on the target.</w:t>
      </w:r>
    </w:p>
    <w:p w:rsidR="00000000" w:rsidRPr="00423955" w:rsidRDefault="004C7C22" w:rsidP="00423955">
      <w:pPr>
        <w:numPr>
          <w:ilvl w:val="0"/>
          <w:numId w:val="45"/>
        </w:numPr>
        <w:spacing w:line="360" w:lineRule="auto"/>
        <w:jc w:val="both"/>
        <w:rPr>
          <w:rFonts w:ascii="Times New Roman" w:hAnsi="Times New Roman" w:cs="Times New Roman"/>
          <w:bCs/>
          <w:sz w:val="32"/>
          <w:szCs w:val="32"/>
          <w:lang w:val="en-IN"/>
        </w:rPr>
      </w:pPr>
      <w:r w:rsidRPr="00423955">
        <w:rPr>
          <w:rFonts w:ascii="Times New Roman" w:hAnsi="Times New Roman" w:cs="Times New Roman"/>
          <w:bCs/>
          <w:sz w:val="32"/>
          <w:szCs w:val="32"/>
          <w:lang w:val="en-IN"/>
        </w:rPr>
        <w:t xml:space="preserve">We propose to overcome these challenging problems by introducing Domain Adaptive Neighborhood Clustering via Entropy optimization (DANCE). </w:t>
      </w:r>
    </w:p>
    <w:p w:rsidR="00000000" w:rsidRPr="00423955" w:rsidRDefault="004C7C22" w:rsidP="00423955">
      <w:pPr>
        <w:numPr>
          <w:ilvl w:val="0"/>
          <w:numId w:val="45"/>
        </w:numPr>
        <w:spacing w:line="360" w:lineRule="auto"/>
        <w:jc w:val="both"/>
        <w:rPr>
          <w:rFonts w:ascii="Times New Roman" w:hAnsi="Times New Roman" w:cs="Times New Roman"/>
          <w:bCs/>
          <w:sz w:val="32"/>
          <w:szCs w:val="32"/>
          <w:lang w:val="en-IN"/>
        </w:rPr>
      </w:pPr>
      <w:r w:rsidRPr="00423955">
        <w:rPr>
          <w:rFonts w:ascii="Times New Roman" w:hAnsi="Times New Roman" w:cs="Times New Roman"/>
          <w:bCs/>
          <w:sz w:val="32"/>
          <w:szCs w:val="32"/>
          <w:lang w:val="en-IN"/>
        </w:rPr>
        <w:lastRenderedPageBreak/>
        <w:t>The underlying issue at play is that existing work he</w:t>
      </w:r>
      <w:r w:rsidRPr="00423955">
        <w:rPr>
          <w:rFonts w:ascii="Times New Roman" w:hAnsi="Times New Roman" w:cs="Times New Roman"/>
          <w:bCs/>
          <w:sz w:val="32"/>
          <w:szCs w:val="32"/>
          <w:lang w:val="en-IN"/>
        </w:rPr>
        <w:t>avily relies on prior knowledge about the category shift.</w:t>
      </w:r>
    </w:p>
    <w:p w:rsidR="00000000" w:rsidRPr="00423955" w:rsidRDefault="004C7C22" w:rsidP="00423955">
      <w:pPr>
        <w:numPr>
          <w:ilvl w:val="0"/>
          <w:numId w:val="45"/>
        </w:numPr>
        <w:spacing w:line="360" w:lineRule="auto"/>
        <w:jc w:val="both"/>
        <w:rPr>
          <w:rFonts w:ascii="Times New Roman" w:hAnsi="Times New Roman" w:cs="Times New Roman"/>
          <w:bCs/>
          <w:sz w:val="32"/>
          <w:szCs w:val="32"/>
          <w:lang w:val="en-IN"/>
        </w:rPr>
      </w:pPr>
      <w:r w:rsidRPr="00423955">
        <w:rPr>
          <w:rFonts w:ascii="Times New Roman" w:hAnsi="Times New Roman" w:cs="Times New Roman"/>
          <w:bCs/>
          <w:sz w:val="32"/>
          <w:szCs w:val="32"/>
          <w:lang w:val="en-IN"/>
        </w:rPr>
        <w:t>The positive impact of our work is to reduce the data gathering effort for data-expensive applications.</w:t>
      </w:r>
    </w:p>
    <w:p w:rsidR="00000000" w:rsidRPr="00423955" w:rsidRDefault="004C7C22" w:rsidP="00423955">
      <w:pPr>
        <w:numPr>
          <w:ilvl w:val="0"/>
          <w:numId w:val="45"/>
        </w:numPr>
        <w:spacing w:line="360" w:lineRule="auto"/>
        <w:jc w:val="both"/>
        <w:rPr>
          <w:rFonts w:ascii="Times New Roman" w:hAnsi="Times New Roman" w:cs="Times New Roman"/>
          <w:bCs/>
          <w:sz w:val="32"/>
          <w:szCs w:val="32"/>
          <w:lang w:val="en-IN"/>
        </w:rPr>
      </w:pPr>
      <w:r w:rsidRPr="00423955">
        <w:rPr>
          <w:rFonts w:ascii="Times New Roman" w:hAnsi="Times New Roman" w:cs="Times New Roman"/>
          <w:bCs/>
          <w:sz w:val="32"/>
          <w:szCs w:val="32"/>
          <w:lang w:val="en-IN"/>
        </w:rPr>
        <w:t>The negative impacts could be to make these systems more accessible to companies, government</w:t>
      </w:r>
      <w:r w:rsidRPr="00423955">
        <w:rPr>
          <w:rFonts w:ascii="Times New Roman" w:hAnsi="Times New Roman" w:cs="Times New Roman"/>
          <w:bCs/>
          <w:sz w:val="32"/>
          <w:szCs w:val="32"/>
          <w:lang w:val="en-IN"/>
        </w:rPr>
        <w:t>s or individuals that attempt to use them for criminal activities such as fraud.</w:t>
      </w:r>
      <w:r w:rsidRPr="00423955">
        <w:rPr>
          <w:rFonts w:ascii="Times New Roman" w:hAnsi="Times New Roman" w:cs="Times New Roman"/>
          <w:bCs/>
          <w:sz w:val="32"/>
          <w:szCs w:val="32"/>
        </w:rPr>
        <w:t xml:space="preserve"> </w:t>
      </w:r>
    </w:p>
    <w:p w:rsidR="000B33B0" w:rsidRPr="00423955" w:rsidRDefault="006A300A" w:rsidP="00423955">
      <w:pPr>
        <w:spacing w:line="360" w:lineRule="auto"/>
        <w:jc w:val="both"/>
        <w:rPr>
          <w:rFonts w:ascii="Times New Roman" w:eastAsia="Times New Roman" w:hAnsi="Times New Roman" w:cs="Times New Roman"/>
          <w:sz w:val="32"/>
          <w:szCs w:val="32"/>
        </w:rPr>
      </w:pPr>
      <w:r w:rsidRPr="00423955">
        <w:rPr>
          <w:rFonts w:ascii="Times New Roman" w:hAnsi="Times New Roman" w:cs="Times New Roman"/>
          <w:b/>
          <w:sz w:val="36"/>
          <w:szCs w:val="36"/>
        </w:rPr>
        <w:t xml:space="preserve">2.2. PROPOSED </w:t>
      </w:r>
      <w:r w:rsidR="000B33B0" w:rsidRPr="00423955">
        <w:rPr>
          <w:rFonts w:ascii="Times New Roman" w:hAnsi="Times New Roman" w:cs="Times New Roman"/>
          <w:b/>
          <w:sz w:val="36"/>
          <w:szCs w:val="36"/>
        </w:rPr>
        <w:t xml:space="preserve">SYSTEM </w:t>
      </w:r>
    </w:p>
    <w:p w:rsidR="00423955" w:rsidRPr="00423955" w:rsidRDefault="00423955" w:rsidP="00423955">
      <w:pPr>
        <w:pStyle w:val="NormalWeb"/>
        <w:numPr>
          <w:ilvl w:val="0"/>
          <w:numId w:val="46"/>
        </w:numPr>
        <w:spacing w:before="0" w:beforeAutospacing="0" w:after="0" w:afterAutospacing="0" w:line="360" w:lineRule="auto"/>
        <w:ind w:left="284" w:hanging="284"/>
        <w:jc w:val="both"/>
        <w:rPr>
          <w:sz w:val="32"/>
          <w:szCs w:val="32"/>
        </w:rPr>
      </w:pPr>
      <w:r w:rsidRPr="00423955">
        <w:rPr>
          <w:sz w:val="32"/>
          <w:szCs w:val="32"/>
        </w:rPr>
        <w:t>We present an effective approach that exploits the inherent hierarchical visual structure of the objects and enables the embedded features of all proposed masks to be easily differentiated through unsupervised clustering.</w:t>
      </w:r>
    </w:p>
    <w:p w:rsidR="00423955" w:rsidRPr="00423955" w:rsidRDefault="00423955" w:rsidP="00423955">
      <w:pPr>
        <w:pStyle w:val="NormalWeb"/>
        <w:numPr>
          <w:ilvl w:val="0"/>
          <w:numId w:val="46"/>
        </w:numPr>
        <w:spacing w:before="0" w:beforeAutospacing="0" w:after="0" w:afterAutospacing="0" w:line="360" w:lineRule="auto"/>
        <w:ind w:left="284" w:hanging="284"/>
        <w:jc w:val="both"/>
        <w:rPr>
          <w:sz w:val="32"/>
          <w:szCs w:val="32"/>
        </w:rPr>
      </w:pPr>
      <w:r w:rsidRPr="00423955">
        <w:rPr>
          <w:sz w:val="32"/>
          <w:szCs w:val="32"/>
        </w:rPr>
        <w:t>We use sampling mechanisms to sample the masks such that the hierarchical structure in the proposed masks is fully exploited and encoded in the hyperbolic space.</w:t>
      </w:r>
    </w:p>
    <w:p w:rsidR="00423955" w:rsidRPr="00423955" w:rsidRDefault="00423955" w:rsidP="00423955">
      <w:pPr>
        <w:pStyle w:val="NormalWeb"/>
        <w:numPr>
          <w:ilvl w:val="0"/>
          <w:numId w:val="46"/>
        </w:numPr>
        <w:spacing w:before="0" w:beforeAutospacing="0" w:after="0" w:afterAutospacing="0" w:line="360" w:lineRule="auto"/>
        <w:ind w:left="284" w:hanging="284"/>
        <w:jc w:val="both"/>
        <w:rPr>
          <w:sz w:val="32"/>
          <w:szCs w:val="32"/>
        </w:rPr>
      </w:pPr>
      <w:r w:rsidRPr="00423955">
        <w:rPr>
          <w:sz w:val="32"/>
          <w:szCs w:val="32"/>
        </w:rPr>
        <w:t>In this paper we proposed an instance segmentation method that discovers long-tail objects through selfsupervised representation learning.</w:t>
      </w:r>
    </w:p>
    <w:p w:rsidR="00BB3207" w:rsidRDefault="00423955" w:rsidP="00423955">
      <w:pPr>
        <w:pStyle w:val="NormalWeb"/>
        <w:numPr>
          <w:ilvl w:val="0"/>
          <w:numId w:val="46"/>
        </w:numPr>
        <w:spacing w:before="0" w:beforeAutospacing="0" w:after="0" w:afterAutospacing="0" w:line="360" w:lineRule="auto"/>
        <w:ind w:left="284" w:hanging="284"/>
        <w:jc w:val="both"/>
        <w:rPr>
          <w:sz w:val="32"/>
          <w:szCs w:val="32"/>
        </w:rPr>
      </w:pPr>
      <w:r w:rsidRPr="00423955">
        <w:rPr>
          <w:sz w:val="32"/>
          <w:szCs w:val="32"/>
        </w:rPr>
        <w:t>Leveraging rich relationship and hierarchical structure between objects in the images, we propose self-supervised losses for learning mask embeddings.</w:t>
      </w:r>
    </w:p>
    <w:p w:rsidR="00423955" w:rsidRDefault="00423955"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423955" w:rsidRDefault="004C7C22" w:rsidP="0042395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3955">
        <w:rPr>
          <w:rFonts w:ascii="Times New Roman" w:eastAsia="AdvGulliv-R" w:hAnsi="Times New Roman" w:cs="Times New Roman"/>
          <w:bCs/>
          <w:sz w:val="32"/>
          <w:szCs w:val="32"/>
          <w:lang w:val="en-IN"/>
        </w:rPr>
        <w:t>The main challenge in domain adaptation (DA) is to leverage unlabeled target data</w:t>
      </w:r>
      <w:r w:rsidRPr="00423955">
        <w:rPr>
          <w:rFonts w:ascii="Times New Roman" w:eastAsia="AdvGulliv-R" w:hAnsi="Times New Roman" w:cs="Times New Roman"/>
          <w:bCs/>
          <w:sz w:val="32"/>
          <w:szCs w:val="32"/>
          <w:lang w:val="en-IN"/>
        </w:rPr>
        <w:t xml:space="preserve"> to improve the source classifier’s performance while accounting for domain shift. </w:t>
      </w:r>
    </w:p>
    <w:p w:rsidR="00000000" w:rsidRPr="00423955" w:rsidRDefault="004C7C22" w:rsidP="0042395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3955">
        <w:rPr>
          <w:rFonts w:ascii="Times New Roman" w:eastAsia="AdvGulliv-R" w:hAnsi="Times New Roman" w:cs="Times New Roman"/>
          <w:bCs/>
          <w:sz w:val="32"/>
          <w:szCs w:val="32"/>
          <w:lang w:val="en-IN"/>
        </w:rPr>
        <w:t>The batch normalization layer whitens the feature activations, which contributes to a performance gain.</w:t>
      </w:r>
    </w:p>
    <w:p w:rsidR="00000000" w:rsidRPr="00423955" w:rsidRDefault="004C7C22" w:rsidP="0042395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3955">
        <w:rPr>
          <w:rFonts w:ascii="Times New Roman" w:eastAsia="AdvGulliv-R" w:hAnsi="Times New Roman" w:cs="Times New Roman"/>
          <w:bCs/>
          <w:sz w:val="32"/>
          <w:szCs w:val="32"/>
          <w:lang w:val="en-IN"/>
        </w:rPr>
        <w:t>This kind of weak alignment matches our goal because strongly alig</w:t>
      </w:r>
      <w:r w:rsidRPr="00423955">
        <w:rPr>
          <w:rFonts w:ascii="Times New Roman" w:eastAsia="AdvGulliv-R" w:hAnsi="Times New Roman" w:cs="Times New Roman"/>
          <w:bCs/>
          <w:sz w:val="32"/>
          <w:szCs w:val="32"/>
          <w:lang w:val="en-IN"/>
        </w:rPr>
        <w:t xml:space="preserve">ning feature distributions can harm the performance on non-closed set domain adaptation. </w:t>
      </w:r>
    </w:p>
    <w:p w:rsidR="00000000" w:rsidRPr="00423955" w:rsidRDefault="004C7C22" w:rsidP="0042395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3955">
        <w:rPr>
          <w:rFonts w:ascii="Times New Roman" w:eastAsia="AdvGulliv-R" w:hAnsi="Times New Roman" w:cs="Times New Roman"/>
          <w:bCs/>
          <w:sz w:val="32"/>
          <w:szCs w:val="32"/>
          <w:lang w:val="en-IN"/>
        </w:rPr>
        <w:t>we show improved performance relative to state-of-the-art, negative transfer could still occur, therefore our approach should not be used in mission-critical applica</w:t>
      </w:r>
      <w:r w:rsidRPr="00423955">
        <w:rPr>
          <w:rFonts w:ascii="Times New Roman" w:eastAsia="AdvGulliv-R" w:hAnsi="Times New Roman" w:cs="Times New Roman"/>
          <w:bCs/>
          <w:sz w:val="32"/>
          <w:szCs w:val="32"/>
          <w:lang w:val="en-IN"/>
        </w:rPr>
        <w:t>tions or to make important decisions without human oversight.</w:t>
      </w:r>
      <w:r w:rsidRPr="0042395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23955" w:rsidRDefault="00423955" w:rsidP="00E53AA4">
            <w:pPr>
              <w:tabs>
                <w:tab w:val="left" w:pos="720"/>
              </w:tabs>
              <w:spacing w:after="100" w:line="360" w:lineRule="auto"/>
              <w:jc w:val="both"/>
              <w:rPr>
                <w:rFonts w:ascii="Times New Roman" w:hAnsi="Times New Roman" w:cs="Times New Roman"/>
                <w:sz w:val="28"/>
                <w:szCs w:val="28"/>
              </w:rPr>
            </w:pPr>
            <w:r w:rsidRPr="00423955">
              <w:rPr>
                <w:rFonts w:ascii="Times New Roman" w:hAnsi="Times New Roman" w:cs="Times New Roman"/>
                <w:sz w:val="28"/>
                <w:szCs w:val="28"/>
              </w:rPr>
              <w:t>Open set domain adaptation</w:t>
            </w:r>
          </w:p>
        </w:tc>
        <w:tc>
          <w:tcPr>
            <w:tcW w:w="3192" w:type="dxa"/>
          </w:tcPr>
          <w:p w:rsidR="000C407B" w:rsidRPr="00423955" w:rsidRDefault="00423955" w:rsidP="00423955">
            <w:pPr>
              <w:tabs>
                <w:tab w:val="left" w:pos="720"/>
              </w:tabs>
              <w:spacing w:after="100" w:line="360" w:lineRule="auto"/>
              <w:jc w:val="both"/>
              <w:rPr>
                <w:rFonts w:ascii="Times New Roman" w:hAnsi="Times New Roman" w:cs="Times New Roman"/>
                <w:sz w:val="28"/>
                <w:szCs w:val="28"/>
              </w:rPr>
            </w:pPr>
            <w:r w:rsidRPr="00423955">
              <w:rPr>
                <w:rFonts w:ascii="Times New Roman" w:hAnsi="Times New Roman" w:cs="Times New Roman"/>
                <w:sz w:val="28"/>
                <w:szCs w:val="28"/>
              </w:rPr>
              <w:t xml:space="preserve">Pau Panareda Busto and Juergen Gall. </w:t>
            </w:r>
          </w:p>
        </w:tc>
        <w:tc>
          <w:tcPr>
            <w:tcW w:w="3192" w:type="dxa"/>
          </w:tcPr>
          <w:p w:rsidR="000C407B" w:rsidRPr="00423955" w:rsidRDefault="00423955" w:rsidP="00E53AA4">
            <w:pPr>
              <w:tabs>
                <w:tab w:val="left" w:pos="720"/>
              </w:tabs>
              <w:spacing w:after="100" w:line="360" w:lineRule="auto"/>
              <w:jc w:val="both"/>
              <w:rPr>
                <w:rFonts w:ascii="Times New Roman" w:hAnsi="Times New Roman" w:cs="Times New Roman"/>
                <w:sz w:val="28"/>
                <w:szCs w:val="28"/>
              </w:rPr>
            </w:pPr>
            <w:r w:rsidRPr="00423955">
              <w:rPr>
                <w:rFonts w:ascii="Times New Roman" w:hAnsi="Times New Roman" w:cs="Times New Roman"/>
                <w:sz w:val="28"/>
                <w:szCs w:val="28"/>
              </w:rPr>
              <w:t>In this paper, we target a more challenging but realistic setting: unsupervised open set domain adaptation (UOSDA), where the target domain has unknown classes that are not found in the source domain.</w:t>
            </w:r>
          </w:p>
        </w:tc>
      </w:tr>
      <w:tr w:rsidR="000C407B" w:rsidTr="000C407B">
        <w:trPr>
          <w:trHeight w:val="2942"/>
        </w:trPr>
        <w:tc>
          <w:tcPr>
            <w:tcW w:w="3192" w:type="dxa"/>
          </w:tcPr>
          <w:p w:rsidR="000C407B" w:rsidRPr="00423955" w:rsidRDefault="00423955" w:rsidP="00E53AA4">
            <w:pPr>
              <w:tabs>
                <w:tab w:val="left" w:pos="720"/>
              </w:tabs>
              <w:spacing w:after="100" w:line="360" w:lineRule="auto"/>
              <w:jc w:val="both"/>
              <w:rPr>
                <w:rFonts w:ascii="Times New Roman" w:hAnsi="Times New Roman" w:cs="Times New Roman"/>
                <w:sz w:val="28"/>
                <w:szCs w:val="28"/>
              </w:rPr>
            </w:pPr>
            <w:r w:rsidRPr="00423955">
              <w:rPr>
                <w:rFonts w:ascii="Times New Roman" w:hAnsi="Times New Roman" w:cs="Times New Roman"/>
                <w:sz w:val="28"/>
                <w:szCs w:val="28"/>
              </w:rPr>
              <w:lastRenderedPageBreak/>
              <w:t>Partial adversarial domain adaptation</w:t>
            </w:r>
          </w:p>
        </w:tc>
        <w:tc>
          <w:tcPr>
            <w:tcW w:w="3192" w:type="dxa"/>
          </w:tcPr>
          <w:p w:rsidR="000C407B" w:rsidRPr="00423955" w:rsidRDefault="00423955" w:rsidP="00423955">
            <w:pPr>
              <w:tabs>
                <w:tab w:val="left" w:pos="720"/>
              </w:tabs>
              <w:spacing w:after="100" w:line="360" w:lineRule="auto"/>
              <w:jc w:val="both"/>
              <w:rPr>
                <w:rFonts w:ascii="Times New Roman" w:hAnsi="Times New Roman" w:cs="Times New Roman"/>
                <w:sz w:val="28"/>
                <w:szCs w:val="28"/>
              </w:rPr>
            </w:pPr>
            <w:r w:rsidRPr="00423955">
              <w:rPr>
                <w:rFonts w:ascii="Times New Roman" w:hAnsi="Times New Roman" w:cs="Times New Roman"/>
                <w:sz w:val="28"/>
                <w:szCs w:val="28"/>
              </w:rPr>
              <w:t xml:space="preserve">Zhangjie Cao, Lijia Ma, Mingsheng Long, and Jianmin Wang. </w:t>
            </w:r>
          </w:p>
        </w:tc>
        <w:tc>
          <w:tcPr>
            <w:tcW w:w="3192" w:type="dxa"/>
          </w:tcPr>
          <w:p w:rsidR="000C407B" w:rsidRPr="00423955" w:rsidRDefault="00423955" w:rsidP="00E53AA4">
            <w:pPr>
              <w:tabs>
                <w:tab w:val="left" w:pos="720"/>
              </w:tabs>
              <w:spacing w:after="100" w:line="360" w:lineRule="auto"/>
              <w:jc w:val="both"/>
              <w:rPr>
                <w:rFonts w:ascii="Times New Roman" w:hAnsi="Times New Roman" w:cs="Times New Roman"/>
                <w:sz w:val="28"/>
                <w:szCs w:val="28"/>
              </w:rPr>
            </w:pPr>
            <w:r w:rsidRPr="00423955">
              <w:rPr>
                <w:rFonts w:ascii="Times New Roman" w:hAnsi="Times New Roman" w:cs="Times New Roman"/>
                <w:color w:val="333333"/>
                <w:sz w:val="28"/>
                <w:szCs w:val="28"/>
                <w:shd w:val="clear" w:color="auto" w:fill="FFFFFF"/>
              </w:rPr>
              <w:t>In the presence of big data, there is strong motivation of transferring deep models from existing big domains to unknown small domains.</w:t>
            </w:r>
          </w:p>
        </w:tc>
      </w:tr>
      <w:tr w:rsidR="000C407B" w:rsidTr="000C407B">
        <w:tc>
          <w:tcPr>
            <w:tcW w:w="3192" w:type="dxa"/>
          </w:tcPr>
          <w:p w:rsidR="000C407B" w:rsidRPr="00423955" w:rsidRDefault="00423955" w:rsidP="00E53AA4">
            <w:pPr>
              <w:tabs>
                <w:tab w:val="left" w:pos="720"/>
              </w:tabs>
              <w:spacing w:after="100" w:line="360" w:lineRule="auto"/>
              <w:jc w:val="both"/>
              <w:rPr>
                <w:rFonts w:ascii="Times New Roman" w:hAnsi="Times New Roman" w:cs="Times New Roman"/>
                <w:sz w:val="28"/>
                <w:szCs w:val="28"/>
              </w:rPr>
            </w:pPr>
            <w:r w:rsidRPr="00423955">
              <w:rPr>
                <w:rFonts w:ascii="Times New Roman" w:hAnsi="Times New Roman" w:cs="Times New Roman"/>
                <w:sz w:val="28"/>
                <w:szCs w:val="28"/>
              </w:rPr>
              <w:t>Learning to transfer examples for partial domain adaptation</w:t>
            </w:r>
          </w:p>
        </w:tc>
        <w:tc>
          <w:tcPr>
            <w:tcW w:w="3192" w:type="dxa"/>
          </w:tcPr>
          <w:p w:rsidR="000C407B" w:rsidRPr="00423955" w:rsidRDefault="00423955" w:rsidP="00423955">
            <w:pPr>
              <w:tabs>
                <w:tab w:val="left" w:pos="720"/>
              </w:tabs>
              <w:spacing w:after="100" w:line="360" w:lineRule="auto"/>
              <w:jc w:val="both"/>
              <w:rPr>
                <w:rFonts w:ascii="Times New Roman" w:hAnsi="Times New Roman" w:cs="Times New Roman"/>
                <w:sz w:val="28"/>
                <w:szCs w:val="28"/>
              </w:rPr>
            </w:pPr>
            <w:r w:rsidRPr="00423955">
              <w:rPr>
                <w:rFonts w:ascii="Times New Roman" w:hAnsi="Times New Roman" w:cs="Times New Roman"/>
                <w:sz w:val="28"/>
                <w:szCs w:val="28"/>
              </w:rPr>
              <w:t xml:space="preserve">Zhangjie Cao, Kaichao You, Mingsheng Long, Jianmin Wang, and Qiang Yang. </w:t>
            </w:r>
          </w:p>
        </w:tc>
        <w:tc>
          <w:tcPr>
            <w:tcW w:w="3192" w:type="dxa"/>
          </w:tcPr>
          <w:p w:rsidR="000C407B" w:rsidRPr="00423955" w:rsidRDefault="00423955" w:rsidP="00E53AA4">
            <w:pPr>
              <w:tabs>
                <w:tab w:val="left" w:pos="720"/>
              </w:tabs>
              <w:spacing w:after="100" w:line="360" w:lineRule="auto"/>
              <w:jc w:val="both"/>
              <w:rPr>
                <w:rFonts w:ascii="Times New Roman" w:hAnsi="Times New Roman" w:cs="Times New Roman"/>
                <w:sz w:val="28"/>
                <w:szCs w:val="28"/>
              </w:rPr>
            </w:pPr>
            <w:r w:rsidRPr="00423955">
              <w:rPr>
                <w:rFonts w:ascii="Times New Roman" w:hAnsi="Times New Roman" w:cs="Times New Roman"/>
                <w:sz w:val="28"/>
                <w:szCs w:val="28"/>
              </w:rPr>
              <w:t>In the era of Big Data, large-scale labeled datasets are readily available, stimulating the interest in partial domain adaptation (PDA), which transfers a recognizer from a large labeled domain to a small unlabeled domain.</w:t>
            </w:r>
          </w:p>
        </w:tc>
      </w:tr>
      <w:tr w:rsidR="000C407B" w:rsidTr="000C407B">
        <w:tc>
          <w:tcPr>
            <w:tcW w:w="3192" w:type="dxa"/>
          </w:tcPr>
          <w:p w:rsidR="000C407B" w:rsidRPr="00423955" w:rsidRDefault="00423955" w:rsidP="00E53AA4">
            <w:pPr>
              <w:tabs>
                <w:tab w:val="left" w:pos="720"/>
              </w:tabs>
              <w:spacing w:after="100" w:line="360" w:lineRule="auto"/>
              <w:jc w:val="both"/>
              <w:rPr>
                <w:rFonts w:ascii="Times New Roman" w:hAnsi="Times New Roman" w:cs="Times New Roman"/>
                <w:sz w:val="28"/>
                <w:szCs w:val="28"/>
              </w:rPr>
            </w:pPr>
            <w:r w:rsidRPr="00423955">
              <w:rPr>
                <w:rFonts w:ascii="Times New Roman" w:hAnsi="Times New Roman" w:cs="Times New Roman"/>
                <w:sz w:val="28"/>
                <w:szCs w:val="28"/>
              </w:rPr>
              <w:t>Domain generalization by solving jigsaw puzzles</w:t>
            </w:r>
          </w:p>
        </w:tc>
        <w:tc>
          <w:tcPr>
            <w:tcW w:w="3192" w:type="dxa"/>
          </w:tcPr>
          <w:p w:rsidR="000C407B" w:rsidRPr="00423955" w:rsidRDefault="00423955" w:rsidP="00423955">
            <w:pPr>
              <w:tabs>
                <w:tab w:val="left" w:pos="720"/>
              </w:tabs>
              <w:spacing w:after="100" w:line="360" w:lineRule="auto"/>
              <w:jc w:val="both"/>
              <w:rPr>
                <w:rFonts w:ascii="Times New Roman" w:hAnsi="Times New Roman" w:cs="Times New Roman"/>
                <w:sz w:val="28"/>
                <w:szCs w:val="28"/>
              </w:rPr>
            </w:pPr>
            <w:r w:rsidRPr="00423955">
              <w:rPr>
                <w:rFonts w:ascii="Times New Roman" w:hAnsi="Times New Roman" w:cs="Times New Roman"/>
                <w:sz w:val="28"/>
                <w:szCs w:val="28"/>
              </w:rPr>
              <w:t xml:space="preserve">Fabio M Carlucci, Antonio D’Innocente, Silvia Bucci, Barbara Caputo, and Tatiana Tommasi. </w:t>
            </w:r>
          </w:p>
        </w:tc>
        <w:tc>
          <w:tcPr>
            <w:tcW w:w="3192" w:type="dxa"/>
          </w:tcPr>
          <w:p w:rsidR="000C407B" w:rsidRPr="00423955" w:rsidRDefault="00423955" w:rsidP="00E53AA4">
            <w:pPr>
              <w:tabs>
                <w:tab w:val="left" w:pos="720"/>
              </w:tabs>
              <w:spacing w:after="100" w:line="360" w:lineRule="auto"/>
              <w:jc w:val="both"/>
              <w:rPr>
                <w:rFonts w:ascii="Times New Roman" w:hAnsi="Times New Roman" w:cs="Times New Roman"/>
                <w:sz w:val="28"/>
                <w:szCs w:val="28"/>
              </w:rPr>
            </w:pPr>
            <w:r w:rsidRPr="00423955">
              <w:rPr>
                <w:rFonts w:ascii="Times New Roman" w:hAnsi="Times New Roman" w:cs="Times New Roman"/>
                <w:color w:val="333333"/>
                <w:sz w:val="28"/>
                <w:szCs w:val="28"/>
                <w:shd w:val="clear" w:color="auto" w:fill="FFFFFF"/>
              </w:rPr>
              <w:t>This is particularly effective, because supervised learning can never be exhaustive and thus learning autonomously allows to discover invariances and regularities that help to generalize.</w:t>
            </w:r>
          </w:p>
        </w:tc>
      </w:tr>
    </w:tbl>
    <w:p w:rsidR="00C0525B" w:rsidRDefault="00C0525B" w:rsidP="00E53AA4">
      <w:pPr>
        <w:tabs>
          <w:tab w:val="left" w:pos="720"/>
        </w:tabs>
        <w:spacing w:after="100" w:line="360" w:lineRule="auto"/>
        <w:jc w:val="both"/>
        <w:rPr>
          <w:rFonts w:ascii="Times New Roman" w:hAnsi="Times New Roman" w:cs="Times New Roman"/>
          <w:b/>
          <w:sz w:val="24"/>
          <w:szCs w:val="24"/>
        </w:rPr>
      </w:pPr>
    </w:p>
    <w:p w:rsidR="00C0525B" w:rsidRDefault="00C0525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0525B" w:rsidRDefault="00C0525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0525B" w:rsidRDefault="00C0525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0525B" w:rsidP="00E53AA4">
      <w:pPr>
        <w:spacing w:after="0" w:line="360" w:lineRule="auto"/>
        <w:jc w:val="both"/>
        <w:rPr>
          <w:rFonts w:ascii="Times New Roman" w:hAnsi="Times New Roman" w:cs="Times New Roman"/>
        </w:rPr>
      </w:pPr>
      <w:r w:rsidRPr="00C0525B">
        <w:rPr>
          <w:rFonts w:ascii="Times New Roman" w:hAnsi="Times New Roman" w:cs="Times New Roman"/>
        </w:rPr>
        <w:drawing>
          <wp:inline distT="0" distB="0" distL="0" distR="0">
            <wp:extent cx="5943600" cy="449199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4919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C0525B" w:rsidRDefault="00C0525B" w:rsidP="00E53AA4">
      <w:pPr>
        <w:spacing w:before="100" w:after="100" w:line="360" w:lineRule="auto"/>
        <w:jc w:val="both"/>
        <w:rPr>
          <w:rFonts w:ascii="Times New Roman" w:hAnsi="Times New Roman" w:cs="Times New Roman"/>
          <w:b/>
          <w:noProof/>
          <w:sz w:val="28"/>
          <w:szCs w:val="28"/>
        </w:rPr>
      </w:pPr>
    </w:p>
    <w:p w:rsidR="00C0525B" w:rsidRDefault="00C0525B"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36867" w:rsidRPr="00C36867" w:rsidRDefault="00C36867" w:rsidP="00C36867">
      <w:pPr>
        <w:pStyle w:val="BodyText"/>
        <w:rPr>
          <w:bCs/>
          <w:iCs/>
          <w:sz w:val="32"/>
          <w:szCs w:val="32"/>
          <w:lang w:val="en-IN"/>
        </w:rPr>
      </w:pPr>
      <w:r w:rsidRPr="00C36867">
        <w:rPr>
          <w:bCs/>
          <w:iCs/>
          <w:sz w:val="32"/>
          <w:szCs w:val="32"/>
          <w:lang w:val="en-IN"/>
        </w:rPr>
        <w:t xml:space="preserve">    In this paper, we introduce Domain Adaptative Neighborhood Clustering via Entropy optimization (DANCE) which performs well on universal domain adaptation. We propose two novel selfsupervision based components: neighborhood clustering and entropy separation which can handle arbitrary category shift. DANCE is the only model which outperforms the source-only model in all settings and the state-of-the-art baselines in many settings. In addition, we show that DANCE extracts discriminative feature representations for “unknown” class examples without any supervision on the target domain.</w:t>
      </w:r>
      <w:r w:rsidRPr="00C3686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36867" w:rsidRDefault="00C36867" w:rsidP="00E53AA4">
      <w:pPr>
        <w:pStyle w:val="BodyText"/>
        <w:rPr>
          <w:b/>
          <w:iCs/>
          <w:sz w:val="28"/>
          <w:szCs w:val="28"/>
        </w:rPr>
      </w:pPr>
    </w:p>
    <w:p w:rsidR="00C36867" w:rsidRDefault="00C36867" w:rsidP="00E53AA4">
      <w:pPr>
        <w:pStyle w:val="BodyText"/>
        <w:rPr>
          <w:b/>
          <w:iCs/>
          <w:sz w:val="28"/>
          <w:szCs w:val="28"/>
        </w:rPr>
      </w:pPr>
    </w:p>
    <w:p w:rsidR="00C36867" w:rsidRDefault="00C36867" w:rsidP="00E53AA4">
      <w:pPr>
        <w:pStyle w:val="BodyText"/>
        <w:rPr>
          <w:b/>
          <w:iCs/>
          <w:sz w:val="28"/>
          <w:szCs w:val="28"/>
        </w:rPr>
      </w:pPr>
    </w:p>
    <w:p w:rsidR="00C36867" w:rsidRDefault="00C36867" w:rsidP="00E53AA4">
      <w:pPr>
        <w:pStyle w:val="BodyText"/>
        <w:rPr>
          <w:b/>
          <w:iCs/>
          <w:sz w:val="28"/>
          <w:szCs w:val="28"/>
        </w:rPr>
      </w:pPr>
    </w:p>
    <w:p w:rsidR="00C36867" w:rsidRDefault="00C36867" w:rsidP="00E53AA4">
      <w:pPr>
        <w:pStyle w:val="BodyText"/>
        <w:rPr>
          <w:b/>
          <w:iCs/>
          <w:sz w:val="28"/>
          <w:szCs w:val="28"/>
        </w:rPr>
      </w:pPr>
    </w:p>
    <w:p w:rsidR="00C36867" w:rsidRDefault="00C36867" w:rsidP="00E53AA4">
      <w:pPr>
        <w:pStyle w:val="BodyText"/>
        <w:rPr>
          <w:b/>
          <w:iCs/>
          <w:sz w:val="28"/>
          <w:szCs w:val="28"/>
        </w:rPr>
      </w:pPr>
    </w:p>
    <w:p w:rsidR="00C36867" w:rsidRDefault="00C36867" w:rsidP="00E53AA4">
      <w:pPr>
        <w:pStyle w:val="BodyText"/>
        <w:rPr>
          <w:b/>
          <w:iCs/>
          <w:sz w:val="28"/>
          <w:szCs w:val="28"/>
        </w:rPr>
      </w:pPr>
    </w:p>
    <w:p w:rsidR="00C36867" w:rsidRDefault="00C36867" w:rsidP="00E53AA4">
      <w:pPr>
        <w:pStyle w:val="BodyText"/>
        <w:rPr>
          <w:b/>
          <w:iCs/>
          <w:sz w:val="28"/>
          <w:szCs w:val="28"/>
        </w:rPr>
      </w:pPr>
    </w:p>
    <w:p w:rsidR="00C36867" w:rsidRDefault="00C36867" w:rsidP="00E53AA4">
      <w:pPr>
        <w:pStyle w:val="BodyText"/>
        <w:rPr>
          <w:b/>
          <w:iCs/>
          <w:sz w:val="28"/>
          <w:szCs w:val="28"/>
        </w:rPr>
      </w:pPr>
    </w:p>
    <w:p w:rsidR="00C36867" w:rsidRDefault="00C36867" w:rsidP="00E53AA4">
      <w:pPr>
        <w:pStyle w:val="BodyText"/>
        <w:rPr>
          <w:b/>
          <w:iCs/>
          <w:sz w:val="28"/>
          <w:szCs w:val="28"/>
        </w:rPr>
      </w:pPr>
    </w:p>
    <w:p w:rsidR="00C36867" w:rsidRDefault="00C36867" w:rsidP="00E53AA4">
      <w:pPr>
        <w:pStyle w:val="BodyText"/>
        <w:rPr>
          <w:b/>
          <w:iCs/>
          <w:sz w:val="28"/>
          <w:szCs w:val="28"/>
        </w:rPr>
      </w:pPr>
    </w:p>
    <w:p w:rsidR="00C36867" w:rsidRDefault="00C3686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36867" w:rsidRDefault="004C7C22" w:rsidP="00C36867">
      <w:pPr>
        <w:pStyle w:val="BodyText"/>
        <w:numPr>
          <w:ilvl w:val="0"/>
          <w:numId w:val="42"/>
        </w:numPr>
        <w:rPr>
          <w:sz w:val="32"/>
          <w:szCs w:val="32"/>
          <w:lang w:val="en-IN"/>
        </w:rPr>
      </w:pPr>
      <w:r w:rsidRPr="00C36867">
        <w:rPr>
          <w:sz w:val="32"/>
          <w:szCs w:val="32"/>
          <w:lang w:val="en-IN"/>
        </w:rPr>
        <w:t xml:space="preserve">[1] Pau Panareda Busto and Juergen Gall. Open set domain adaptation. In IEEE International Conference on Computer Vision (ICCV), 2017. </w:t>
      </w:r>
    </w:p>
    <w:p w:rsidR="00000000" w:rsidRPr="00C36867" w:rsidRDefault="004C7C22" w:rsidP="00C36867">
      <w:pPr>
        <w:pStyle w:val="BodyText"/>
        <w:numPr>
          <w:ilvl w:val="0"/>
          <w:numId w:val="42"/>
        </w:numPr>
        <w:rPr>
          <w:sz w:val="32"/>
          <w:szCs w:val="32"/>
          <w:lang w:val="en-IN"/>
        </w:rPr>
      </w:pPr>
      <w:r w:rsidRPr="00C36867">
        <w:rPr>
          <w:sz w:val="32"/>
          <w:szCs w:val="32"/>
          <w:lang w:val="en-IN"/>
        </w:rPr>
        <w:t>[2] Zhangjie Cao, Lijia Ma, Mingsheng Long, and Jianmin Wang. Partial adversarial domain adaptation.</w:t>
      </w:r>
      <w:r w:rsidRPr="00C36867">
        <w:rPr>
          <w:sz w:val="32"/>
          <w:szCs w:val="32"/>
          <w:lang w:val="en-IN"/>
        </w:rPr>
        <w:t xml:space="preserve"> In European Conference on Computer Vision (ECCV), 2018. </w:t>
      </w:r>
    </w:p>
    <w:p w:rsidR="00000000" w:rsidRPr="00C36867" w:rsidRDefault="004C7C22" w:rsidP="00C36867">
      <w:pPr>
        <w:pStyle w:val="BodyText"/>
        <w:numPr>
          <w:ilvl w:val="0"/>
          <w:numId w:val="42"/>
        </w:numPr>
        <w:rPr>
          <w:sz w:val="32"/>
          <w:szCs w:val="32"/>
          <w:lang w:val="en-IN"/>
        </w:rPr>
      </w:pPr>
      <w:r w:rsidRPr="00C36867">
        <w:rPr>
          <w:sz w:val="32"/>
          <w:szCs w:val="32"/>
          <w:lang w:val="en-IN"/>
        </w:rPr>
        <w:t>[3] Zhangjie Cao, Kaichao You, Mingsheng Long, Jianmin Wang, and Qiang Yang. Learning to transfer examples for partial domain adaptation. In IEEE Conference on Computer Vision and Pattern Recogniti</w:t>
      </w:r>
      <w:r w:rsidRPr="00C36867">
        <w:rPr>
          <w:sz w:val="32"/>
          <w:szCs w:val="32"/>
          <w:lang w:val="en-IN"/>
        </w:rPr>
        <w:t xml:space="preserve">on (CVPR), 2019. </w:t>
      </w:r>
    </w:p>
    <w:p w:rsidR="00000000" w:rsidRPr="00C36867" w:rsidRDefault="004C7C22" w:rsidP="00C36867">
      <w:pPr>
        <w:pStyle w:val="BodyText"/>
        <w:numPr>
          <w:ilvl w:val="0"/>
          <w:numId w:val="42"/>
        </w:numPr>
        <w:rPr>
          <w:sz w:val="32"/>
          <w:szCs w:val="32"/>
          <w:lang w:val="en-IN"/>
        </w:rPr>
      </w:pPr>
      <w:r w:rsidRPr="00C36867">
        <w:rPr>
          <w:sz w:val="32"/>
          <w:szCs w:val="32"/>
          <w:lang w:val="en-IN"/>
        </w:rPr>
        <w:t xml:space="preserve">[4] Fabio Maria Cariucci, Lorenzo Porzi, Barbara Caputo, Elisa Ricci, and Samuel Rota Bulò. Autodial: Automatic domain alignment layers. In IEEE International Conference on Computer Vision (ICCV), 2017. </w:t>
      </w:r>
    </w:p>
    <w:p w:rsidR="00000000" w:rsidRPr="00C36867" w:rsidRDefault="004C7C22" w:rsidP="00C36867">
      <w:pPr>
        <w:pStyle w:val="BodyText"/>
        <w:numPr>
          <w:ilvl w:val="0"/>
          <w:numId w:val="42"/>
        </w:numPr>
        <w:rPr>
          <w:sz w:val="32"/>
          <w:szCs w:val="32"/>
          <w:lang w:val="en-IN"/>
        </w:rPr>
      </w:pPr>
      <w:r w:rsidRPr="00C36867">
        <w:rPr>
          <w:sz w:val="32"/>
          <w:szCs w:val="32"/>
          <w:lang w:val="en-IN"/>
        </w:rPr>
        <w:t>[5] Fabio M Carlucci, Antonio D’</w:t>
      </w:r>
      <w:r w:rsidRPr="00C36867">
        <w:rPr>
          <w:sz w:val="32"/>
          <w:szCs w:val="32"/>
          <w:lang w:val="en-IN"/>
        </w:rPr>
        <w:t>Innocente, Silvia Bucci, Barbara Caputo, and Tatiana Tommasi. Domain generalization by solving jigsaw puzzles. In IEEE Conference on Computer Vision and Pattern Recognition (CVPR), 2019.</w:t>
      </w:r>
      <w:r w:rsidRPr="00C36867">
        <w:rPr>
          <w:sz w:val="32"/>
          <w:szCs w:val="32"/>
        </w:rPr>
        <w:t xml:space="preserve"> </w:t>
      </w:r>
    </w:p>
    <w:p w:rsidR="00000000" w:rsidRPr="00C36867" w:rsidRDefault="004C7C22" w:rsidP="00C36867">
      <w:pPr>
        <w:pStyle w:val="BodyText"/>
        <w:numPr>
          <w:ilvl w:val="0"/>
          <w:numId w:val="42"/>
        </w:numPr>
        <w:rPr>
          <w:sz w:val="32"/>
          <w:szCs w:val="32"/>
          <w:lang w:val="en-IN"/>
        </w:rPr>
      </w:pPr>
      <w:r w:rsidRPr="00C36867">
        <w:rPr>
          <w:sz w:val="32"/>
          <w:szCs w:val="32"/>
          <w:lang w:val="en-IN"/>
        </w:rPr>
        <w:t>[6] Mathilde Caron, Piotr Bojanowski, Armand Joulin, and Matthijs D</w:t>
      </w:r>
      <w:r w:rsidRPr="00C36867">
        <w:rPr>
          <w:sz w:val="32"/>
          <w:szCs w:val="32"/>
          <w:lang w:val="en-IN"/>
        </w:rPr>
        <w:t xml:space="preserve">ouze. Deep clustering for unsupervised learning of visual features. In European Conference on Computer Vision (ECCV), 2018. </w:t>
      </w:r>
    </w:p>
    <w:p w:rsidR="00000000" w:rsidRPr="00C36867" w:rsidRDefault="004C7C22" w:rsidP="00C36867">
      <w:pPr>
        <w:pStyle w:val="BodyText"/>
        <w:numPr>
          <w:ilvl w:val="0"/>
          <w:numId w:val="42"/>
        </w:numPr>
        <w:rPr>
          <w:sz w:val="32"/>
          <w:szCs w:val="32"/>
          <w:lang w:val="en-IN"/>
        </w:rPr>
      </w:pPr>
      <w:r w:rsidRPr="00C36867">
        <w:rPr>
          <w:sz w:val="32"/>
          <w:szCs w:val="32"/>
          <w:lang w:val="en-IN"/>
        </w:rPr>
        <w:lastRenderedPageBreak/>
        <w:t>[7] Woong-Gi Chang, Tackgeun You, Seonguk Seo, Suha Kwak, and Bohyung Han. Domain-specific batch normalization for unsupervised do</w:t>
      </w:r>
      <w:r w:rsidRPr="00C36867">
        <w:rPr>
          <w:sz w:val="32"/>
          <w:szCs w:val="32"/>
          <w:lang w:val="en-IN"/>
        </w:rPr>
        <w:t xml:space="preserve">main adaptation. In IEEE Conference on Computer Vision and Pattern Recognition (CVPR), 2019. </w:t>
      </w:r>
    </w:p>
    <w:p w:rsidR="00000000" w:rsidRPr="00C36867" w:rsidRDefault="004C7C22" w:rsidP="00C36867">
      <w:pPr>
        <w:pStyle w:val="BodyText"/>
        <w:numPr>
          <w:ilvl w:val="0"/>
          <w:numId w:val="42"/>
        </w:numPr>
        <w:rPr>
          <w:sz w:val="32"/>
          <w:szCs w:val="32"/>
          <w:lang w:val="en-IN"/>
        </w:rPr>
      </w:pPr>
      <w:r w:rsidRPr="00C36867">
        <w:rPr>
          <w:sz w:val="32"/>
          <w:szCs w:val="32"/>
          <w:lang w:val="en-IN"/>
        </w:rPr>
        <w:t>[8] Jia Deng, Wei Dong, Richard Socher, Li-Jia Li, Kai Li, and Li Fei-Fei. Imagenet: A large-scale hierarchical image database. In IEEE Conference on Computer Vi</w:t>
      </w:r>
      <w:r w:rsidRPr="00C36867">
        <w:rPr>
          <w:sz w:val="32"/>
          <w:szCs w:val="32"/>
          <w:lang w:val="en-IN"/>
        </w:rPr>
        <w:t xml:space="preserve">sion and Pattern Recognition (CVPR), 2009. </w:t>
      </w:r>
    </w:p>
    <w:p w:rsidR="00000000" w:rsidRPr="00C36867" w:rsidRDefault="004C7C22" w:rsidP="00C36867">
      <w:pPr>
        <w:pStyle w:val="BodyText"/>
        <w:numPr>
          <w:ilvl w:val="0"/>
          <w:numId w:val="42"/>
        </w:numPr>
        <w:rPr>
          <w:sz w:val="32"/>
          <w:szCs w:val="32"/>
          <w:lang w:val="en-IN"/>
        </w:rPr>
      </w:pPr>
      <w:r w:rsidRPr="00C36867">
        <w:rPr>
          <w:sz w:val="32"/>
          <w:szCs w:val="32"/>
          <w:lang w:val="en-IN"/>
        </w:rPr>
        <w:t xml:space="preserve">[9] Zhijie Deng, Yucen Luo, and Jun Zhu. Cluster alignment with a teacher for unsupervised domain adaptation. In IEEE International Conference on Computer Vision (ICCV), pages 9944–9953, 2019. </w:t>
      </w:r>
    </w:p>
    <w:p w:rsidR="00000000" w:rsidRPr="00C36867" w:rsidRDefault="004C7C22" w:rsidP="00C36867">
      <w:pPr>
        <w:pStyle w:val="BodyText"/>
        <w:numPr>
          <w:ilvl w:val="0"/>
          <w:numId w:val="42"/>
        </w:numPr>
        <w:rPr>
          <w:sz w:val="32"/>
          <w:szCs w:val="32"/>
          <w:lang w:val="en-IN"/>
        </w:rPr>
      </w:pPr>
      <w:r w:rsidRPr="00C36867">
        <w:rPr>
          <w:sz w:val="32"/>
          <w:szCs w:val="32"/>
          <w:lang w:val="en-IN"/>
        </w:rPr>
        <w:t>[10] Carl Doersc</w:t>
      </w:r>
      <w:r w:rsidRPr="00C36867">
        <w:rPr>
          <w:sz w:val="32"/>
          <w:szCs w:val="32"/>
          <w:lang w:val="en-IN"/>
        </w:rPr>
        <w:t xml:space="preserve">h, Abhinav Gupta, and Alexei A Efros. Unsupervised visual representation learning by context prediction. In IEEE International Conference on Computer Vision (ICCV), pages 1422–1430,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7C22" w:rsidRDefault="004C7C22" w:rsidP="003654DF">
      <w:pPr>
        <w:spacing w:after="0" w:line="240" w:lineRule="auto"/>
      </w:pPr>
      <w:r>
        <w:separator/>
      </w:r>
    </w:p>
  </w:endnote>
  <w:endnote w:type="continuationSeparator" w:id="1">
    <w:p w:rsidR="004C7C22" w:rsidRDefault="004C7C2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7C22" w:rsidRDefault="004C7C22" w:rsidP="003654DF">
      <w:pPr>
        <w:spacing w:after="0" w:line="240" w:lineRule="auto"/>
      </w:pPr>
      <w:r>
        <w:separator/>
      </w:r>
    </w:p>
  </w:footnote>
  <w:footnote w:type="continuationSeparator" w:id="1">
    <w:p w:rsidR="004C7C22" w:rsidRDefault="004C7C2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47C5A">
        <w:pPr>
          <w:pStyle w:val="Header"/>
          <w:jc w:val="right"/>
        </w:pPr>
        <w:fldSimple w:instr=" PAGE   \* MERGEFORMAT ">
          <w:r w:rsidR="00C0525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7A283C"/>
    <w:multiLevelType w:val="hybridMultilevel"/>
    <w:tmpl w:val="6A329360"/>
    <w:lvl w:ilvl="0" w:tplc="49829032">
      <w:start w:val="1"/>
      <w:numFmt w:val="bullet"/>
      <w:lvlText w:val=""/>
      <w:lvlJc w:val="left"/>
      <w:pPr>
        <w:tabs>
          <w:tab w:val="num" w:pos="720"/>
        </w:tabs>
        <w:ind w:left="720" w:hanging="360"/>
      </w:pPr>
      <w:rPr>
        <w:rFonts w:ascii="Wingdings 2" w:hAnsi="Wingdings 2" w:hint="default"/>
      </w:rPr>
    </w:lvl>
    <w:lvl w:ilvl="1" w:tplc="65F25E22" w:tentative="1">
      <w:start w:val="1"/>
      <w:numFmt w:val="bullet"/>
      <w:lvlText w:val=""/>
      <w:lvlJc w:val="left"/>
      <w:pPr>
        <w:tabs>
          <w:tab w:val="num" w:pos="1440"/>
        </w:tabs>
        <w:ind w:left="1440" w:hanging="360"/>
      </w:pPr>
      <w:rPr>
        <w:rFonts w:ascii="Wingdings 2" w:hAnsi="Wingdings 2" w:hint="default"/>
      </w:rPr>
    </w:lvl>
    <w:lvl w:ilvl="2" w:tplc="B52849A0" w:tentative="1">
      <w:start w:val="1"/>
      <w:numFmt w:val="bullet"/>
      <w:lvlText w:val=""/>
      <w:lvlJc w:val="left"/>
      <w:pPr>
        <w:tabs>
          <w:tab w:val="num" w:pos="2160"/>
        </w:tabs>
        <w:ind w:left="2160" w:hanging="360"/>
      </w:pPr>
      <w:rPr>
        <w:rFonts w:ascii="Wingdings 2" w:hAnsi="Wingdings 2" w:hint="default"/>
      </w:rPr>
    </w:lvl>
    <w:lvl w:ilvl="3" w:tplc="177061AE" w:tentative="1">
      <w:start w:val="1"/>
      <w:numFmt w:val="bullet"/>
      <w:lvlText w:val=""/>
      <w:lvlJc w:val="left"/>
      <w:pPr>
        <w:tabs>
          <w:tab w:val="num" w:pos="2880"/>
        </w:tabs>
        <w:ind w:left="2880" w:hanging="360"/>
      </w:pPr>
      <w:rPr>
        <w:rFonts w:ascii="Wingdings 2" w:hAnsi="Wingdings 2" w:hint="default"/>
      </w:rPr>
    </w:lvl>
    <w:lvl w:ilvl="4" w:tplc="CF0C9CBE" w:tentative="1">
      <w:start w:val="1"/>
      <w:numFmt w:val="bullet"/>
      <w:lvlText w:val=""/>
      <w:lvlJc w:val="left"/>
      <w:pPr>
        <w:tabs>
          <w:tab w:val="num" w:pos="3600"/>
        </w:tabs>
        <w:ind w:left="3600" w:hanging="360"/>
      </w:pPr>
      <w:rPr>
        <w:rFonts w:ascii="Wingdings 2" w:hAnsi="Wingdings 2" w:hint="default"/>
      </w:rPr>
    </w:lvl>
    <w:lvl w:ilvl="5" w:tplc="A99A270E" w:tentative="1">
      <w:start w:val="1"/>
      <w:numFmt w:val="bullet"/>
      <w:lvlText w:val=""/>
      <w:lvlJc w:val="left"/>
      <w:pPr>
        <w:tabs>
          <w:tab w:val="num" w:pos="4320"/>
        </w:tabs>
        <w:ind w:left="4320" w:hanging="360"/>
      </w:pPr>
      <w:rPr>
        <w:rFonts w:ascii="Wingdings 2" w:hAnsi="Wingdings 2" w:hint="default"/>
      </w:rPr>
    </w:lvl>
    <w:lvl w:ilvl="6" w:tplc="B6CE9B46" w:tentative="1">
      <w:start w:val="1"/>
      <w:numFmt w:val="bullet"/>
      <w:lvlText w:val=""/>
      <w:lvlJc w:val="left"/>
      <w:pPr>
        <w:tabs>
          <w:tab w:val="num" w:pos="5040"/>
        </w:tabs>
        <w:ind w:left="5040" w:hanging="360"/>
      </w:pPr>
      <w:rPr>
        <w:rFonts w:ascii="Wingdings 2" w:hAnsi="Wingdings 2" w:hint="default"/>
      </w:rPr>
    </w:lvl>
    <w:lvl w:ilvl="7" w:tplc="76FC33C2" w:tentative="1">
      <w:start w:val="1"/>
      <w:numFmt w:val="bullet"/>
      <w:lvlText w:val=""/>
      <w:lvlJc w:val="left"/>
      <w:pPr>
        <w:tabs>
          <w:tab w:val="num" w:pos="5760"/>
        </w:tabs>
        <w:ind w:left="5760" w:hanging="360"/>
      </w:pPr>
      <w:rPr>
        <w:rFonts w:ascii="Wingdings 2" w:hAnsi="Wingdings 2" w:hint="default"/>
      </w:rPr>
    </w:lvl>
    <w:lvl w:ilvl="8" w:tplc="1124DD84" w:tentative="1">
      <w:start w:val="1"/>
      <w:numFmt w:val="bullet"/>
      <w:lvlText w:val=""/>
      <w:lvlJc w:val="left"/>
      <w:pPr>
        <w:tabs>
          <w:tab w:val="num" w:pos="6480"/>
        </w:tabs>
        <w:ind w:left="6480" w:hanging="360"/>
      </w:pPr>
      <w:rPr>
        <w:rFonts w:ascii="Wingdings 2" w:hAnsi="Wingdings 2" w:hint="default"/>
      </w:rPr>
    </w:lvl>
  </w:abstractNum>
  <w:abstractNum w:abstractNumId="9">
    <w:nsid w:val="159641B0"/>
    <w:multiLevelType w:val="hybridMultilevel"/>
    <w:tmpl w:val="73284F04"/>
    <w:lvl w:ilvl="0" w:tplc="BE42A428">
      <w:start w:val="1"/>
      <w:numFmt w:val="bullet"/>
      <w:lvlText w:val=""/>
      <w:lvlJc w:val="left"/>
      <w:pPr>
        <w:tabs>
          <w:tab w:val="num" w:pos="720"/>
        </w:tabs>
        <w:ind w:left="720" w:hanging="360"/>
      </w:pPr>
      <w:rPr>
        <w:rFonts w:ascii="Wingdings 2" w:hAnsi="Wingdings 2" w:hint="default"/>
      </w:rPr>
    </w:lvl>
    <w:lvl w:ilvl="1" w:tplc="257EB6AE" w:tentative="1">
      <w:start w:val="1"/>
      <w:numFmt w:val="bullet"/>
      <w:lvlText w:val=""/>
      <w:lvlJc w:val="left"/>
      <w:pPr>
        <w:tabs>
          <w:tab w:val="num" w:pos="1440"/>
        </w:tabs>
        <w:ind w:left="1440" w:hanging="360"/>
      </w:pPr>
      <w:rPr>
        <w:rFonts w:ascii="Wingdings 2" w:hAnsi="Wingdings 2" w:hint="default"/>
      </w:rPr>
    </w:lvl>
    <w:lvl w:ilvl="2" w:tplc="A2ECCE98" w:tentative="1">
      <w:start w:val="1"/>
      <w:numFmt w:val="bullet"/>
      <w:lvlText w:val=""/>
      <w:lvlJc w:val="left"/>
      <w:pPr>
        <w:tabs>
          <w:tab w:val="num" w:pos="2160"/>
        </w:tabs>
        <w:ind w:left="2160" w:hanging="360"/>
      </w:pPr>
      <w:rPr>
        <w:rFonts w:ascii="Wingdings 2" w:hAnsi="Wingdings 2" w:hint="default"/>
      </w:rPr>
    </w:lvl>
    <w:lvl w:ilvl="3" w:tplc="30AED124" w:tentative="1">
      <w:start w:val="1"/>
      <w:numFmt w:val="bullet"/>
      <w:lvlText w:val=""/>
      <w:lvlJc w:val="left"/>
      <w:pPr>
        <w:tabs>
          <w:tab w:val="num" w:pos="2880"/>
        </w:tabs>
        <w:ind w:left="2880" w:hanging="360"/>
      </w:pPr>
      <w:rPr>
        <w:rFonts w:ascii="Wingdings 2" w:hAnsi="Wingdings 2" w:hint="default"/>
      </w:rPr>
    </w:lvl>
    <w:lvl w:ilvl="4" w:tplc="EC8072B6" w:tentative="1">
      <w:start w:val="1"/>
      <w:numFmt w:val="bullet"/>
      <w:lvlText w:val=""/>
      <w:lvlJc w:val="left"/>
      <w:pPr>
        <w:tabs>
          <w:tab w:val="num" w:pos="3600"/>
        </w:tabs>
        <w:ind w:left="3600" w:hanging="360"/>
      </w:pPr>
      <w:rPr>
        <w:rFonts w:ascii="Wingdings 2" w:hAnsi="Wingdings 2" w:hint="default"/>
      </w:rPr>
    </w:lvl>
    <w:lvl w:ilvl="5" w:tplc="2A1A8D84" w:tentative="1">
      <w:start w:val="1"/>
      <w:numFmt w:val="bullet"/>
      <w:lvlText w:val=""/>
      <w:lvlJc w:val="left"/>
      <w:pPr>
        <w:tabs>
          <w:tab w:val="num" w:pos="4320"/>
        </w:tabs>
        <w:ind w:left="4320" w:hanging="360"/>
      </w:pPr>
      <w:rPr>
        <w:rFonts w:ascii="Wingdings 2" w:hAnsi="Wingdings 2" w:hint="default"/>
      </w:rPr>
    </w:lvl>
    <w:lvl w:ilvl="6" w:tplc="65E2045A" w:tentative="1">
      <w:start w:val="1"/>
      <w:numFmt w:val="bullet"/>
      <w:lvlText w:val=""/>
      <w:lvlJc w:val="left"/>
      <w:pPr>
        <w:tabs>
          <w:tab w:val="num" w:pos="5040"/>
        </w:tabs>
        <w:ind w:left="5040" w:hanging="360"/>
      </w:pPr>
      <w:rPr>
        <w:rFonts w:ascii="Wingdings 2" w:hAnsi="Wingdings 2" w:hint="default"/>
      </w:rPr>
    </w:lvl>
    <w:lvl w:ilvl="7" w:tplc="5302F850" w:tentative="1">
      <w:start w:val="1"/>
      <w:numFmt w:val="bullet"/>
      <w:lvlText w:val=""/>
      <w:lvlJc w:val="left"/>
      <w:pPr>
        <w:tabs>
          <w:tab w:val="num" w:pos="5760"/>
        </w:tabs>
        <w:ind w:left="5760" w:hanging="360"/>
      </w:pPr>
      <w:rPr>
        <w:rFonts w:ascii="Wingdings 2" w:hAnsi="Wingdings 2" w:hint="default"/>
      </w:rPr>
    </w:lvl>
    <w:lvl w:ilvl="8" w:tplc="A670809C"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4FD"/>
    <w:multiLevelType w:val="hybridMultilevel"/>
    <w:tmpl w:val="BEF2BA4C"/>
    <w:lvl w:ilvl="0" w:tplc="AB429E3A">
      <w:start w:val="1"/>
      <w:numFmt w:val="bullet"/>
      <w:lvlText w:val=""/>
      <w:lvlJc w:val="left"/>
      <w:pPr>
        <w:tabs>
          <w:tab w:val="num" w:pos="720"/>
        </w:tabs>
        <w:ind w:left="720" w:hanging="360"/>
      </w:pPr>
      <w:rPr>
        <w:rFonts w:ascii="Wingdings 2" w:hAnsi="Wingdings 2" w:hint="default"/>
      </w:rPr>
    </w:lvl>
    <w:lvl w:ilvl="1" w:tplc="8F5E853E" w:tentative="1">
      <w:start w:val="1"/>
      <w:numFmt w:val="bullet"/>
      <w:lvlText w:val=""/>
      <w:lvlJc w:val="left"/>
      <w:pPr>
        <w:tabs>
          <w:tab w:val="num" w:pos="1440"/>
        </w:tabs>
        <w:ind w:left="1440" w:hanging="360"/>
      </w:pPr>
      <w:rPr>
        <w:rFonts w:ascii="Wingdings 2" w:hAnsi="Wingdings 2" w:hint="default"/>
      </w:rPr>
    </w:lvl>
    <w:lvl w:ilvl="2" w:tplc="FC32B082" w:tentative="1">
      <w:start w:val="1"/>
      <w:numFmt w:val="bullet"/>
      <w:lvlText w:val=""/>
      <w:lvlJc w:val="left"/>
      <w:pPr>
        <w:tabs>
          <w:tab w:val="num" w:pos="2160"/>
        </w:tabs>
        <w:ind w:left="2160" w:hanging="360"/>
      </w:pPr>
      <w:rPr>
        <w:rFonts w:ascii="Wingdings 2" w:hAnsi="Wingdings 2" w:hint="default"/>
      </w:rPr>
    </w:lvl>
    <w:lvl w:ilvl="3" w:tplc="DBF6228A" w:tentative="1">
      <w:start w:val="1"/>
      <w:numFmt w:val="bullet"/>
      <w:lvlText w:val=""/>
      <w:lvlJc w:val="left"/>
      <w:pPr>
        <w:tabs>
          <w:tab w:val="num" w:pos="2880"/>
        </w:tabs>
        <w:ind w:left="2880" w:hanging="360"/>
      </w:pPr>
      <w:rPr>
        <w:rFonts w:ascii="Wingdings 2" w:hAnsi="Wingdings 2" w:hint="default"/>
      </w:rPr>
    </w:lvl>
    <w:lvl w:ilvl="4" w:tplc="5BECCF3C" w:tentative="1">
      <w:start w:val="1"/>
      <w:numFmt w:val="bullet"/>
      <w:lvlText w:val=""/>
      <w:lvlJc w:val="left"/>
      <w:pPr>
        <w:tabs>
          <w:tab w:val="num" w:pos="3600"/>
        </w:tabs>
        <w:ind w:left="3600" w:hanging="360"/>
      </w:pPr>
      <w:rPr>
        <w:rFonts w:ascii="Wingdings 2" w:hAnsi="Wingdings 2" w:hint="default"/>
      </w:rPr>
    </w:lvl>
    <w:lvl w:ilvl="5" w:tplc="A6B614B4" w:tentative="1">
      <w:start w:val="1"/>
      <w:numFmt w:val="bullet"/>
      <w:lvlText w:val=""/>
      <w:lvlJc w:val="left"/>
      <w:pPr>
        <w:tabs>
          <w:tab w:val="num" w:pos="4320"/>
        </w:tabs>
        <w:ind w:left="4320" w:hanging="360"/>
      </w:pPr>
      <w:rPr>
        <w:rFonts w:ascii="Wingdings 2" w:hAnsi="Wingdings 2" w:hint="default"/>
      </w:rPr>
    </w:lvl>
    <w:lvl w:ilvl="6" w:tplc="AD9A72EC" w:tentative="1">
      <w:start w:val="1"/>
      <w:numFmt w:val="bullet"/>
      <w:lvlText w:val=""/>
      <w:lvlJc w:val="left"/>
      <w:pPr>
        <w:tabs>
          <w:tab w:val="num" w:pos="5040"/>
        </w:tabs>
        <w:ind w:left="5040" w:hanging="360"/>
      </w:pPr>
      <w:rPr>
        <w:rFonts w:ascii="Wingdings 2" w:hAnsi="Wingdings 2" w:hint="default"/>
      </w:rPr>
    </w:lvl>
    <w:lvl w:ilvl="7" w:tplc="666231D6" w:tentative="1">
      <w:start w:val="1"/>
      <w:numFmt w:val="bullet"/>
      <w:lvlText w:val=""/>
      <w:lvlJc w:val="left"/>
      <w:pPr>
        <w:tabs>
          <w:tab w:val="num" w:pos="5760"/>
        </w:tabs>
        <w:ind w:left="5760" w:hanging="360"/>
      </w:pPr>
      <w:rPr>
        <w:rFonts w:ascii="Wingdings 2" w:hAnsi="Wingdings 2" w:hint="default"/>
      </w:rPr>
    </w:lvl>
    <w:lvl w:ilvl="8" w:tplc="23DE4976"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A761E1"/>
    <w:multiLevelType w:val="hybridMultilevel"/>
    <w:tmpl w:val="966E98FC"/>
    <w:lvl w:ilvl="0" w:tplc="9634CA74">
      <w:start w:val="1"/>
      <w:numFmt w:val="bullet"/>
      <w:lvlText w:val=""/>
      <w:lvlJc w:val="left"/>
      <w:pPr>
        <w:tabs>
          <w:tab w:val="num" w:pos="720"/>
        </w:tabs>
        <w:ind w:left="720" w:hanging="360"/>
      </w:pPr>
      <w:rPr>
        <w:rFonts w:ascii="Wingdings 2" w:hAnsi="Wingdings 2" w:hint="default"/>
      </w:rPr>
    </w:lvl>
    <w:lvl w:ilvl="1" w:tplc="474EFD6A" w:tentative="1">
      <w:start w:val="1"/>
      <w:numFmt w:val="bullet"/>
      <w:lvlText w:val=""/>
      <w:lvlJc w:val="left"/>
      <w:pPr>
        <w:tabs>
          <w:tab w:val="num" w:pos="1440"/>
        </w:tabs>
        <w:ind w:left="1440" w:hanging="360"/>
      </w:pPr>
      <w:rPr>
        <w:rFonts w:ascii="Wingdings 2" w:hAnsi="Wingdings 2" w:hint="default"/>
      </w:rPr>
    </w:lvl>
    <w:lvl w:ilvl="2" w:tplc="8C8694BE" w:tentative="1">
      <w:start w:val="1"/>
      <w:numFmt w:val="bullet"/>
      <w:lvlText w:val=""/>
      <w:lvlJc w:val="left"/>
      <w:pPr>
        <w:tabs>
          <w:tab w:val="num" w:pos="2160"/>
        </w:tabs>
        <w:ind w:left="2160" w:hanging="360"/>
      </w:pPr>
      <w:rPr>
        <w:rFonts w:ascii="Wingdings 2" w:hAnsi="Wingdings 2" w:hint="default"/>
      </w:rPr>
    </w:lvl>
    <w:lvl w:ilvl="3" w:tplc="C6DA3680" w:tentative="1">
      <w:start w:val="1"/>
      <w:numFmt w:val="bullet"/>
      <w:lvlText w:val=""/>
      <w:lvlJc w:val="left"/>
      <w:pPr>
        <w:tabs>
          <w:tab w:val="num" w:pos="2880"/>
        </w:tabs>
        <w:ind w:left="2880" w:hanging="360"/>
      </w:pPr>
      <w:rPr>
        <w:rFonts w:ascii="Wingdings 2" w:hAnsi="Wingdings 2" w:hint="default"/>
      </w:rPr>
    </w:lvl>
    <w:lvl w:ilvl="4" w:tplc="232A4A2C" w:tentative="1">
      <w:start w:val="1"/>
      <w:numFmt w:val="bullet"/>
      <w:lvlText w:val=""/>
      <w:lvlJc w:val="left"/>
      <w:pPr>
        <w:tabs>
          <w:tab w:val="num" w:pos="3600"/>
        </w:tabs>
        <w:ind w:left="3600" w:hanging="360"/>
      </w:pPr>
      <w:rPr>
        <w:rFonts w:ascii="Wingdings 2" w:hAnsi="Wingdings 2" w:hint="default"/>
      </w:rPr>
    </w:lvl>
    <w:lvl w:ilvl="5" w:tplc="E1122B3E" w:tentative="1">
      <w:start w:val="1"/>
      <w:numFmt w:val="bullet"/>
      <w:lvlText w:val=""/>
      <w:lvlJc w:val="left"/>
      <w:pPr>
        <w:tabs>
          <w:tab w:val="num" w:pos="4320"/>
        </w:tabs>
        <w:ind w:left="4320" w:hanging="360"/>
      </w:pPr>
      <w:rPr>
        <w:rFonts w:ascii="Wingdings 2" w:hAnsi="Wingdings 2" w:hint="default"/>
      </w:rPr>
    </w:lvl>
    <w:lvl w:ilvl="6" w:tplc="5886A95C" w:tentative="1">
      <w:start w:val="1"/>
      <w:numFmt w:val="bullet"/>
      <w:lvlText w:val=""/>
      <w:lvlJc w:val="left"/>
      <w:pPr>
        <w:tabs>
          <w:tab w:val="num" w:pos="5040"/>
        </w:tabs>
        <w:ind w:left="5040" w:hanging="360"/>
      </w:pPr>
      <w:rPr>
        <w:rFonts w:ascii="Wingdings 2" w:hAnsi="Wingdings 2" w:hint="default"/>
      </w:rPr>
    </w:lvl>
    <w:lvl w:ilvl="7" w:tplc="E1AAFB18" w:tentative="1">
      <w:start w:val="1"/>
      <w:numFmt w:val="bullet"/>
      <w:lvlText w:val=""/>
      <w:lvlJc w:val="left"/>
      <w:pPr>
        <w:tabs>
          <w:tab w:val="num" w:pos="5760"/>
        </w:tabs>
        <w:ind w:left="5760" w:hanging="360"/>
      </w:pPr>
      <w:rPr>
        <w:rFonts w:ascii="Wingdings 2" w:hAnsi="Wingdings 2" w:hint="default"/>
      </w:rPr>
    </w:lvl>
    <w:lvl w:ilvl="8" w:tplc="9120F7E8" w:tentative="1">
      <w:start w:val="1"/>
      <w:numFmt w:val="bullet"/>
      <w:lvlText w:val=""/>
      <w:lvlJc w:val="left"/>
      <w:pPr>
        <w:tabs>
          <w:tab w:val="num" w:pos="6480"/>
        </w:tabs>
        <w:ind w:left="6480" w:hanging="360"/>
      </w:pPr>
      <w:rPr>
        <w:rFonts w:ascii="Wingdings 2" w:hAnsi="Wingdings 2"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3D548F"/>
    <w:multiLevelType w:val="hybridMultilevel"/>
    <w:tmpl w:val="7F1251EC"/>
    <w:lvl w:ilvl="0" w:tplc="53B81BA2">
      <w:start w:val="1"/>
      <w:numFmt w:val="bullet"/>
      <w:lvlText w:val=""/>
      <w:lvlJc w:val="left"/>
      <w:pPr>
        <w:tabs>
          <w:tab w:val="num" w:pos="720"/>
        </w:tabs>
        <w:ind w:left="720" w:hanging="360"/>
      </w:pPr>
      <w:rPr>
        <w:rFonts w:ascii="Wingdings 2" w:hAnsi="Wingdings 2" w:hint="default"/>
      </w:rPr>
    </w:lvl>
    <w:lvl w:ilvl="1" w:tplc="75D25810" w:tentative="1">
      <w:start w:val="1"/>
      <w:numFmt w:val="bullet"/>
      <w:lvlText w:val=""/>
      <w:lvlJc w:val="left"/>
      <w:pPr>
        <w:tabs>
          <w:tab w:val="num" w:pos="1440"/>
        </w:tabs>
        <w:ind w:left="1440" w:hanging="360"/>
      </w:pPr>
      <w:rPr>
        <w:rFonts w:ascii="Wingdings 2" w:hAnsi="Wingdings 2" w:hint="default"/>
      </w:rPr>
    </w:lvl>
    <w:lvl w:ilvl="2" w:tplc="D44604E4" w:tentative="1">
      <w:start w:val="1"/>
      <w:numFmt w:val="bullet"/>
      <w:lvlText w:val=""/>
      <w:lvlJc w:val="left"/>
      <w:pPr>
        <w:tabs>
          <w:tab w:val="num" w:pos="2160"/>
        </w:tabs>
        <w:ind w:left="2160" w:hanging="360"/>
      </w:pPr>
      <w:rPr>
        <w:rFonts w:ascii="Wingdings 2" w:hAnsi="Wingdings 2" w:hint="default"/>
      </w:rPr>
    </w:lvl>
    <w:lvl w:ilvl="3" w:tplc="04BC1820" w:tentative="1">
      <w:start w:val="1"/>
      <w:numFmt w:val="bullet"/>
      <w:lvlText w:val=""/>
      <w:lvlJc w:val="left"/>
      <w:pPr>
        <w:tabs>
          <w:tab w:val="num" w:pos="2880"/>
        </w:tabs>
        <w:ind w:left="2880" w:hanging="360"/>
      </w:pPr>
      <w:rPr>
        <w:rFonts w:ascii="Wingdings 2" w:hAnsi="Wingdings 2" w:hint="default"/>
      </w:rPr>
    </w:lvl>
    <w:lvl w:ilvl="4" w:tplc="07E43A3C" w:tentative="1">
      <w:start w:val="1"/>
      <w:numFmt w:val="bullet"/>
      <w:lvlText w:val=""/>
      <w:lvlJc w:val="left"/>
      <w:pPr>
        <w:tabs>
          <w:tab w:val="num" w:pos="3600"/>
        </w:tabs>
        <w:ind w:left="3600" w:hanging="360"/>
      </w:pPr>
      <w:rPr>
        <w:rFonts w:ascii="Wingdings 2" w:hAnsi="Wingdings 2" w:hint="default"/>
      </w:rPr>
    </w:lvl>
    <w:lvl w:ilvl="5" w:tplc="7CA2D1C4" w:tentative="1">
      <w:start w:val="1"/>
      <w:numFmt w:val="bullet"/>
      <w:lvlText w:val=""/>
      <w:lvlJc w:val="left"/>
      <w:pPr>
        <w:tabs>
          <w:tab w:val="num" w:pos="4320"/>
        </w:tabs>
        <w:ind w:left="4320" w:hanging="360"/>
      </w:pPr>
      <w:rPr>
        <w:rFonts w:ascii="Wingdings 2" w:hAnsi="Wingdings 2" w:hint="default"/>
      </w:rPr>
    </w:lvl>
    <w:lvl w:ilvl="6" w:tplc="FE9A0636" w:tentative="1">
      <w:start w:val="1"/>
      <w:numFmt w:val="bullet"/>
      <w:lvlText w:val=""/>
      <w:lvlJc w:val="left"/>
      <w:pPr>
        <w:tabs>
          <w:tab w:val="num" w:pos="5040"/>
        </w:tabs>
        <w:ind w:left="5040" w:hanging="360"/>
      </w:pPr>
      <w:rPr>
        <w:rFonts w:ascii="Wingdings 2" w:hAnsi="Wingdings 2" w:hint="default"/>
      </w:rPr>
    </w:lvl>
    <w:lvl w:ilvl="7" w:tplc="C7FC8EEE" w:tentative="1">
      <w:start w:val="1"/>
      <w:numFmt w:val="bullet"/>
      <w:lvlText w:val=""/>
      <w:lvlJc w:val="left"/>
      <w:pPr>
        <w:tabs>
          <w:tab w:val="num" w:pos="5760"/>
        </w:tabs>
        <w:ind w:left="5760" w:hanging="360"/>
      </w:pPr>
      <w:rPr>
        <w:rFonts w:ascii="Wingdings 2" w:hAnsi="Wingdings 2" w:hint="default"/>
      </w:rPr>
    </w:lvl>
    <w:lvl w:ilvl="8" w:tplc="C53C1506"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C10DFD"/>
    <w:multiLevelType w:val="hybridMultilevel"/>
    <w:tmpl w:val="8F96DF5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4"/>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20"/>
  </w:num>
  <w:num w:numId="23">
    <w:abstractNumId w:val="42"/>
  </w:num>
  <w:num w:numId="24">
    <w:abstractNumId w:val="43"/>
  </w:num>
  <w:num w:numId="25">
    <w:abstractNumId w:val="32"/>
  </w:num>
  <w:num w:numId="26">
    <w:abstractNumId w:val="19"/>
  </w:num>
  <w:num w:numId="27">
    <w:abstractNumId w:val="3"/>
  </w:num>
  <w:num w:numId="28">
    <w:abstractNumId w:val="12"/>
  </w:num>
  <w:num w:numId="29">
    <w:abstractNumId w:val="33"/>
  </w:num>
  <w:num w:numId="30">
    <w:abstractNumId w:val="39"/>
  </w:num>
  <w:num w:numId="31">
    <w:abstractNumId w:val="29"/>
  </w:num>
  <w:num w:numId="32">
    <w:abstractNumId w:val="2"/>
  </w:num>
  <w:num w:numId="33">
    <w:abstractNumId w:val="28"/>
  </w:num>
  <w:num w:numId="34">
    <w:abstractNumId w:val="24"/>
  </w:num>
  <w:num w:numId="35">
    <w:abstractNumId w:val="15"/>
  </w:num>
  <w:num w:numId="36">
    <w:abstractNumId w:val="13"/>
  </w:num>
  <w:num w:numId="37">
    <w:abstractNumId w:val="10"/>
  </w:num>
  <w:num w:numId="38">
    <w:abstractNumId w:val="38"/>
  </w:num>
  <w:num w:numId="39">
    <w:abstractNumId w:val="18"/>
  </w:num>
  <w:num w:numId="40">
    <w:abstractNumId w:val="14"/>
  </w:num>
  <w:num w:numId="41">
    <w:abstractNumId w:val="25"/>
  </w:num>
  <w:num w:numId="42">
    <w:abstractNumId w:val="22"/>
  </w:num>
  <w:num w:numId="43">
    <w:abstractNumId w:val="31"/>
  </w:num>
  <w:num w:numId="44">
    <w:abstractNumId w:val="8"/>
  </w:num>
  <w:num w:numId="45">
    <w:abstractNumId w:val="9"/>
  </w:num>
  <w:num w:numId="46">
    <w:abstractNumId w:val="45"/>
  </w:num>
  <w:num w:numId="47">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3955"/>
    <w:rsid w:val="00424624"/>
    <w:rsid w:val="004251CC"/>
    <w:rsid w:val="004252BF"/>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C7C22"/>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47C5A"/>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52B1"/>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25B"/>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6867"/>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4FFB"/>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6459"/>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2632484">
      <w:bodyDiv w:val="1"/>
      <w:marLeft w:val="0"/>
      <w:marRight w:val="0"/>
      <w:marTop w:val="0"/>
      <w:marBottom w:val="0"/>
      <w:divBdr>
        <w:top w:val="none" w:sz="0" w:space="0" w:color="auto"/>
        <w:left w:val="none" w:sz="0" w:space="0" w:color="auto"/>
        <w:bottom w:val="none" w:sz="0" w:space="0" w:color="auto"/>
        <w:right w:val="none" w:sz="0" w:space="0" w:color="auto"/>
      </w:divBdr>
      <w:divsChild>
        <w:div w:id="226916643">
          <w:marLeft w:val="576"/>
          <w:marRight w:val="0"/>
          <w:marTop w:val="120"/>
          <w:marBottom w:val="0"/>
          <w:divBdr>
            <w:top w:val="none" w:sz="0" w:space="0" w:color="auto"/>
            <w:left w:val="none" w:sz="0" w:space="0" w:color="auto"/>
            <w:bottom w:val="none" w:sz="0" w:space="0" w:color="auto"/>
            <w:right w:val="none" w:sz="0" w:space="0" w:color="auto"/>
          </w:divBdr>
        </w:div>
        <w:div w:id="1722514746">
          <w:marLeft w:val="576"/>
          <w:marRight w:val="0"/>
          <w:marTop w:val="120"/>
          <w:marBottom w:val="0"/>
          <w:divBdr>
            <w:top w:val="none" w:sz="0" w:space="0" w:color="auto"/>
            <w:left w:val="none" w:sz="0" w:space="0" w:color="auto"/>
            <w:bottom w:val="none" w:sz="0" w:space="0" w:color="auto"/>
            <w:right w:val="none" w:sz="0" w:space="0" w:color="auto"/>
          </w:divBdr>
        </w:div>
        <w:div w:id="1233000494">
          <w:marLeft w:val="576"/>
          <w:marRight w:val="0"/>
          <w:marTop w:val="120"/>
          <w:marBottom w:val="0"/>
          <w:divBdr>
            <w:top w:val="none" w:sz="0" w:space="0" w:color="auto"/>
            <w:left w:val="none" w:sz="0" w:space="0" w:color="auto"/>
            <w:bottom w:val="none" w:sz="0" w:space="0" w:color="auto"/>
            <w:right w:val="none" w:sz="0" w:space="0" w:color="auto"/>
          </w:divBdr>
        </w:div>
        <w:div w:id="721254772">
          <w:marLeft w:val="576"/>
          <w:marRight w:val="0"/>
          <w:marTop w:val="120"/>
          <w:marBottom w:val="0"/>
          <w:divBdr>
            <w:top w:val="none" w:sz="0" w:space="0" w:color="auto"/>
            <w:left w:val="none" w:sz="0" w:space="0" w:color="auto"/>
            <w:bottom w:val="none" w:sz="0" w:space="0" w:color="auto"/>
            <w:right w:val="none" w:sz="0" w:space="0" w:color="auto"/>
          </w:divBdr>
        </w:div>
        <w:div w:id="1897007242">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0084507">
      <w:bodyDiv w:val="1"/>
      <w:marLeft w:val="0"/>
      <w:marRight w:val="0"/>
      <w:marTop w:val="0"/>
      <w:marBottom w:val="0"/>
      <w:divBdr>
        <w:top w:val="none" w:sz="0" w:space="0" w:color="auto"/>
        <w:left w:val="none" w:sz="0" w:space="0" w:color="auto"/>
        <w:bottom w:val="none" w:sz="0" w:space="0" w:color="auto"/>
        <w:right w:val="none" w:sz="0" w:space="0" w:color="auto"/>
      </w:divBdr>
      <w:divsChild>
        <w:div w:id="1526286583">
          <w:marLeft w:val="576"/>
          <w:marRight w:val="0"/>
          <w:marTop w:val="120"/>
          <w:marBottom w:val="0"/>
          <w:divBdr>
            <w:top w:val="none" w:sz="0" w:space="0" w:color="auto"/>
            <w:left w:val="none" w:sz="0" w:space="0" w:color="auto"/>
            <w:bottom w:val="none" w:sz="0" w:space="0" w:color="auto"/>
            <w:right w:val="none" w:sz="0" w:space="0" w:color="auto"/>
          </w:divBdr>
        </w:div>
        <w:div w:id="1253931612">
          <w:marLeft w:val="576"/>
          <w:marRight w:val="0"/>
          <w:marTop w:val="120"/>
          <w:marBottom w:val="0"/>
          <w:divBdr>
            <w:top w:val="none" w:sz="0" w:space="0" w:color="auto"/>
            <w:left w:val="none" w:sz="0" w:space="0" w:color="auto"/>
            <w:bottom w:val="none" w:sz="0" w:space="0" w:color="auto"/>
            <w:right w:val="none" w:sz="0" w:space="0" w:color="auto"/>
          </w:divBdr>
        </w:div>
        <w:div w:id="1403481956">
          <w:marLeft w:val="576"/>
          <w:marRight w:val="0"/>
          <w:marTop w:val="120"/>
          <w:marBottom w:val="0"/>
          <w:divBdr>
            <w:top w:val="none" w:sz="0" w:space="0" w:color="auto"/>
            <w:left w:val="none" w:sz="0" w:space="0" w:color="auto"/>
            <w:bottom w:val="none" w:sz="0" w:space="0" w:color="auto"/>
            <w:right w:val="none" w:sz="0" w:space="0" w:color="auto"/>
          </w:divBdr>
        </w:div>
        <w:div w:id="174498472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7097108">
      <w:bodyDiv w:val="1"/>
      <w:marLeft w:val="0"/>
      <w:marRight w:val="0"/>
      <w:marTop w:val="0"/>
      <w:marBottom w:val="0"/>
      <w:divBdr>
        <w:top w:val="none" w:sz="0" w:space="0" w:color="auto"/>
        <w:left w:val="none" w:sz="0" w:space="0" w:color="auto"/>
        <w:bottom w:val="none" w:sz="0" w:space="0" w:color="auto"/>
        <w:right w:val="none" w:sz="0" w:space="0" w:color="auto"/>
      </w:divBdr>
      <w:divsChild>
        <w:div w:id="2014141420">
          <w:marLeft w:val="576"/>
          <w:marRight w:val="0"/>
          <w:marTop w:val="120"/>
          <w:marBottom w:val="0"/>
          <w:divBdr>
            <w:top w:val="none" w:sz="0" w:space="0" w:color="auto"/>
            <w:left w:val="none" w:sz="0" w:space="0" w:color="auto"/>
            <w:bottom w:val="none" w:sz="0" w:space="0" w:color="auto"/>
            <w:right w:val="none" w:sz="0" w:space="0" w:color="auto"/>
          </w:divBdr>
        </w:div>
        <w:div w:id="99837834">
          <w:marLeft w:val="576"/>
          <w:marRight w:val="0"/>
          <w:marTop w:val="120"/>
          <w:marBottom w:val="0"/>
          <w:divBdr>
            <w:top w:val="none" w:sz="0" w:space="0" w:color="auto"/>
            <w:left w:val="none" w:sz="0" w:space="0" w:color="auto"/>
            <w:bottom w:val="none" w:sz="0" w:space="0" w:color="auto"/>
            <w:right w:val="none" w:sz="0" w:space="0" w:color="auto"/>
          </w:divBdr>
        </w:div>
        <w:div w:id="911702161">
          <w:marLeft w:val="576"/>
          <w:marRight w:val="0"/>
          <w:marTop w:val="120"/>
          <w:marBottom w:val="0"/>
          <w:divBdr>
            <w:top w:val="none" w:sz="0" w:space="0" w:color="auto"/>
            <w:left w:val="none" w:sz="0" w:space="0" w:color="auto"/>
            <w:bottom w:val="none" w:sz="0" w:space="0" w:color="auto"/>
            <w:right w:val="none" w:sz="0" w:space="0" w:color="auto"/>
          </w:divBdr>
        </w:div>
        <w:div w:id="1961836030">
          <w:marLeft w:val="576"/>
          <w:marRight w:val="0"/>
          <w:marTop w:val="120"/>
          <w:marBottom w:val="0"/>
          <w:divBdr>
            <w:top w:val="none" w:sz="0" w:space="0" w:color="auto"/>
            <w:left w:val="none" w:sz="0" w:space="0" w:color="auto"/>
            <w:bottom w:val="none" w:sz="0" w:space="0" w:color="auto"/>
            <w:right w:val="none" w:sz="0" w:space="0" w:color="auto"/>
          </w:divBdr>
        </w:div>
        <w:div w:id="1142429552">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6138438">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5484899">
      <w:bodyDiv w:val="1"/>
      <w:marLeft w:val="0"/>
      <w:marRight w:val="0"/>
      <w:marTop w:val="0"/>
      <w:marBottom w:val="0"/>
      <w:divBdr>
        <w:top w:val="none" w:sz="0" w:space="0" w:color="auto"/>
        <w:left w:val="none" w:sz="0" w:space="0" w:color="auto"/>
        <w:bottom w:val="none" w:sz="0" w:space="0" w:color="auto"/>
        <w:right w:val="none" w:sz="0" w:space="0" w:color="auto"/>
      </w:divBdr>
      <w:divsChild>
        <w:div w:id="686176176">
          <w:marLeft w:val="576"/>
          <w:marRight w:val="0"/>
          <w:marTop w:val="120"/>
          <w:marBottom w:val="0"/>
          <w:divBdr>
            <w:top w:val="none" w:sz="0" w:space="0" w:color="auto"/>
            <w:left w:val="none" w:sz="0" w:space="0" w:color="auto"/>
            <w:bottom w:val="none" w:sz="0" w:space="0" w:color="auto"/>
            <w:right w:val="none" w:sz="0" w:space="0" w:color="auto"/>
          </w:divBdr>
        </w:div>
        <w:div w:id="2001883256">
          <w:marLeft w:val="576"/>
          <w:marRight w:val="0"/>
          <w:marTop w:val="120"/>
          <w:marBottom w:val="0"/>
          <w:divBdr>
            <w:top w:val="none" w:sz="0" w:space="0" w:color="auto"/>
            <w:left w:val="none" w:sz="0" w:space="0" w:color="auto"/>
            <w:bottom w:val="none" w:sz="0" w:space="0" w:color="auto"/>
            <w:right w:val="none" w:sz="0" w:space="0" w:color="auto"/>
          </w:divBdr>
        </w:div>
        <w:div w:id="799956890">
          <w:marLeft w:val="576"/>
          <w:marRight w:val="0"/>
          <w:marTop w:val="120"/>
          <w:marBottom w:val="0"/>
          <w:divBdr>
            <w:top w:val="none" w:sz="0" w:space="0" w:color="auto"/>
            <w:left w:val="none" w:sz="0" w:space="0" w:color="auto"/>
            <w:bottom w:val="none" w:sz="0" w:space="0" w:color="auto"/>
            <w:right w:val="none" w:sz="0" w:space="0" w:color="auto"/>
          </w:divBdr>
        </w:div>
        <w:div w:id="852040102">
          <w:marLeft w:val="576"/>
          <w:marRight w:val="0"/>
          <w:marTop w:val="120"/>
          <w:marBottom w:val="0"/>
          <w:divBdr>
            <w:top w:val="none" w:sz="0" w:space="0" w:color="auto"/>
            <w:left w:val="none" w:sz="0" w:space="0" w:color="auto"/>
            <w:bottom w:val="none" w:sz="0" w:space="0" w:color="auto"/>
            <w:right w:val="none" w:sz="0" w:space="0" w:color="auto"/>
          </w:divBdr>
        </w:div>
        <w:div w:id="1972204694">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5196091">
      <w:bodyDiv w:val="1"/>
      <w:marLeft w:val="0"/>
      <w:marRight w:val="0"/>
      <w:marTop w:val="0"/>
      <w:marBottom w:val="0"/>
      <w:divBdr>
        <w:top w:val="none" w:sz="0" w:space="0" w:color="auto"/>
        <w:left w:val="none" w:sz="0" w:space="0" w:color="auto"/>
        <w:bottom w:val="none" w:sz="0" w:space="0" w:color="auto"/>
        <w:right w:val="none" w:sz="0" w:space="0" w:color="auto"/>
      </w:divBdr>
      <w:divsChild>
        <w:div w:id="1517962410">
          <w:marLeft w:val="576"/>
          <w:marRight w:val="0"/>
          <w:marTop w:val="120"/>
          <w:marBottom w:val="0"/>
          <w:divBdr>
            <w:top w:val="none" w:sz="0" w:space="0" w:color="auto"/>
            <w:left w:val="none" w:sz="0" w:space="0" w:color="auto"/>
            <w:bottom w:val="none" w:sz="0" w:space="0" w:color="auto"/>
            <w:right w:val="none" w:sz="0" w:space="0" w:color="auto"/>
          </w:divBdr>
        </w:div>
        <w:div w:id="952133431">
          <w:marLeft w:val="576"/>
          <w:marRight w:val="0"/>
          <w:marTop w:val="120"/>
          <w:marBottom w:val="0"/>
          <w:divBdr>
            <w:top w:val="none" w:sz="0" w:space="0" w:color="auto"/>
            <w:left w:val="none" w:sz="0" w:space="0" w:color="auto"/>
            <w:bottom w:val="none" w:sz="0" w:space="0" w:color="auto"/>
            <w:right w:val="none" w:sz="0" w:space="0" w:color="auto"/>
          </w:divBdr>
        </w:div>
        <w:div w:id="1280605210">
          <w:marLeft w:val="576"/>
          <w:marRight w:val="0"/>
          <w:marTop w:val="120"/>
          <w:marBottom w:val="0"/>
          <w:divBdr>
            <w:top w:val="none" w:sz="0" w:space="0" w:color="auto"/>
            <w:left w:val="none" w:sz="0" w:space="0" w:color="auto"/>
            <w:bottom w:val="none" w:sz="0" w:space="0" w:color="auto"/>
            <w:right w:val="none" w:sz="0" w:space="0" w:color="auto"/>
          </w:divBdr>
        </w:div>
        <w:div w:id="45425869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9419100">
      <w:bodyDiv w:val="1"/>
      <w:marLeft w:val="0"/>
      <w:marRight w:val="0"/>
      <w:marTop w:val="0"/>
      <w:marBottom w:val="0"/>
      <w:divBdr>
        <w:top w:val="none" w:sz="0" w:space="0" w:color="auto"/>
        <w:left w:val="none" w:sz="0" w:space="0" w:color="auto"/>
        <w:bottom w:val="none" w:sz="0" w:space="0" w:color="auto"/>
        <w:right w:val="none" w:sz="0" w:space="0" w:color="auto"/>
      </w:divBdr>
      <w:divsChild>
        <w:div w:id="1452046909">
          <w:marLeft w:val="576"/>
          <w:marRight w:val="0"/>
          <w:marTop w:val="120"/>
          <w:marBottom w:val="0"/>
          <w:divBdr>
            <w:top w:val="none" w:sz="0" w:space="0" w:color="auto"/>
            <w:left w:val="none" w:sz="0" w:space="0" w:color="auto"/>
            <w:bottom w:val="none" w:sz="0" w:space="0" w:color="auto"/>
            <w:right w:val="none" w:sz="0" w:space="0" w:color="auto"/>
          </w:divBdr>
        </w:div>
        <w:div w:id="394207061">
          <w:marLeft w:val="576"/>
          <w:marRight w:val="0"/>
          <w:marTop w:val="120"/>
          <w:marBottom w:val="0"/>
          <w:divBdr>
            <w:top w:val="none" w:sz="0" w:space="0" w:color="auto"/>
            <w:left w:val="none" w:sz="0" w:space="0" w:color="auto"/>
            <w:bottom w:val="none" w:sz="0" w:space="0" w:color="auto"/>
            <w:right w:val="none" w:sz="0" w:space="0" w:color="auto"/>
          </w:divBdr>
        </w:div>
        <w:div w:id="207765860">
          <w:marLeft w:val="576"/>
          <w:marRight w:val="0"/>
          <w:marTop w:val="120"/>
          <w:marBottom w:val="0"/>
          <w:divBdr>
            <w:top w:val="none" w:sz="0" w:space="0" w:color="auto"/>
            <w:left w:val="none" w:sz="0" w:space="0" w:color="auto"/>
            <w:bottom w:val="none" w:sz="0" w:space="0" w:color="auto"/>
            <w:right w:val="none" w:sz="0" w:space="0" w:color="auto"/>
          </w:divBdr>
        </w:div>
        <w:div w:id="969749971">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057637">
      <w:bodyDiv w:val="1"/>
      <w:marLeft w:val="0"/>
      <w:marRight w:val="0"/>
      <w:marTop w:val="0"/>
      <w:marBottom w:val="0"/>
      <w:divBdr>
        <w:top w:val="none" w:sz="0" w:space="0" w:color="auto"/>
        <w:left w:val="none" w:sz="0" w:space="0" w:color="auto"/>
        <w:bottom w:val="none" w:sz="0" w:space="0" w:color="auto"/>
        <w:right w:val="none" w:sz="0" w:space="0" w:color="auto"/>
      </w:divBdr>
      <w:divsChild>
        <w:div w:id="734553485">
          <w:marLeft w:val="0"/>
          <w:marRight w:val="0"/>
          <w:marTop w:val="0"/>
          <w:marBottom w:val="0"/>
          <w:divBdr>
            <w:top w:val="none" w:sz="0" w:space="0" w:color="auto"/>
            <w:left w:val="none" w:sz="0" w:space="0" w:color="auto"/>
            <w:bottom w:val="none" w:sz="0" w:space="0" w:color="auto"/>
            <w:right w:val="none" w:sz="0" w:space="0" w:color="auto"/>
          </w:divBdr>
          <w:divsChild>
            <w:div w:id="1645506355">
              <w:marLeft w:val="0"/>
              <w:marRight w:val="0"/>
              <w:marTop w:val="0"/>
              <w:marBottom w:val="0"/>
              <w:divBdr>
                <w:top w:val="none" w:sz="0" w:space="0" w:color="auto"/>
                <w:left w:val="none" w:sz="0" w:space="0" w:color="auto"/>
                <w:bottom w:val="none" w:sz="0" w:space="0" w:color="auto"/>
                <w:right w:val="none" w:sz="0" w:space="0" w:color="auto"/>
              </w:divBdr>
              <w:divsChild>
                <w:div w:id="1645431405">
                  <w:marLeft w:val="0"/>
                  <w:marRight w:val="0"/>
                  <w:marTop w:val="0"/>
                  <w:marBottom w:val="0"/>
                  <w:divBdr>
                    <w:top w:val="none" w:sz="0" w:space="0" w:color="auto"/>
                    <w:left w:val="none" w:sz="0" w:space="0" w:color="auto"/>
                    <w:bottom w:val="none" w:sz="0" w:space="0" w:color="auto"/>
                    <w:right w:val="none" w:sz="0" w:space="0" w:color="auto"/>
                  </w:divBdr>
                  <w:divsChild>
                    <w:div w:id="11622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15</Pages>
  <Words>1839</Words>
  <Characters>10487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2021-07-22T15:14:00Z</dcterms:modified>
</cp:coreProperties>
</file>