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96311" w:rsidRDefault="00845895" w:rsidP="00B96311">
      <w:pPr>
        <w:spacing w:line="360" w:lineRule="auto"/>
        <w:jc w:val="center"/>
        <w:rPr>
          <w:rFonts w:ascii="Times New Roman" w:hAnsi="Times New Roman" w:cs="Times New Roman"/>
          <w:b/>
          <w:sz w:val="48"/>
          <w:szCs w:val="48"/>
        </w:rPr>
      </w:pPr>
    </w:p>
    <w:p w:rsidR="00CF3C1B" w:rsidRPr="00B96311" w:rsidRDefault="00B96311" w:rsidP="00B96311">
      <w:pPr>
        <w:spacing w:line="360" w:lineRule="auto"/>
        <w:jc w:val="center"/>
        <w:rPr>
          <w:rFonts w:ascii="Times New Roman" w:hAnsi="Times New Roman" w:cs="Times New Roman"/>
          <w:b/>
          <w:sz w:val="48"/>
          <w:szCs w:val="48"/>
        </w:rPr>
      </w:pPr>
      <w:r w:rsidRPr="00B96311">
        <w:rPr>
          <w:rFonts w:ascii="Times New Roman" w:hAnsi="Times New Roman" w:cs="Times New Roman"/>
          <w:b/>
          <w:sz w:val="48"/>
          <w:szCs w:val="48"/>
        </w:rPr>
        <w:t>Transductive Multiview Modeling With Interpretable Rules, Matrix Factorization, and Cooperative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6311" w:rsidRDefault="00B9631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60D9B" w:rsidRPr="00C60D9B" w:rsidRDefault="00C60D9B" w:rsidP="00C60D9B">
      <w:pPr>
        <w:spacing w:line="360" w:lineRule="auto"/>
        <w:jc w:val="both"/>
        <w:rPr>
          <w:rFonts w:ascii="Times New Roman" w:hAnsi="Times New Roman" w:cs="Times New Roman"/>
          <w:bCs/>
          <w:sz w:val="32"/>
          <w:szCs w:val="32"/>
          <w:lang w:val="en-IN"/>
        </w:rPr>
      </w:pPr>
      <w:r w:rsidRPr="00C60D9B">
        <w:rPr>
          <w:rFonts w:ascii="Times New Roman" w:hAnsi="Times New Roman" w:cs="Times New Roman"/>
          <w:b/>
          <w:sz w:val="40"/>
          <w:szCs w:val="40"/>
          <w:lang w:val="en-IN"/>
        </w:rPr>
        <w:t xml:space="preserve">    </w:t>
      </w:r>
      <w:r w:rsidRPr="00C60D9B">
        <w:rPr>
          <w:rFonts w:ascii="Times New Roman" w:hAnsi="Times New Roman" w:cs="Times New Roman"/>
          <w:bCs/>
          <w:sz w:val="32"/>
          <w:szCs w:val="32"/>
          <w:lang w:val="en-IN"/>
        </w:rPr>
        <w:t xml:space="preserve">Multiview fuzzy systems aim to deal with fuzzy modeling in multiview scenarios effectively and to obtain the interpretable model through multiview learning. However, current studies of multiview fuzzy systems still face several challenges, one of which is how to achieve efficient collaboration between multiple views when there are few labeled data. To address this challenge, this article explores a novel transductive multiview fuzzy modeling method. The dependency on labeled data is reduced by integrating transductive learning into the fuzzy model to simultaneously learn both the model and the labels using a novel learning criterion. Matrix factorization is incorporated to further improve the performance of the fuzzy model. In addition, collaborative learning between multiple views is used to enhance the robustness of the model. The experimental results indicate that the proposed method is highly competitive with other multiview learning methods.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C60D9B" w:rsidRDefault="001C4FD2" w:rsidP="00C60D9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C60D9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60D9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2450" w:rsidRDefault="00A52450" w:rsidP="00A524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lang w:val="en-IN"/>
        </w:rPr>
        <w:t>W</w:t>
      </w:r>
      <w:r w:rsidR="00271E15" w:rsidRPr="00A52450">
        <w:rPr>
          <w:rFonts w:ascii="Times New Roman" w:hAnsi="Times New Roman" w:cs="Times New Roman"/>
          <w:sz w:val="32"/>
          <w:szCs w:val="32"/>
          <w:lang w:val="en-IN"/>
        </w:rPr>
        <w:t>e focus on the</w:t>
      </w:r>
      <w:r w:rsidR="00271E15" w:rsidRPr="00A52450">
        <w:rPr>
          <w:rFonts w:ascii="Times New Roman" w:hAnsi="Times New Roman" w:cs="Times New Roman"/>
          <w:sz w:val="32"/>
          <w:szCs w:val="32"/>
          <w:lang w:val="en-IN"/>
        </w:rPr>
        <w:t xml:space="preserve"> challenge that exists in multi-view clustering and propose a potential solution that enhances the clustering performance.</w:t>
      </w:r>
      <w:r w:rsidR="00271E15" w:rsidRPr="00A52450">
        <w:rPr>
          <w:rFonts w:ascii="Times New Roman" w:hAnsi="Times New Roman" w:cs="Times New Roman"/>
          <w:sz w:val="32"/>
          <w:szCs w:val="32"/>
        </w:rPr>
        <w:t xml:space="preserve"> </w:t>
      </w:r>
    </w:p>
    <w:p w:rsidR="00000000" w:rsidRPr="00A52450" w:rsidRDefault="00271E15" w:rsidP="00A524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2450">
        <w:rPr>
          <w:rFonts w:ascii="Times New Roman" w:hAnsi="Times New Roman" w:cs="Times New Roman"/>
          <w:sz w:val="32"/>
          <w:szCs w:val="32"/>
          <w:lang w:val="en-IN"/>
        </w:rPr>
        <w:t>Among the existing techniques used for constructing the shared subspace for multiple views, non-negative matrix factorization has a</w:t>
      </w:r>
      <w:r w:rsidRPr="00A52450">
        <w:rPr>
          <w:rFonts w:ascii="Times New Roman" w:hAnsi="Times New Roman" w:cs="Times New Roman"/>
          <w:sz w:val="32"/>
          <w:szCs w:val="32"/>
          <w:lang w:val="en-IN"/>
        </w:rPr>
        <w:t xml:space="preserve">ttracted extensive attention. </w:t>
      </w:r>
    </w:p>
    <w:p w:rsidR="00000000" w:rsidRPr="00A52450" w:rsidRDefault="00271E15" w:rsidP="00A524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2450">
        <w:rPr>
          <w:rFonts w:ascii="Times New Roman" w:hAnsi="Times New Roman" w:cs="Times New Roman"/>
          <w:sz w:val="32"/>
          <w:szCs w:val="32"/>
          <w:lang w:val="en-IN"/>
        </w:rPr>
        <w:t>Different from existing multi-view clustering methods, a new shared hidden space learning method is proposed in the present study to exploit the relationship between different views along with the optimization of the cluster</w:t>
      </w:r>
      <w:r w:rsidRPr="00A52450">
        <w:rPr>
          <w:rFonts w:ascii="Times New Roman" w:hAnsi="Times New Roman" w:cs="Times New Roman"/>
          <w:sz w:val="32"/>
          <w:szCs w:val="32"/>
          <w:lang w:val="en-IN"/>
        </w:rPr>
        <w:t>ing centers.</w:t>
      </w:r>
    </w:p>
    <w:p w:rsidR="00000000" w:rsidRPr="00A52450" w:rsidRDefault="00271E15" w:rsidP="00A524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2450">
        <w:rPr>
          <w:rFonts w:ascii="Times New Roman" w:hAnsi="Times New Roman" w:cs="Times New Roman"/>
          <w:sz w:val="32"/>
          <w:szCs w:val="32"/>
          <w:lang w:val="en-IN"/>
        </w:rPr>
        <w:t>Many existing multi-view clustering methods such as Co-FKM, Co-FCM and WV-COFCM, the proposed HSS-MVFC method will continue to treat FCM as the basic framework.</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5014" w:rsidRDefault="00271E15" w:rsidP="00CB5014">
      <w:pPr>
        <w:numPr>
          <w:ilvl w:val="0"/>
          <w:numId w:val="45"/>
        </w:numPr>
        <w:spacing w:line="360" w:lineRule="auto"/>
        <w:jc w:val="both"/>
        <w:rPr>
          <w:rFonts w:ascii="Times New Roman" w:hAnsi="Times New Roman" w:cs="Times New Roman"/>
          <w:bCs/>
          <w:sz w:val="32"/>
          <w:szCs w:val="32"/>
          <w:lang w:val="en-IN"/>
        </w:rPr>
      </w:pPr>
      <w:r w:rsidRPr="00CB5014">
        <w:rPr>
          <w:rFonts w:ascii="Times New Roman" w:hAnsi="Times New Roman" w:cs="Times New Roman"/>
          <w:bCs/>
          <w:sz w:val="32"/>
          <w:szCs w:val="32"/>
          <w:lang w:val="en-IN"/>
        </w:rPr>
        <w:t>In this paper, we approach this problem by proposing a novel normalization strat</w:t>
      </w:r>
      <w:r w:rsidRPr="00CB5014">
        <w:rPr>
          <w:rFonts w:ascii="Times New Roman" w:hAnsi="Times New Roman" w:cs="Times New Roman"/>
          <w:bCs/>
          <w:sz w:val="32"/>
          <w:szCs w:val="32"/>
          <w:lang w:val="en-IN"/>
        </w:rPr>
        <w:t>egy and following the principle that factors representing clustering structures learnt from multiple views should be regularized toward a common consensus.</w:t>
      </w:r>
    </w:p>
    <w:p w:rsidR="00000000" w:rsidRPr="00CB5014" w:rsidRDefault="00271E15" w:rsidP="00CB5014">
      <w:pPr>
        <w:numPr>
          <w:ilvl w:val="0"/>
          <w:numId w:val="45"/>
        </w:numPr>
        <w:spacing w:line="360" w:lineRule="auto"/>
        <w:jc w:val="both"/>
        <w:rPr>
          <w:rFonts w:ascii="Times New Roman" w:hAnsi="Times New Roman" w:cs="Times New Roman"/>
          <w:bCs/>
          <w:sz w:val="32"/>
          <w:szCs w:val="32"/>
          <w:lang w:val="en-IN"/>
        </w:rPr>
      </w:pPr>
      <w:r w:rsidRPr="00CB5014">
        <w:rPr>
          <w:rFonts w:ascii="Times New Roman" w:hAnsi="Times New Roman" w:cs="Times New Roman"/>
          <w:bCs/>
          <w:sz w:val="32"/>
          <w:szCs w:val="32"/>
          <w:lang w:val="en-IN"/>
        </w:rPr>
        <w:lastRenderedPageBreak/>
        <w:t xml:space="preserve">We present the proposed joint matrix factorization formulation for multi-view clustering </w:t>
      </w:r>
      <w:r w:rsidRPr="00CB5014">
        <w:rPr>
          <w:rFonts w:ascii="Times New Roman" w:hAnsi="Times New Roman" w:cs="Times New Roman"/>
          <w:bCs/>
          <w:sz w:val="32"/>
          <w:szCs w:val="32"/>
          <w:lang w:val="en-IN"/>
        </w:rPr>
        <w:t>and effective iterative update rules to solve the optimization problem.</w:t>
      </w:r>
    </w:p>
    <w:p w:rsidR="00000000" w:rsidRPr="00CB5014" w:rsidRDefault="00271E15" w:rsidP="00CB5014">
      <w:pPr>
        <w:numPr>
          <w:ilvl w:val="0"/>
          <w:numId w:val="45"/>
        </w:numPr>
        <w:spacing w:line="360" w:lineRule="auto"/>
        <w:jc w:val="both"/>
        <w:rPr>
          <w:rFonts w:ascii="Times New Roman" w:hAnsi="Times New Roman" w:cs="Times New Roman"/>
          <w:bCs/>
          <w:sz w:val="32"/>
          <w:szCs w:val="32"/>
          <w:lang w:val="en-IN"/>
        </w:rPr>
      </w:pPr>
      <w:r w:rsidRPr="00CB5014">
        <w:rPr>
          <w:rFonts w:ascii="Times New Roman" w:hAnsi="Times New Roman" w:cs="Times New Roman"/>
          <w:bCs/>
          <w:sz w:val="32"/>
          <w:szCs w:val="32"/>
          <w:lang w:val="en-IN"/>
        </w:rPr>
        <w:t>In light of this challenge, we design a novel normalization procedure, which can successfully solve the problem.</w:t>
      </w:r>
    </w:p>
    <w:p w:rsidR="00000000" w:rsidRPr="00CB5014" w:rsidRDefault="00271E15" w:rsidP="00CB5014">
      <w:pPr>
        <w:numPr>
          <w:ilvl w:val="0"/>
          <w:numId w:val="45"/>
        </w:numPr>
        <w:spacing w:line="360" w:lineRule="auto"/>
        <w:jc w:val="both"/>
        <w:rPr>
          <w:rFonts w:ascii="Times New Roman" w:hAnsi="Times New Roman" w:cs="Times New Roman"/>
          <w:bCs/>
          <w:sz w:val="32"/>
          <w:szCs w:val="32"/>
          <w:lang w:val="en-IN"/>
        </w:rPr>
      </w:pPr>
      <w:r w:rsidRPr="00CB5014">
        <w:rPr>
          <w:rFonts w:ascii="Times New Roman" w:hAnsi="Times New Roman" w:cs="Times New Roman"/>
          <w:bCs/>
          <w:sz w:val="32"/>
          <w:szCs w:val="32"/>
          <w:lang w:val="en-IN"/>
        </w:rPr>
        <w:t>However, due to non-sparseness of the intermediate matrices for eigen</w:t>
      </w:r>
      <w:r w:rsidRPr="00CB5014">
        <w:rPr>
          <w:rFonts w:ascii="Times New Roman" w:hAnsi="Times New Roman" w:cs="Times New Roman"/>
          <w:bCs/>
          <w:sz w:val="32"/>
          <w:szCs w:val="32"/>
          <w:lang w:val="en-IN"/>
        </w:rPr>
        <w:t>decomposition, the computational complexity becomes an issue, which can be observed.</w:t>
      </w:r>
      <w:r w:rsidRPr="00CB5014">
        <w:rPr>
          <w:rFonts w:ascii="Times New Roman" w:hAnsi="Times New Roman" w:cs="Times New Roman"/>
          <w:bCs/>
          <w:sz w:val="32"/>
          <w:szCs w:val="32"/>
        </w:rPr>
        <w:t xml:space="preserve"> </w:t>
      </w:r>
    </w:p>
    <w:p w:rsidR="000B33B0" w:rsidRPr="00CB5014" w:rsidRDefault="006A300A" w:rsidP="00CB5014">
      <w:pPr>
        <w:spacing w:line="360" w:lineRule="auto"/>
        <w:jc w:val="both"/>
        <w:rPr>
          <w:rFonts w:ascii="Times New Roman" w:eastAsia="Times New Roman" w:hAnsi="Times New Roman" w:cs="Times New Roman"/>
          <w:sz w:val="32"/>
          <w:szCs w:val="32"/>
        </w:rPr>
      </w:pPr>
      <w:r w:rsidRPr="00CB5014">
        <w:rPr>
          <w:rFonts w:ascii="Times New Roman" w:hAnsi="Times New Roman" w:cs="Times New Roman"/>
          <w:b/>
          <w:sz w:val="36"/>
          <w:szCs w:val="36"/>
        </w:rPr>
        <w:t xml:space="preserve">2.2. PROPOSED </w:t>
      </w:r>
      <w:r w:rsidR="000B33B0" w:rsidRPr="00CB5014">
        <w:rPr>
          <w:rFonts w:ascii="Times New Roman" w:hAnsi="Times New Roman" w:cs="Times New Roman"/>
          <w:b/>
          <w:sz w:val="36"/>
          <w:szCs w:val="36"/>
        </w:rPr>
        <w:t xml:space="preserve">SYSTEM </w:t>
      </w:r>
    </w:p>
    <w:p w:rsidR="00CB5014" w:rsidRPr="00CB5014" w:rsidRDefault="00CB5014" w:rsidP="00CB5014">
      <w:pPr>
        <w:pStyle w:val="NormalWeb"/>
        <w:numPr>
          <w:ilvl w:val="0"/>
          <w:numId w:val="46"/>
        </w:numPr>
        <w:spacing w:before="0" w:beforeAutospacing="0" w:after="0" w:afterAutospacing="0" w:line="360" w:lineRule="auto"/>
        <w:ind w:left="284" w:hanging="284"/>
        <w:jc w:val="both"/>
        <w:rPr>
          <w:sz w:val="32"/>
          <w:szCs w:val="32"/>
        </w:rPr>
      </w:pPr>
      <w:r w:rsidRPr="00CB5014">
        <w:rPr>
          <w:sz w:val="32"/>
          <w:szCs w:val="32"/>
        </w:rPr>
        <w:t>The proposed method uses maximum entropy strategy to control the weights of different views while learning the shared hidden space.</w:t>
      </w:r>
    </w:p>
    <w:p w:rsidR="00CB5014" w:rsidRPr="00CB5014" w:rsidRDefault="00CB5014" w:rsidP="00CB5014">
      <w:pPr>
        <w:pStyle w:val="NormalWeb"/>
        <w:numPr>
          <w:ilvl w:val="0"/>
          <w:numId w:val="46"/>
        </w:numPr>
        <w:spacing w:before="0" w:beforeAutospacing="0" w:after="0" w:afterAutospacing="0" w:line="360" w:lineRule="auto"/>
        <w:ind w:left="284" w:hanging="284"/>
        <w:jc w:val="both"/>
        <w:rPr>
          <w:sz w:val="32"/>
          <w:szCs w:val="32"/>
        </w:rPr>
      </w:pPr>
      <w:r w:rsidRPr="00CB5014">
        <w:rPr>
          <w:sz w:val="32"/>
          <w:szCs w:val="32"/>
        </w:rPr>
        <w:t>In different application fields, many multi-view algorithms have been proposed to make full use of multi-view data, such as multiview cooperation learning in clustering.</w:t>
      </w:r>
    </w:p>
    <w:p w:rsidR="00CB5014" w:rsidRPr="00CB5014" w:rsidRDefault="00CB5014" w:rsidP="00CB5014">
      <w:pPr>
        <w:pStyle w:val="NormalWeb"/>
        <w:numPr>
          <w:ilvl w:val="0"/>
          <w:numId w:val="46"/>
        </w:numPr>
        <w:spacing w:before="0" w:beforeAutospacing="0" w:after="0" w:afterAutospacing="0" w:line="360" w:lineRule="auto"/>
        <w:ind w:left="284" w:hanging="284"/>
        <w:jc w:val="both"/>
        <w:rPr>
          <w:sz w:val="32"/>
          <w:szCs w:val="32"/>
        </w:rPr>
      </w:pPr>
      <w:r w:rsidRPr="00CB5014">
        <w:rPr>
          <w:sz w:val="32"/>
          <w:szCs w:val="32"/>
        </w:rPr>
        <w:t>In order to deal with large-scale data clustering problems, a new robust large-scale multi-view clustering method was proposed to integrate multiple representations of large scale data.</w:t>
      </w:r>
    </w:p>
    <w:p w:rsidR="00CB5014" w:rsidRPr="00CB5014" w:rsidRDefault="00CB5014" w:rsidP="00CB5014">
      <w:pPr>
        <w:pStyle w:val="NormalWeb"/>
        <w:numPr>
          <w:ilvl w:val="0"/>
          <w:numId w:val="46"/>
        </w:numPr>
        <w:spacing w:before="0" w:beforeAutospacing="0" w:after="0" w:afterAutospacing="0" w:line="360" w:lineRule="auto"/>
        <w:ind w:left="284" w:hanging="284"/>
        <w:jc w:val="both"/>
        <w:rPr>
          <w:sz w:val="32"/>
          <w:szCs w:val="32"/>
        </w:rPr>
      </w:pPr>
      <w:r w:rsidRPr="00CB5014">
        <w:rPr>
          <w:sz w:val="32"/>
          <w:szCs w:val="32"/>
        </w:rPr>
        <w:t>Some researchers have proposed multi-view clustering ensemble learning that combines different ensemble techniques for multi-view clustering.</w:t>
      </w:r>
    </w:p>
    <w:p w:rsidR="00BB3207" w:rsidRDefault="00CB5014" w:rsidP="00CB5014">
      <w:pPr>
        <w:pStyle w:val="NormalWeb"/>
        <w:numPr>
          <w:ilvl w:val="0"/>
          <w:numId w:val="46"/>
        </w:numPr>
        <w:spacing w:before="0" w:beforeAutospacing="0" w:after="0" w:afterAutospacing="0" w:line="360" w:lineRule="auto"/>
        <w:ind w:left="284" w:hanging="284"/>
        <w:jc w:val="both"/>
        <w:rPr>
          <w:sz w:val="32"/>
          <w:szCs w:val="32"/>
        </w:rPr>
      </w:pPr>
      <w:r w:rsidRPr="00CB5014">
        <w:rPr>
          <w:sz w:val="32"/>
          <w:szCs w:val="32"/>
        </w:rPr>
        <w:t>The framework of FCM is the basic framework of the proposed method and that of NMF is used to construct the shared hidden view.</w:t>
      </w:r>
    </w:p>
    <w:p w:rsidR="00CB5014" w:rsidRDefault="00CB501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B5014" w:rsidRDefault="00271E15" w:rsidP="00CB50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014">
        <w:rPr>
          <w:rFonts w:ascii="Times New Roman" w:eastAsia="AdvGulliv-R" w:hAnsi="Times New Roman" w:cs="Times New Roman"/>
          <w:bCs/>
          <w:sz w:val="32"/>
          <w:szCs w:val="32"/>
          <w:lang w:val="en-IN"/>
        </w:rPr>
        <w:t>Two metrics, the accuracy (AC) and the normalized mutual information (NMI) are used to measure the clustering performance.</w:t>
      </w:r>
    </w:p>
    <w:p w:rsidR="00000000" w:rsidRPr="00CB5014" w:rsidRDefault="00271E15" w:rsidP="00CB50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014">
        <w:rPr>
          <w:rFonts w:ascii="Times New Roman" w:eastAsia="AdvGulliv-R" w:hAnsi="Times New Roman" w:cs="Times New Roman"/>
          <w:bCs/>
          <w:sz w:val="32"/>
          <w:szCs w:val="32"/>
          <w:lang w:val="en-IN"/>
        </w:rPr>
        <w:t>Observing that these multi</w:t>
      </w:r>
      <w:r w:rsidRPr="00CB5014">
        <w:rPr>
          <w:rFonts w:ascii="Times New Roman" w:eastAsia="AdvGulliv-R" w:hAnsi="Times New Roman" w:cs="Times New Roman"/>
          <w:bCs/>
          <w:sz w:val="32"/>
          <w:szCs w:val="32"/>
          <w:lang w:val="en-IN"/>
        </w:rPr>
        <w:t>ple representations often provide compatible and complementary information, it becomes natural for one to integrate them together to obtain better performance rather than relying on a single view.</w:t>
      </w:r>
    </w:p>
    <w:p w:rsidR="00000000" w:rsidRPr="00CB5014" w:rsidRDefault="00271E15" w:rsidP="00CB50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014">
        <w:rPr>
          <w:rFonts w:ascii="Times New Roman" w:eastAsia="AdvGulliv-R" w:hAnsi="Times New Roman" w:cs="Times New Roman"/>
          <w:bCs/>
          <w:sz w:val="32"/>
          <w:szCs w:val="32"/>
          <w:lang w:val="en-IN"/>
        </w:rPr>
        <w:t>NMF has become a popular technique for data clustering, an</w:t>
      </w:r>
      <w:r w:rsidRPr="00CB5014">
        <w:rPr>
          <w:rFonts w:ascii="Times New Roman" w:eastAsia="AdvGulliv-R" w:hAnsi="Times New Roman" w:cs="Times New Roman"/>
          <w:bCs/>
          <w:sz w:val="32"/>
          <w:szCs w:val="32"/>
          <w:lang w:val="en-IN"/>
        </w:rPr>
        <w:t xml:space="preserve">d it is reported to achieve competitive performance compared with most of the state-of-the-art unsupervised algorithms. </w:t>
      </w:r>
    </w:p>
    <w:p w:rsidR="00000000" w:rsidRPr="00CB5014" w:rsidRDefault="00271E15" w:rsidP="00CB50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014">
        <w:rPr>
          <w:rFonts w:ascii="Times New Roman" w:eastAsia="AdvGulliv-R" w:hAnsi="Times New Roman" w:cs="Times New Roman"/>
          <w:bCs/>
          <w:sz w:val="32"/>
          <w:szCs w:val="32"/>
          <w:lang w:val="en-IN"/>
        </w:rPr>
        <w:t>Therefore, in terms of matrix factorization, we require coefficient matrices learnt from different views to be softly regularized towa</w:t>
      </w:r>
      <w:r w:rsidRPr="00CB5014">
        <w:rPr>
          <w:rFonts w:ascii="Times New Roman" w:eastAsia="AdvGulliv-R" w:hAnsi="Times New Roman" w:cs="Times New Roman"/>
          <w:bCs/>
          <w:sz w:val="32"/>
          <w:szCs w:val="32"/>
          <w:lang w:val="en-IN"/>
        </w:rPr>
        <w:t>rds a common consensus.</w:t>
      </w:r>
      <w:r w:rsidRPr="00CB501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Non-negative Matrix Factorization in Multimodality Data for Segmentation and Label Prediction</w:t>
            </w:r>
          </w:p>
        </w:tc>
        <w:tc>
          <w:tcPr>
            <w:tcW w:w="3192" w:type="dxa"/>
          </w:tcPr>
          <w:p w:rsidR="000C407B" w:rsidRPr="00CB5014" w:rsidRDefault="00CB5014" w:rsidP="00CB501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 xml:space="preserve">Z. Akata, C. Thurau, and C. Bauckhage. </w:t>
            </w:r>
          </w:p>
        </w:tc>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Multiview learning and multiview clustering attempt to identify latent components in different features spaces in a simultaneous manner.</w:t>
            </w:r>
          </w:p>
        </w:tc>
      </w:tr>
      <w:tr w:rsidR="000C407B" w:rsidTr="000C407B">
        <w:trPr>
          <w:trHeight w:val="2942"/>
        </w:trPr>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lastRenderedPageBreak/>
              <w:t>Learning from multiple partially observed views - an application to multilingual text categorization</w:t>
            </w:r>
          </w:p>
        </w:tc>
        <w:tc>
          <w:tcPr>
            <w:tcW w:w="3192" w:type="dxa"/>
          </w:tcPr>
          <w:p w:rsidR="000C407B" w:rsidRPr="00CB5014" w:rsidRDefault="00CB5014" w:rsidP="00CB501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M. Amini, N. Usunier, and C. Goutte.</w:t>
            </w:r>
          </w:p>
        </w:tc>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color w:val="333333"/>
                <w:sz w:val="28"/>
                <w:szCs w:val="28"/>
                <w:shd w:val="clear" w:color="auto" w:fill="FFFFFF"/>
              </w:rPr>
              <w:t>We assume the existence of view generating functions which may complete the missing views in an approximate way.</w:t>
            </w:r>
          </w:p>
        </w:tc>
      </w:tr>
      <w:tr w:rsidR="000C407B" w:rsidTr="000C407B">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Multi-view clustering</w:t>
            </w:r>
          </w:p>
        </w:tc>
        <w:tc>
          <w:tcPr>
            <w:tcW w:w="3192" w:type="dxa"/>
          </w:tcPr>
          <w:p w:rsidR="000C407B" w:rsidRPr="00CB5014" w:rsidRDefault="00CB5014" w:rsidP="00CB501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 xml:space="preserve">S. Bickel and T. Scheffer. </w:t>
            </w:r>
          </w:p>
        </w:tc>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color w:val="333333"/>
                <w:sz w:val="28"/>
                <w:szCs w:val="28"/>
                <w:shd w:val="clear" w:color="auto" w:fill="FFFFFF"/>
              </w:rPr>
              <w:t>We develop and study partitioning and agglomerative, hierarchical multi-view clustering algorithms for text data.</w:t>
            </w:r>
          </w:p>
        </w:tc>
      </w:tr>
      <w:tr w:rsidR="000C407B" w:rsidTr="000C407B">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Correlational spectral clustering</w:t>
            </w:r>
          </w:p>
        </w:tc>
        <w:tc>
          <w:tcPr>
            <w:tcW w:w="3192" w:type="dxa"/>
          </w:tcPr>
          <w:p w:rsidR="000C407B" w:rsidRPr="00CB5014" w:rsidRDefault="00CB5014" w:rsidP="00CB501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sz w:val="28"/>
                <w:szCs w:val="28"/>
              </w:rPr>
              <w:t xml:space="preserve">M. Blaschko and C. Lampert. </w:t>
            </w:r>
          </w:p>
        </w:tc>
        <w:tc>
          <w:tcPr>
            <w:tcW w:w="3192" w:type="dxa"/>
          </w:tcPr>
          <w:p w:rsidR="000C407B" w:rsidRPr="00CB5014" w:rsidRDefault="00CB5014" w:rsidP="00E53AA4">
            <w:pPr>
              <w:tabs>
                <w:tab w:val="left" w:pos="720"/>
              </w:tabs>
              <w:spacing w:after="100" w:line="360" w:lineRule="auto"/>
              <w:jc w:val="both"/>
              <w:rPr>
                <w:rFonts w:ascii="Times New Roman" w:hAnsi="Times New Roman" w:cs="Times New Roman"/>
                <w:sz w:val="28"/>
                <w:szCs w:val="28"/>
              </w:rPr>
            </w:pPr>
            <w:r w:rsidRPr="00CB5014">
              <w:rPr>
                <w:rFonts w:ascii="Times New Roman" w:hAnsi="Times New Roman" w:cs="Times New Roman"/>
                <w:color w:val="333333"/>
                <w:sz w:val="28"/>
                <w:szCs w:val="28"/>
                <w:shd w:val="clear" w:color="auto" w:fill="FFFFFF"/>
              </w:rPr>
              <w:t>Traditional spectral clustering algorithms either assume that data can be represented by a single similarity measure, or by co-occurrence matrices that are then used in biclustering.</w:t>
            </w:r>
          </w:p>
        </w:tc>
      </w:tr>
    </w:tbl>
    <w:p w:rsidR="00AB73AA" w:rsidRDefault="00AB73A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B73A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B73AA" w:rsidP="00E53AA4">
      <w:pPr>
        <w:spacing w:after="0" w:line="360" w:lineRule="auto"/>
        <w:jc w:val="both"/>
        <w:rPr>
          <w:rFonts w:ascii="Times New Roman" w:hAnsi="Times New Roman" w:cs="Times New Roman"/>
        </w:rPr>
      </w:pPr>
      <w:r w:rsidRPr="00AB73AA">
        <w:rPr>
          <w:rFonts w:ascii="Times New Roman" w:hAnsi="Times New Roman" w:cs="Times New Roman"/>
        </w:rPr>
        <w:drawing>
          <wp:inline distT="0" distB="0" distL="0" distR="0">
            <wp:extent cx="5943600" cy="428498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284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AB73AA" w:rsidRDefault="00AB73A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47FE3" w:rsidRPr="00447FE3" w:rsidRDefault="00447FE3" w:rsidP="00447FE3">
      <w:pPr>
        <w:pStyle w:val="BodyText"/>
        <w:rPr>
          <w:bCs/>
          <w:iCs/>
          <w:sz w:val="32"/>
          <w:szCs w:val="32"/>
          <w:lang w:val="en-IN"/>
        </w:rPr>
      </w:pPr>
      <w:r w:rsidRPr="00447FE3">
        <w:rPr>
          <w:bCs/>
          <w:iCs/>
          <w:sz w:val="32"/>
          <w:szCs w:val="32"/>
          <w:lang w:val="en-IN"/>
        </w:rPr>
        <w:t xml:space="preserve">      In this paper, we introduced a novel algorithm for multiview clustering based on nonnegative matrix factorization. In order to efficiently learn the underlying clustering structure embedded in multiple views, we require coefficient matrices learnt from factorizations of different views to be regularized towards a common consensus. To achieve this, we develop a joint matrix factorization algorithm to incorporate not only individual matrix factorizations but also inconsistency between each view’s coefficient matrix and the consensus. Moreover, we design a novel and effective normalization procedure to keep different factors comparable and meaningful in terms of clustering. We also show that the proposed method converges with linear time. Experiments on both synthetic and three real world datasets demonstrate that the proposed method outperforms the second best algorithm over 6% on average.</w:t>
      </w:r>
      <w:r w:rsidRPr="00447FE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447FE3" w:rsidRDefault="00447FE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47FE3" w:rsidRDefault="00271E15" w:rsidP="00447FE3">
      <w:pPr>
        <w:pStyle w:val="BodyText"/>
        <w:numPr>
          <w:ilvl w:val="0"/>
          <w:numId w:val="42"/>
        </w:numPr>
        <w:rPr>
          <w:sz w:val="32"/>
          <w:szCs w:val="32"/>
          <w:lang w:val="en-IN"/>
        </w:rPr>
      </w:pPr>
      <w:r w:rsidRPr="00447FE3">
        <w:rPr>
          <w:sz w:val="32"/>
          <w:szCs w:val="32"/>
          <w:lang w:val="en-IN"/>
        </w:rPr>
        <w:t>[1] Z. Akata, C. Thurau, and C. Bauckhage. Non-negative Matrix Factorization in Multimodality Data for Segmentation and Label Prediction. In 16th Computer Vision Winter Workshop, pag</w:t>
      </w:r>
      <w:r w:rsidRPr="00447FE3">
        <w:rPr>
          <w:sz w:val="32"/>
          <w:szCs w:val="32"/>
          <w:lang w:val="en-IN"/>
        </w:rPr>
        <w:t xml:space="preserve">es 1–8, 2011. </w:t>
      </w:r>
    </w:p>
    <w:p w:rsidR="00000000" w:rsidRPr="00447FE3" w:rsidRDefault="00271E15" w:rsidP="00447FE3">
      <w:pPr>
        <w:pStyle w:val="BodyText"/>
        <w:numPr>
          <w:ilvl w:val="0"/>
          <w:numId w:val="42"/>
        </w:numPr>
        <w:rPr>
          <w:sz w:val="32"/>
          <w:szCs w:val="32"/>
          <w:lang w:val="en-IN"/>
        </w:rPr>
      </w:pPr>
      <w:r w:rsidRPr="00447FE3">
        <w:rPr>
          <w:sz w:val="32"/>
          <w:szCs w:val="32"/>
          <w:lang w:val="en-IN"/>
        </w:rPr>
        <w:t xml:space="preserve">[2] M. Amini, N. Usunier, and C. Goutte. Learning from multiple partially observed views - an application to multilingual text categorization. In NIPS, pages 28–36, 2009. </w:t>
      </w:r>
    </w:p>
    <w:p w:rsidR="00000000" w:rsidRPr="00447FE3" w:rsidRDefault="00271E15" w:rsidP="00447FE3">
      <w:pPr>
        <w:pStyle w:val="BodyText"/>
        <w:numPr>
          <w:ilvl w:val="0"/>
          <w:numId w:val="42"/>
        </w:numPr>
        <w:rPr>
          <w:sz w:val="32"/>
          <w:szCs w:val="32"/>
          <w:lang w:val="en-IN"/>
        </w:rPr>
      </w:pPr>
      <w:r w:rsidRPr="00447FE3">
        <w:rPr>
          <w:sz w:val="32"/>
          <w:szCs w:val="32"/>
          <w:lang w:val="en-IN"/>
        </w:rPr>
        <w:t>[3] S. Bickel and T. Scheffer. Multi-view clustering. In ICDM, page</w:t>
      </w:r>
      <w:r w:rsidRPr="00447FE3">
        <w:rPr>
          <w:sz w:val="32"/>
          <w:szCs w:val="32"/>
          <w:lang w:val="en-IN"/>
        </w:rPr>
        <w:t xml:space="preserve">s 19–26, 2004. </w:t>
      </w:r>
    </w:p>
    <w:p w:rsidR="00000000" w:rsidRPr="00447FE3" w:rsidRDefault="00271E15" w:rsidP="00447FE3">
      <w:pPr>
        <w:pStyle w:val="BodyText"/>
        <w:numPr>
          <w:ilvl w:val="0"/>
          <w:numId w:val="42"/>
        </w:numPr>
        <w:rPr>
          <w:sz w:val="32"/>
          <w:szCs w:val="32"/>
          <w:lang w:val="en-IN"/>
        </w:rPr>
      </w:pPr>
      <w:r w:rsidRPr="00447FE3">
        <w:rPr>
          <w:sz w:val="32"/>
          <w:szCs w:val="32"/>
          <w:lang w:val="en-IN"/>
        </w:rPr>
        <w:t xml:space="preserve">[4] M. Blaschko and C. Lampert. Correlational spectral clustering. In CVPR, pages 1 –8, 2008. </w:t>
      </w:r>
    </w:p>
    <w:p w:rsidR="00000000" w:rsidRPr="00447FE3" w:rsidRDefault="00271E15" w:rsidP="00447FE3">
      <w:pPr>
        <w:pStyle w:val="BodyText"/>
        <w:numPr>
          <w:ilvl w:val="0"/>
          <w:numId w:val="42"/>
        </w:numPr>
        <w:rPr>
          <w:sz w:val="32"/>
          <w:szCs w:val="32"/>
          <w:lang w:val="en-IN"/>
        </w:rPr>
      </w:pPr>
      <w:r w:rsidRPr="00447FE3">
        <w:rPr>
          <w:sz w:val="32"/>
          <w:szCs w:val="32"/>
          <w:lang w:val="en-IN"/>
        </w:rPr>
        <w:t xml:space="preserve">[5] A. Blum and T. Mitchell. Combining labeled and unlabeled data with co-training. In COLT, pages 92– 100, 1998. </w:t>
      </w:r>
    </w:p>
    <w:p w:rsidR="00000000" w:rsidRPr="00447FE3" w:rsidRDefault="00271E15" w:rsidP="00447FE3">
      <w:pPr>
        <w:pStyle w:val="BodyText"/>
        <w:numPr>
          <w:ilvl w:val="0"/>
          <w:numId w:val="42"/>
        </w:numPr>
        <w:rPr>
          <w:sz w:val="32"/>
          <w:szCs w:val="32"/>
          <w:lang w:val="en-IN"/>
        </w:rPr>
      </w:pPr>
      <w:r w:rsidRPr="00447FE3">
        <w:rPr>
          <w:sz w:val="32"/>
          <w:szCs w:val="32"/>
          <w:lang w:val="en-IN"/>
        </w:rPr>
        <w:t>[6] J. Brunet, P. Tamayo, T</w:t>
      </w:r>
      <w:r w:rsidRPr="00447FE3">
        <w:rPr>
          <w:sz w:val="32"/>
          <w:szCs w:val="32"/>
          <w:lang w:val="en-IN"/>
        </w:rPr>
        <w:t xml:space="preserve">. Golub, and J. Mesirov. Metagenes and molecular pattern discovery using matrix factorization. PNAS, 101(12):4164–4169, 2004. </w:t>
      </w:r>
    </w:p>
    <w:p w:rsidR="00000000" w:rsidRPr="00447FE3" w:rsidRDefault="00271E15" w:rsidP="00447FE3">
      <w:pPr>
        <w:pStyle w:val="BodyText"/>
        <w:numPr>
          <w:ilvl w:val="0"/>
          <w:numId w:val="42"/>
        </w:numPr>
        <w:rPr>
          <w:sz w:val="32"/>
          <w:szCs w:val="32"/>
          <w:lang w:val="en-IN"/>
        </w:rPr>
      </w:pPr>
      <w:r w:rsidRPr="00447FE3">
        <w:rPr>
          <w:sz w:val="32"/>
          <w:szCs w:val="32"/>
          <w:lang w:val="en-IN"/>
        </w:rPr>
        <w:t>[7] E. Bruno and S. Marchand-Maillet. Multiview clustering: a late fusion approach using latent models. In SIGIR, pages 736–737,</w:t>
      </w:r>
      <w:r w:rsidRPr="00447FE3">
        <w:rPr>
          <w:sz w:val="32"/>
          <w:szCs w:val="32"/>
          <w:lang w:val="en-IN"/>
        </w:rPr>
        <w:t xml:space="preserve"> 2009. </w:t>
      </w:r>
    </w:p>
    <w:p w:rsidR="00000000" w:rsidRPr="00447FE3" w:rsidRDefault="00271E15" w:rsidP="00447FE3">
      <w:pPr>
        <w:pStyle w:val="BodyText"/>
        <w:numPr>
          <w:ilvl w:val="0"/>
          <w:numId w:val="42"/>
        </w:numPr>
        <w:rPr>
          <w:sz w:val="32"/>
          <w:szCs w:val="32"/>
          <w:lang w:val="en-IN"/>
        </w:rPr>
      </w:pPr>
      <w:r w:rsidRPr="00447FE3">
        <w:rPr>
          <w:sz w:val="32"/>
          <w:szCs w:val="32"/>
          <w:lang w:val="en-IN"/>
        </w:rPr>
        <w:t xml:space="preserve">[8] K. Chaudhuri, S. Kakade, K. Livescu, and K. Sridharan. Multi-view clustering via canonical correlation analysis. In ICML, pages 129–136, 2009. </w:t>
      </w:r>
    </w:p>
    <w:p w:rsidR="00000000" w:rsidRPr="00447FE3" w:rsidRDefault="00271E15" w:rsidP="00447FE3">
      <w:pPr>
        <w:pStyle w:val="BodyText"/>
        <w:numPr>
          <w:ilvl w:val="0"/>
          <w:numId w:val="42"/>
        </w:numPr>
        <w:rPr>
          <w:sz w:val="32"/>
          <w:szCs w:val="32"/>
          <w:lang w:val="en-IN"/>
        </w:rPr>
      </w:pPr>
      <w:r w:rsidRPr="00447FE3">
        <w:rPr>
          <w:sz w:val="32"/>
          <w:szCs w:val="32"/>
          <w:lang w:val="en-IN"/>
        </w:rPr>
        <w:lastRenderedPageBreak/>
        <w:t xml:space="preserve">[9] C. Ding, T. Li, and W. Peng. On the equivalence between non-negative matrix factorization and </w:t>
      </w:r>
      <w:r w:rsidRPr="00447FE3">
        <w:rPr>
          <w:sz w:val="32"/>
          <w:szCs w:val="32"/>
          <w:lang w:val="en-IN"/>
        </w:rPr>
        <w:t xml:space="preserve">probabilistic latent semantic indexing. Computational Statistics Data Analysis, 52:3913 – 3927, 2008. </w:t>
      </w:r>
    </w:p>
    <w:p w:rsidR="00000000" w:rsidRPr="00447FE3" w:rsidRDefault="00271E15" w:rsidP="00447FE3">
      <w:pPr>
        <w:pStyle w:val="BodyText"/>
        <w:numPr>
          <w:ilvl w:val="0"/>
          <w:numId w:val="42"/>
        </w:numPr>
        <w:rPr>
          <w:sz w:val="32"/>
          <w:szCs w:val="32"/>
          <w:lang w:val="en-IN"/>
        </w:rPr>
      </w:pPr>
      <w:r w:rsidRPr="00447FE3">
        <w:rPr>
          <w:sz w:val="32"/>
          <w:szCs w:val="32"/>
          <w:lang w:val="en-IN"/>
        </w:rPr>
        <w:t xml:space="preserve">[10] C. Ding, T. Li, W. Peng, and H. Park. Orthogonal nonnegative matrix t-factorizations for clustering. In KDD, pages 126–135,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E15" w:rsidRDefault="00271E15" w:rsidP="003654DF">
      <w:pPr>
        <w:spacing w:after="0" w:line="240" w:lineRule="auto"/>
      </w:pPr>
      <w:r>
        <w:separator/>
      </w:r>
    </w:p>
  </w:endnote>
  <w:endnote w:type="continuationSeparator" w:id="1">
    <w:p w:rsidR="00271E15" w:rsidRDefault="00271E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E15" w:rsidRDefault="00271E15" w:rsidP="003654DF">
      <w:pPr>
        <w:spacing w:after="0" w:line="240" w:lineRule="auto"/>
      </w:pPr>
      <w:r>
        <w:separator/>
      </w:r>
    </w:p>
  </w:footnote>
  <w:footnote w:type="continuationSeparator" w:id="1">
    <w:p w:rsidR="00271E15" w:rsidRDefault="00271E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16A6">
        <w:pPr>
          <w:pStyle w:val="Header"/>
          <w:jc w:val="right"/>
        </w:pPr>
        <w:fldSimple w:instr=" PAGE   \* MERGEFORMAT ">
          <w:r w:rsidR="00AB73A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97266"/>
    <w:multiLevelType w:val="hybridMultilevel"/>
    <w:tmpl w:val="ED32595C"/>
    <w:lvl w:ilvl="0" w:tplc="74B49406">
      <w:start w:val="1"/>
      <w:numFmt w:val="bullet"/>
      <w:lvlText w:val=""/>
      <w:lvlJc w:val="left"/>
      <w:pPr>
        <w:tabs>
          <w:tab w:val="num" w:pos="720"/>
        </w:tabs>
        <w:ind w:left="720" w:hanging="360"/>
      </w:pPr>
      <w:rPr>
        <w:rFonts w:ascii="Wingdings 2" w:hAnsi="Wingdings 2" w:hint="default"/>
      </w:rPr>
    </w:lvl>
    <w:lvl w:ilvl="1" w:tplc="1C9E1BB8" w:tentative="1">
      <w:start w:val="1"/>
      <w:numFmt w:val="bullet"/>
      <w:lvlText w:val=""/>
      <w:lvlJc w:val="left"/>
      <w:pPr>
        <w:tabs>
          <w:tab w:val="num" w:pos="1440"/>
        </w:tabs>
        <w:ind w:left="1440" w:hanging="360"/>
      </w:pPr>
      <w:rPr>
        <w:rFonts w:ascii="Wingdings 2" w:hAnsi="Wingdings 2" w:hint="default"/>
      </w:rPr>
    </w:lvl>
    <w:lvl w:ilvl="2" w:tplc="A94A0984" w:tentative="1">
      <w:start w:val="1"/>
      <w:numFmt w:val="bullet"/>
      <w:lvlText w:val=""/>
      <w:lvlJc w:val="left"/>
      <w:pPr>
        <w:tabs>
          <w:tab w:val="num" w:pos="2160"/>
        </w:tabs>
        <w:ind w:left="2160" w:hanging="360"/>
      </w:pPr>
      <w:rPr>
        <w:rFonts w:ascii="Wingdings 2" w:hAnsi="Wingdings 2" w:hint="default"/>
      </w:rPr>
    </w:lvl>
    <w:lvl w:ilvl="3" w:tplc="645C9B68" w:tentative="1">
      <w:start w:val="1"/>
      <w:numFmt w:val="bullet"/>
      <w:lvlText w:val=""/>
      <w:lvlJc w:val="left"/>
      <w:pPr>
        <w:tabs>
          <w:tab w:val="num" w:pos="2880"/>
        </w:tabs>
        <w:ind w:left="2880" w:hanging="360"/>
      </w:pPr>
      <w:rPr>
        <w:rFonts w:ascii="Wingdings 2" w:hAnsi="Wingdings 2" w:hint="default"/>
      </w:rPr>
    </w:lvl>
    <w:lvl w:ilvl="4" w:tplc="80BC472E" w:tentative="1">
      <w:start w:val="1"/>
      <w:numFmt w:val="bullet"/>
      <w:lvlText w:val=""/>
      <w:lvlJc w:val="left"/>
      <w:pPr>
        <w:tabs>
          <w:tab w:val="num" w:pos="3600"/>
        </w:tabs>
        <w:ind w:left="3600" w:hanging="360"/>
      </w:pPr>
      <w:rPr>
        <w:rFonts w:ascii="Wingdings 2" w:hAnsi="Wingdings 2" w:hint="default"/>
      </w:rPr>
    </w:lvl>
    <w:lvl w:ilvl="5" w:tplc="0F9A068E" w:tentative="1">
      <w:start w:val="1"/>
      <w:numFmt w:val="bullet"/>
      <w:lvlText w:val=""/>
      <w:lvlJc w:val="left"/>
      <w:pPr>
        <w:tabs>
          <w:tab w:val="num" w:pos="4320"/>
        </w:tabs>
        <w:ind w:left="4320" w:hanging="360"/>
      </w:pPr>
      <w:rPr>
        <w:rFonts w:ascii="Wingdings 2" w:hAnsi="Wingdings 2" w:hint="default"/>
      </w:rPr>
    </w:lvl>
    <w:lvl w:ilvl="6" w:tplc="C7523C24" w:tentative="1">
      <w:start w:val="1"/>
      <w:numFmt w:val="bullet"/>
      <w:lvlText w:val=""/>
      <w:lvlJc w:val="left"/>
      <w:pPr>
        <w:tabs>
          <w:tab w:val="num" w:pos="5040"/>
        </w:tabs>
        <w:ind w:left="5040" w:hanging="360"/>
      </w:pPr>
      <w:rPr>
        <w:rFonts w:ascii="Wingdings 2" w:hAnsi="Wingdings 2" w:hint="default"/>
      </w:rPr>
    </w:lvl>
    <w:lvl w:ilvl="7" w:tplc="9E640FEC" w:tentative="1">
      <w:start w:val="1"/>
      <w:numFmt w:val="bullet"/>
      <w:lvlText w:val=""/>
      <w:lvlJc w:val="left"/>
      <w:pPr>
        <w:tabs>
          <w:tab w:val="num" w:pos="5760"/>
        </w:tabs>
        <w:ind w:left="5760" w:hanging="360"/>
      </w:pPr>
      <w:rPr>
        <w:rFonts w:ascii="Wingdings 2" w:hAnsi="Wingdings 2" w:hint="default"/>
      </w:rPr>
    </w:lvl>
    <w:lvl w:ilvl="8" w:tplc="157C7A5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3D1920"/>
    <w:multiLevelType w:val="hybridMultilevel"/>
    <w:tmpl w:val="16BA4D4E"/>
    <w:lvl w:ilvl="0" w:tplc="20328CEC">
      <w:start w:val="1"/>
      <w:numFmt w:val="bullet"/>
      <w:lvlText w:val=""/>
      <w:lvlJc w:val="left"/>
      <w:pPr>
        <w:tabs>
          <w:tab w:val="num" w:pos="720"/>
        </w:tabs>
        <w:ind w:left="720" w:hanging="360"/>
      </w:pPr>
      <w:rPr>
        <w:rFonts w:ascii="Wingdings 2" w:hAnsi="Wingdings 2" w:hint="default"/>
      </w:rPr>
    </w:lvl>
    <w:lvl w:ilvl="1" w:tplc="DE2837B2" w:tentative="1">
      <w:start w:val="1"/>
      <w:numFmt w:val="bullet"/>
      <w:lvlText w:val=""/>
      <w:lvlJc w:val="left"/>
      <w:pPr>
        <w:tabs>
          <w:tab w:val="num" w:pos="1440"/>
        </w:tabs>
        <w:ind w:left="1440" w:hanging="360"/>
      </w:pPr>
      <w:rPr>
        <w:rFonts w:ascii="Wingdings 2" w:hAnsi="Wingdings 2" w:hint="default"/>
      </w:rPr>
    </w:lvl>
    <w:lvl w:ilvl="2" w:tplc="F9B8BEAC" w:tentative="1">
      <w:start w:val="1"/>
      <w:numFmt w:val="bullet"/>
      <w:lvlText w:val=""/>
      <w:lvlJc w:val="left"/>
      <w:pPr>
        <w:tabs>
          <w:tab w:val="num" w:pos="2160"/>
        </w:tabs>
        <w:ind w:left="2160" w:hanging="360"/>
      </w:pPr>
      <w:rPr>
        <w:rFonts w:ascii="Wingdings 2" w:hAnsi="Wingdings 2" w:hint="default"/>
      </w:rPr>
    </w:lvl>
    <w:lvl w:ilvl="3" w:tplc="6A98C626" w:tentative="1">
      <w:start w:val="1"/>
      <w:numFmt w:val="bullet"/>
      <w:lvlText w:val=""/>
      <w:lvlJc w:val="left"/>
      <w:pPr>
        <w:tabs>
          <w:tab w:val="num" w:pos="2880"/>
        </w:tabs>
        <w:ind w:left="2880" w:hanging="360"/>
      </w:pPr>
      <w:rPr>
        <w:rFonts w:ascii="Wingdings 2" w:hAnsi="Wingdings 2" w:hint="default"/>
      </w:rPr>
    </w:lvl>
    <w:lvl w:ilvl="4" w:tplc="16A40D58" w:tentative="1">
      <w:start w:val="1"/>
      <w:numFmt w:val="bullet"/>
      <w:lvlText w:val=""/>
      <w:lvlJc w:val="left"/>
      <w:pPr>
        <w:tabs>
          <w:tab w:val="num" w:pos="3600"/>
        </w:tabs>
        <w:ind w:left="3600" w:hanging="360"/>
      </w:pPr>
      <w:rPr>
        <w:rFonts w:ascii="Wingdings 2" w:hAnsi="Wingdings 2" w:hint="default"/>
      </w:rPr>
    </w:lvl>
    <w:lvl w:ilvl="5" w:tplc="2E4C9834" w:tentative="1">
      <w:start w:val="1"/>
      <w:numFmt w:val="bullet"/>
      <w:lvlText w:val=""/>
      <w:lvlJc w:val="left"/>
      <w:pPr>
        <w:tabs>
          <w:tab w:val="num" w:pos="4320"/>
        </w:tabs>
        <w:ind w:left="4320" w:hanging="360"/>
      </w:pPr>
      <w:rPr>
        <w:rFonts w:ascii="Wingdings 2" w:hAnsi="Wingdings 2" w:hint="default"/>
      </w:rPr>
    </w:lvl>
    <w:lvl w:ilvl="6" w:tplc="AD60ED6C" w:tentative="1">
      <w:start w:val="1"/>
      <w:numFmt w:val="bullet"/>
      <w:lvlText w:val=""/>
      <w:lvlJc w:val="left"/>
      <w:pPr>
        <w:tabs>
          <w:tab w:val="num" w:pos="5040"/>
        </w:tabs>
        <w:ind w:left="5040" w:hanging="360"/>
      </w:pPr>
      <w:rPr>
        <w:rFonts w:ascii="Wingdings 2" w:hAnsi="Wingdings 2" w:hint="default"/>
      </w:rPr>
    </w:lvl>
    <w:lvl w:ilvl="7" w:tplc="C5F4C50A" w:tentative="1">
      <w:start w:val="1"/>
      <w:numFmt w:val="bullet"/>
      <w:lvlText w:val=""/>
      <w:lvlJc w:val="left"/>
      <w:pPr>
        <w:tabs>
          <w:tab w:val="num" w:pos="5760"/>
        </w:tabs>
        <w:ind w:left="5760" w:hanging="360"/>
      </w:pPr>
      <w:rPr>
        <w:rFonts w:ascii="Wingdings 2" w:hAnsi="Wingdings 2" w:hint="default"/>
      </w:rPr>
    </w:lvl>
    <w:lvl w:ilvl="8" w:tplc="9006A8DC"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A77D74"/>
    <w:multiLevelType w:val="hybridMultilevel"/>
    <w:tmpl w:val="2D906438"/>
    <w:lvl w:ilvl="0" w:tplc="1E62EAA2">
      <w:start w:val="1"/>
      <w:numFmt w:val="bullet"/>
      <w:lvlText w:val=""/>
      <w:lvlJc w:val="left"/>
      <w:pPr>
        <w:tabs>
          <w:tab w:val="num" w:pos="720"/>
        </w:tabs>
        <w:ind w:left="720" w:hanging="360"/>
      </w:pPr>
      <w:rPr>
        <w:rFonts w:ascii="Wingdings 2" w:hAnsi="Wingdings 2" w:hint="default"/>
      </w:rPr>
    </w:lvl>
    <w:lvl w:ilvl="1" w:tplc="0BB479C2" w:tentative="1">
      <w:start w:val="1"/>
      <w:numFmt w:val="bullet"/>
      <w:lvlText w:val=""/>
      <w:lvlJc w:val="left"/>
      <w:pPr>
        <w:tabs>
          <w:tab w:val="num" w:pos="1440"/>
        </w:tabs>
        <w:ind w:left="1440" w:hanging="360"/>
      </w:pPr>
      <w:rPr>
        <w:rFonts w:ascii="Wingdings 2" w:hAnsi="Wingdings 2" w:hint="default"/>
      </w:rPr>
    </w:lvl>
    <w:lvl w:ilvl="2" w:tplc="781E77BC" w:tentative="1">
      <w:start w:val="1"/>
      <w:numFmt w:val="bullet"/>
      <w:lvlText w:val=""/>
      <w:lvlJc w:val="left"/>
      <w:pPr>
        <w:tabs>
          <w:tab w:val="num" w:pos="2160"/>
        </w:tabs>
        <w:ind w:left="2160" w:hanging="360"/>
      </w:pPr>
      <w:rPr>
        <w:rFonts w:ascii="Wingdings 2" w:hAnsi="Wingdings 2" w:hint="default"/>
      </w:rPr>
    </w:lvl>
    <w:lvl w:ilvl="3" w:tplc="E1F28D6E" w:tentative="1">
      <w:start w:val="1"/>
      <w:numFmt w:val="bullet"/>
      <w:lvlText w:val=""/>
      <w:lvlJc w:val="left"/>
      <w:pPr>
        <w:tabs>
          <w:tab w:val="num" w:pos="2880"/>
        </w:tabs>
        <w:ind w:left="2880" w:hanging="360"/>
      </w:pPr>
      <w:rPr>
        <w:rFonts w:ascii="Wingdings 2" w:hAnsi="Wingdings 2" w:hint="default"/>
      </w:rPr>
    </w:lvl>
    <w:lvl w:ilvl="4" w:tplc="1DC67D4C" w:tentative="1">
      <w:start w:val="1"/>
      <w:numFmt w:val="bullet"/>
      <w:lvlText w:val=""/>
      <w:lvlJc w:val="left"/>
      <w:pPr>
        <w:tabs>
          <w:tab w:val="num" w:pos="3600"/>
        </w:tabs>
        <w:ind w:left="3600" w:hanging="360"/>
      </w:pPr>
      <w:rPr>
        <w:rFonts w:ascii="Wingdings 2" w:hAnsi="Wingdings 2" w:hint="default"/>
      </w:rPr>
    </w:lvl>
    <w:lvl w:ilvl="5" w:tplc="63DA327A" w:tentative="1">
      <w:start w:val="1"/>
      <w:numFmt w:val="bullet"/>
      <w:lvlText w:val=""/>
      <w:lvlJc w:val="left"/>
      <w:pPr>
        <w:tabs>
          <w:tab w:val="num" w:pos="4320"/>
        </w:tabs>
        <w:ind w:left="4320" w:hanging="360"/>
      </w:pPr>
      <w:rPr>
        <w:rFonts w:ascii="Wingdings 2" w:hAnsi="Wingdings 2" w:hint="default"/>
      </w:rPr>
    </w:lvl>
    <w:lvl w:ilvl="6" w:tplc="E670D40A" w:tentative="1">
      <w:start w:val="1"/>
      <w:numFmt w:val="bullet"/>
      <w:lvlText w:val=""/>
      <w:lvlJc w:val="left"/>
      <w:pPr>
        <w:tabs>
          <w:tab w:val="num" w:pos="5040"/>
        </w:tabs>
        <w:ind w:left="5040" w:hanging="360"/>
      </w:pPr>
      <w:rPr>
        <w:rFonts w:ascii="Wingdings 2" w:hAnsi="Wingdings 2" w:hint="default"/>
      </w:rPr>
    </w:lvl>
    <w:lvl w:ilvl="7" w:tplc="0AFE01F0" w:tentative="1">
      <w:start w:val="1"/>
      <w:numFmt w:val="bullet"/>
      <w:lvlText w:val=""/>
      <w:lvlJc w:val="left"/>
      <w:pPr>
        <w:tabs>
          <w:tab w:val="num" w:pos="5760"/>
        </w:tabs>
        <w:ind w:left="5760" w:hanging="360"/>
      </w:pPr>
      <w:rPr>
        <w:rFonts w:ascii="Wingdings 2" w:hAnsi="Wingdings 2" w:hint="default"/>
      </w:rPr>
    </w:lvl>
    <w:lvl w:ilvl="8" w:tplc="AD9CE1D0"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9F7A69"/>
    <w:multiLevelType w:val="hybridMultilevel"/>
    <w:tmpl w:val="DBD2C4C0"/>
    <w:lvl w:ilvl="0" w:tplc="963AAF38">
      <w:start w:val="1"/>
      <w:numFmt w:val="bullet"/>
      <w:lvlText w:val=""/>
      <w:lvlJc w:val="left"/>
      <w:pPr>
        <w:tabs>
          <w:tab w:val="num" w:pos="720"/>
        </w:tabs>
        <w:ind w:left="720" w:hanging="360"/>
      </w:pPr>
      <w:rPr>
        <w:rFonts w:ascii="Wingdings 2" w:hAnsi="Wingdings 2" w:hint="default"/>
      </w:rPr>
    </w:lvl>
    <w:lvl w:ilvl="1" w:tplc="8DAEC2B4" w:tentative="1">
      <w:start w:val="1"/>
      <w:numFmt w:val="bullet"/>
      <w:lvlText w:val=""/>
      <w:lvlJc w:val="left"/>
      <w:pPr>
        <w:tabs>
          <w:tab w:val="num" w:pos="1440"/>
        </w:tabs>
        <w:ind w:left="1440" w:hanging="360"/>
      </w:pPr>
      <w:rPr>
        <w:rFonts w:ascii="Wingdings 2" w:hAnsi="Wingdings 2" w:hint="default"/>
      </w:rPr>
    </w:lvl>
    <w:lvl w:ilvl="2" w:tplc="EB0010AC" w:tentative="1">
      <w:start w:val="1"/>
      <w:numFmt w:val="bullet"/>
      <w:lvlText w:val=""/>
      <w:lvlJc w:val="left"/>
      <w:pPr>
        <w:tabs>
          <w:tab w:val="num" w:pos="2160"/>
        </w:tabs>
        <w:ind w:left="2160" w:hanging="360"/>
      </w:pPr>
      <w:rPr>
        <w:rFonts w:ascii="Wingdings 2" w:hAnsi="Wingdings 2" w:hint="default"/>
      </w:rPr>
    </w:lvl>
    <w:lvl w:ilvl="3" w:tplc="FB8E1546" w:tentative="1">
      <w:start w:val="1"/>
      <w:numFmt w:val="bullet"/>
      <w:lvlText w:val=""/>
      <w:lvlJc w:val="left"/>
      <w:pPr>
        <w:tabs>
          <w:tab w:val="num" w:pos="2880"/>
        </w:tabs>
        <w:ind w:left="2880" w:hanging="360"/>
      </w:pPr>
      <w:rPr>
        <w:rFonts w:ascii="Wingdings 2" w:hAnsi="Wingdings 2" w:hint="default"/>
      </w:rPr>
    </w:lvl>
    <w:lvl w:ilvl="4" w:tplc="80BC498E" w:tentative="1">
      <w:start w:val="1"/>
      <w:numFmt w:val="bullet"/>
      <w:lvlText w:val=""/>
      <w:lvlJc w:val="left"/>
      <w:pPr>
        <w:tabs>
          <w:tab w:val="num" w:pos="3600"/>
        </w:tabs>
        <w:ind w:left="3600" w:hanging="360"/>
      </w:pPr>
      <w:rPr>
        <w:rFonts w:ascii="Wingdings 2" w:hAnsi="Wingdings 2" w:hint="default"/>
      </w:rPr>
    </w:lvl>
    <w:lvl w:ilvl="5" w:tplc="57E68466" w:tentative="1">
      <w:start w:val="1"/>
      <w:numFmt w:val="bullet"/>
      <w:lvlText w:val=""/>
      <w:lvlJc w:val="left"/>
      <w:pPr>
        <w:tabs>
          <w:tab w:val="num" w:pos="4320"/>
        </w:tabs>
        <w:ind w:left="4320" w:hanging="360"/>
      </w:pPr>
      <w:rPr>
        <w:rFonts w:ascii="Wingdings 2" w:hAnsi="Wingdings 2" w:hint="default"/>
      </w:rPr>
    </w:lvl>
    <w:lvl w:ilvl="6" w:tplc="C69E1866" w:tentative="1">
      <w:start w:val="1"/>
      <w:numFmt w:val="bullet"/>
      <w:lvlText w:val=""/>
      <w:lvlJc w:val="left"/>
      <w:pPr>
        <w:tabs>
          <w:tab w:val="num" w:pos="5040"/>
        </w:tabs>
        <w:ind w:left="5040" w:hanging="360"/>
      </w:pPr>
      <w:rPr>
        <w:rFonts w:ascii="Wingdings 2" w:hAnsi="Wingdings 2" w:hint="default"/>
      </w:rPr>
    </w:lvl>
    <w:lvl w:ilvl="7" w:tplc="474455B4" w:tentative="1">
      <w:start w:val="1"/>
      <w:numFmt w:val="bullet"/>
      <w:lvlText w:val=""/>
      <w:lvlJc w:val="left"/>
      <w:pPr>
        <w:tabs>
          <w:tab w:val="num" w:pos="5760"/>
        </w:tabs>
        <w:ind w:left="5760" w:hanging="360"/>
      </w:pPr>
      <w:rPr>
        <w:rFonts w:ascii="Wingdings 2" w:hAnsi="Wingdings 2" w:hint="default"/>
      </w:rPr>
    </w:lvl>
    <w:lvl w:ilvl="8" w:tplc="3AE85FA2"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D06840"/>
    <w:multiLevelType w:val="hybridMultilevel"/>
    <w:tmpl w:val="481E3B62"/>
    <w:lvl w:ilvl="0" w:tplc="6F881B36">
      <w:start w:val="1"/>
      <w:numFmt w:val="bullet"/>
      <w:lvlText w:val=""/>
      <w:lvlJc w:val="left"/>
      <w:pPr>
        <w:tabs>
          <w:tab w:val="num" w:pos="720"/>
        </w:tabs>
        <w:ind w:left="720" w:hanging="360"/>
      </w:pPr>
      <w:rPr>
        <w:rFonts w:ascii="Wingdings 2" w:hAnsi="Wingdings 2" w:hint="default"/>
      </w:rPr>
    </w:lvl>
    <w:lvl w:ilvl="1" w:tplc="658AF4BA" w:tentative="1">
      <w:start w:val="1"/>
      <w:numFmt w:val="bullet"/>
      <w:lvlText w:val=""/>
      <w:lvlJc w:val="left"/>
      <w:pPr>
        <w:tabs>
          <w:tab w:val="num" w:pos="1440"/>
        </w:tabs>
        <w:ind w:left="1440" w:hanging="360"/>
      </w:pPr>
      <w:rPr>
        <w:rFonts w:ascii="Wingdings 2" w:hAnsi="Wingdings 2" w:hint="default"/>
      </w:rPr>
    </w:lvl>
    <w:lvl w:ilvl="2" w:tplc="3D08C718" w:tentative="1">
      <w:start w:val="1"/>
      <w:numFmt w:val="bullet"/>
      <w:lvlText w:val=""/>
      <w:lvlJc w:val="left"/>
      <w:pPr>
        <w:tabs>
          <w:tab w:val="num" w:pos="2160"/>
        </w:tabs>
        <w:ind w:left="2160" w:hanging="360"/>
      </w:pPr>
      <w:rPr>
        <w:rFonts w:ascii="Wingdings 2" w:hAnsi="Wingdings 2" w:hint="default"/>
      </w:rPr>
    </w:lvl>
    <w:lvl w:ilvl="3" w:tplc="8F788A94" w:tentative="1">
      <w:start w:val="1"/>
      <w:numFmt w:val="bullet"/>
      <w:lvlText w:val=""/>
      <w:lvlJc w:val="left"/>
      <w:pPr>
        <w:tabs>
          <w:tab w:val="num" w:pos="2880"/>
        </w:tabs>
        <w:ind w:left="2880" w:hanging="360"/>
      </w:pPr>
      <w:rPr>
        <w:rFonts w:ascii="Wingdings 2" w:hAnsi="Wingdings 2" w:hint="default"/>
      </w:rPr>
    </w:lvl>
    <w:lvl w:ilvl="4" w:tplc="BA3877A4" w:tentative="1">
      <w:start w:val="1"/>
      <w:numFmt w:val="bullet"/>
      <w:lvlText w:val=""/>
      <w:lvlJc w:val="left"/>
      <w:pPr>
        <w:tabs>
          <w:tab w:val="num" w:pos="3600"/>
        </w:tabs>
        <w:ind w:left="3600" w:hanging="360"/>
      </w:pPr>
      <w:rPr>
        <w:rFonts w:ascii="Wingdings 2" w:hAnsi="Wingdings 2" w:hint="default"/>
      </w:rPr>
    </w:lvl>
    <w:lvl w:ilvl="5" w:tplc="49DA814A" w:tentative="1">
      <w:start w:val="1"/>
      <w:numFmt w:val="bullet"/>
      <w:lvlText w:val=""/>
      <w:lvlJc w:val="left"/>
      <w:pPr>
        <w:tabs>
          <w:tab w:val="num" w:pos="4320"/>
        </w:tabs>
        <w:ind w:left="4320" w:hanging="360"/>
      </w:pPr>
      <w:rPr>
        <w:rFonts w:ascii="Wingdings 2" w:hAnsi="Wingdings 2" w:hint="default"/>
      </w:rPr>
    </w:lvl>
    <w:lvl w:ilvl="6" w:tplc="5D3C41A4" w:tentative="1">
      <w:start w:val="1"/>
      <w:numFmt w:val="bullet"/>
      <w:lvlText w:val=""/>
      <w:lvlJc w:val="left"/>
      <w:pPr>
        <w:tabs>
          <w:tab w:val="num" w:pos="5040"/>
        </w:tabs>
        <w:ind w:left="5040" w:hanging="360"/>
      </w:pPr>
      <w:rPr>
        <w:rFonts w:ascii="Wingdings 2" w:hAnsi="Wingdings 2" w:hint="default"/>
      </w:rPr>
    </w:lvl>
    <w:lvl w:ilvl="7" w:tplc="ACA605F2" w:tentative="1">
      <w:start w:val="1"/>
      <w:numFmt w:val="bullet"/>
      <w:lvlText w:val=""/>
      <w:lvlJc w:val="left"/>
      <w:pPr>
        <w:tabs>
          <w:tab w:val="num" w:pos="5760"/>
        </w:tabs>
        <w:ind w:left="5760" w:hanging="360"/>
      </w:pPr>
      <w:rPr>
        <w:rFonts w:ascii="Wingdings 2" w:hAnsi="Wingdings 2" w:hint="default"/>
      </w:rPr>
    </w:lvl>
    <w:lvl w:ilvl="8" w:tplc="54942D2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6C0335"/>
    <w:multiLevelType w:val="hybridMultilevel"/>
    <w:tmpl w:val="8034AD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2"/>
  </w:num>
  <w:num w:numId="30">
    <w:abstractNumId w:val="38"/>
  </w:num>
  <w:num w:numId="31">
    <w:abstractNumId w:val="28"/>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7"/>
  </w:num>
  <w:num w:numId="43">
    <w:abstractNumId w:val="31"/>
  </w:num>
  <w:num w:numId="44">
    <w:abstractNumId w:val="22"/>
  </w:num>
  <w:num w:numId="45">
    <w:abstractNumId w:val="41"/>
  </w:num>
  <w:num w:numId="46">
    <w:abstractNumId w:val="43"/>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E1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6A6"/>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FE3"/>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7A6"/>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450"/>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3AA"/>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311"/>
    <w:rsid w:val="00B9642E"/>
    <w:rsid w:val="00B96AA5"/>
    <w:rsid w:val="00B96B37"/>
    <w:rsid w:val="00B96B72"/>
    <w:rsid w:val="00B9793A"/>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0D9B"/>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014"/>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455970">
      <w:bodyDiv w:val="1"/>
      <w:marLeft w:val="0"/>
      <w:marRight w:val="0"/>
      <w:marTop w:val="0"/>
      <w:marBottom w:val="0"/>
      <w:divBdr>
        <w:top w:val="none" w:sz="0" w:space="0" w:color="auto"/>
        <w:left w:val="none" w:sz="0" w:space="0" w:color="auto"/>
        <w:bottom w:val="none" w:sz="0" w:space="0" w:color="auto"/>
        <w:right w:val="none" w:sz="0" w:space="0" w:color="auto"/>
      </w:divBdr>
      <w:divsChild>
        <w:div w:id="947472371">
          <w:marLeft w:val="576"/>
          <w:marRight w:val="0"/>
          <w:marTop w:val="120"/>
          <w:marBottom w:val="0"/>
          <w:divBdr>
            <w:top w:val="none" w:sz="0" w:space="0" w:color="auto"/>
            <w:left w:val="none" w:sz="0" w:space="0" w:color="auto"/>
            <w:bottom w:val="none" w:sz="0" w:space="0" w:color="auto"/>
            <w:right w:val="none" w:sz="0" w:space="0" w:color="auto"/>
          </w:divBdr>
        </w:div>
        <w:div w:id="1356226238">
          <w:marLeft w:val="576"/>
          <w:marRight w:val="0"/>
          <w:marTop w:val="120"/>
          <w:marBottom w:val="0"/>
          <w:divBdr>
            <w:top w:val="none" w:sz="0" w:space="0" w:color="auto"/>
            <w:left w:val="none" w:sz="0" w:space="0" w:color="auto"/>
            <w:bottom w:val="none" w:sz="0" w:space="0" w:color="auto"/>
            <w:right w:val="none" w:sz="0" w:space="0" w:color="auto"/>
          </w:divBdr>
        </w:div>
        <w:div w:id="1187330908">
          <w:marLeft w:val="576"/>
          <w:marRight w:val="0"/>
          <w:marTop w:val="120"/>
          <w:marBottom w:val="0"/>
          <w:divBdr>
            <w:top w:val="none" w:sz="0" w:space="0" w:color="auto"/>
            <w:left w:val="none" w:sz="0" w:space="0" w:color="auto"/>
            <w:bottom w:val="none" w:sz="0" w:space="0" w:color="auto"/>
            <w:right w:val="none" w:sz="0" w:space="0" w:color="auto"/>
          </w:divBdr>
        </w:div>
        <w:div w:id="1072242696">
          <w:marLeft w:val="576"/>
          <w:marRight w:val="0"/>
          <w:marTop w:val="120"/>
          <w:marBottom w:val="0"/>
          <w:divBdr>
            <w:top w:val="none" w:sz="0" w:space="0" w:color="auto"/>
            <w:left w:val="none" w:sz="0" w:space="0" w:color="auto"/>
            <w:bottom w:val="none" w:sz="0" w:space="0" w:color="auto"/>
            <w:right w:val="none" w:sz="0" w:space="0" w:color="auto"/>
          </w:divBdr>
        </w:div>
        <w:div w:id="186582469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327952">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4992819">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5042858">
      <w:bodyDiv w:val="1"/>
      <w:marLeft w:val="0"/>
      <w:marRight w:val="0"/>
      <w:marTop w:val="0"/>
      <w:marBottom w:val="0"/>
      <w:divBdr>
        <w:top w:val="none" w:sz="0" w:space="0" w:color="auto"/>
        <w:left w:val="none" w:sz="0" w:space="0" w:color="auto"/>
        <w:bottom w:val="none" w:sz="0" w:space="0" w:color="auto"/>
        <w:right w:val="none" w:sz="0" w:space="0" w:color="auto"/>
      </w:divBdr>
      <w:divsChild>
        <w:div w:id="101151474">
          <w:marLeft w:val="576"/>
          <w:marRight w:val="0"/>
          <w:marTop w:val="120"/>
          <w:marBottom w:val="0"/>
          <w:divBdr>
            <w:top w:val="none" w:sz="0" w:space="0" w:color="auto"/>
            <w:left w:val="none" w:sz="0" w:space="0" w:color="auto"/>
            <w:bottom w:val="none" w:sz="0" w:space="0" w:color="auto"/>
            <w:right w:val="none" w:sz="0" w:space="0" w:color="auto"/>
          </w:divBdr>
        </w:div>
        <w:div w:id="1160124563">
          <w:marLeft w:val="576"/>
          <w:marRight w:val="0"/>
          <w:marTop w:val="120"/>
          <w:marBottom w:val="0"/>
          <w:divBdr>
            <w:top w:val="none" w:sz="0" w:space="0" w:color="auto"/>
            <w:left w:val="none" w:sz="0" w:space="0" w:color="auto"/>
            <w:bottom w:val="none" w:sz="0" w:space="0" w:color="auto"/>
            <w:right w:val="none" w:sz="0" w:space="0" w:color="auto"/>
          </w:divBdr>
        </w:div>
        <w:div w:id="1046953730">
          <w:marLeft w:val="576"/>
          <w:marRight w:val="0"/>
          <w:marTop w:val="120"/>
          <w:marBottom w:val="0"/>
          <w:divBdr>
            <w:top w:val="none" w:sz="0" w:space="0" w:color="auto"/>
            <w:left w:val="none" w:sz="0" w:space="0" w:color="auto"/>
            <w:bottom w:val="none" w:sz="0" w:space="0" w:color="auto"/>
            <w:right w:val="none" w:sz="0" w:space="0" w:color="auto"/>
          </w:divBdr>
        </w:div>
        <w:div w:id="126507324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2401012">
      <w:bodyDiv w:val="1"/>
      <w:marLeft w:val="0"/>
      <w:marRight w:val="0"/>
      <w:marTop w:val="0"/>
      <w:marBottom w:val="0"/>
      <w:divBdr>
        <w:top w:val="none" w:sz="0" w:space="0" w:color="auto"/>
        <w:left w:val="none" w:sz="0" w:space="0" w:color="auto"/>
        <w:bottom w:val="none" w:sz="0" w:space="0" w:color="auto"/>
        <w:right w:val="none" w:sz="0" w:space="0" w:color="auto"/>
      </w:divBdr>
      <w:divsChild>
        <w:div w:id="976377116">
          <w:marLeft w:val="576"/>
          <w:marRight w:val="0"/>
          <w:marTop w:val="120"/>
          <w:marBottom w:val="0"/>
          <w:divBdr>
            <w:top w:val="none" w:sz="0" w:space="0" w:color="auto"/>
            <w:left w:val="none" w:sz="0" w:space="0" w:color="auto"/>
            <w:bottom w:val="none" w:sz="0" w:space="0" w:color="auto"/>
            <w:right w:val="none" w:sz="0" w:space="0" w:color="auto"/>
          </w:divBdr>
        </w:div>
        <w:div w:id="764115990">
          <w:marLeft w:val="576"/>
          <w:marRight w:val="0"/>
          <w:marTop w:val="120"/>
          <w:marBottom w:val="0"/>
          <w:divBdr>
            <w:top w:val="none" w:sz="0" w:space="0" w:color="auto"/>
            <w:left w:val="none" w:sz="0" w:space="0" w:color="auto"/>
            <w:bottom w:val="none" w:sz="0" w:space="0" w:color="auto"/>
            <w:right w:val="none" w:sz="0" w:space="0" w:color="auto"/>
          </w:divBdr>
        </w:div>
        <w:div w:id="2085949576">
          <w:marLeft w:val="576"/>
          <w:marRight w:val="0"/>
          <w:marTop w:val="120"/>
          <w:marBottom w:val="0"/>
          <w:divBdr>
            <w:top w:val="none" w:sz="0" w:space="0" w:color="auto"/>
            <w:left w:val="none" w:sz="0" w:space="0" w:color="auto"/>
            <w:bottom w:val="none" w:sz="0" w:space="0" w:color="auto"/>
            <w:right w:val="none" w:sz="0" w:space="0" w:color="auto"/>
          </w:divBdr>
        </w:div>
        <w:div w:id="1002322616">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2597969">
      <w:bodyDiv w:val="1"/>
      <w:marLeft w:val="0"/>
      <w:marRight w:val="0"/>
      <w:marTop w:val="0"/>
      <w:marBottom w:val="0"/>
      <w:divBdr>
        <w:top w:val="none" w:sz="0" w:space="0" w:color="auto"/>
        <w:left w:val="none" w:sz="0" w:space="0" w:color="auto"/>
        <w:bottom w:val="none" w:sz="0" w:space="0" w:color="auto"/>
        <w:right w:val="none" w:sz="0" w:space="0" w:color="auto"/>
      </w:divBdr>
      <w:divsChild>
        <w:div w:id="2057192134">
          <w:marLeft w:val="576"/>
          <w:marRight w:val="0"/>
          <w:marTop w:val="120"/>
          <w:marBottom w:val="0"/>
          <w:divBdr>
            <w:top w:val="none" w:sz="0" w:space="0" w:color="auto"/>
            <w:left w:val="none" w:sz="0" w:space="0" w:color="auto"/>
            <w:bottom w:val="none" w:sz="0" w:space="0" w:color="auto"/>
            <w:right w:val="none" w:sz="0" w:space="0" w:color="auto"/>
          </w:divBdr>
        </w:div>
        <w:div w:id="836459004">
          <w:marLeft w:val="576"/>
          <w:marRight w:val="0"/>
          <w:marTop w:val="120"/>
          <w:marBottom w:val="0"/>
          <w:divBdr>
            <w:top w:val="none" w:sz="0" w:space="0" w:color="auto"/>
            <w:left w:val="none" w:sz="0" w:space="0" w:color="auto"/>
            <w:bottom w:val="none" w:sz="0" w:space="0" w:color="auto"/>
            <w:right w:val="none" w:sz="0" w:space="0" w:color="auto"/>
          </w:divBdr>
        </w:div>
        <w:div w:id="679090427">
          <w:marLeft w:val="576"/>
          <w:marRight w:val="0"/>
          <w:marTop w:val="120"/>
          <w:marBottom w:val="0"/>
          <w:divBdr>
            <w:top w:val="none" w:sz="0" w:space="0" w:color="auto"/>
            <w:left w:val="none" w:sz="0" w:space="0" w:color="auto"/>
            <w:bottom w:val="none" w:sz="0" w:space="0" w:color="auto"/>
            <w:right w:val="none" w:sz="0" w:space="0" w:color="auto"/>
          </w:divBdr>
        </w:div>
        <w:div w:id="1702436348">
          <w:marLeft w:val="576"/>
          <w:marRight w:val="0"/>
          <w:marTop w:val="120"/>
          <w:marBottom w:val="0"/>
          <w:divBdr>
            <w:top w:val="none" w:sz="0" w:space="0" w:color="auto"/>
            <w:left w:val="none" w:sz="0" w:space="0" w:color="auto"/>
            <w:bottom w:val="none" w:sz="0" w:space="0" w:color="auto"/>
            <w:right w:val="none" w:sz="0" w:space="0" w:color="auto"/>
          </w:divBdr>
        </w:div>
        <w:div w:id="146226548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3217922">
      <w:bodyDiv w:val="1"/>
      <w:marLeft w:val="0"/>
      <w:marRight w:val="0"/>
      <w:marTop w:val="0"/>
      <w:marBottom w:val="0"/>
      <w:divBdr>
        <w:top w:val="none" w:sz="0" w:space="0" w:color="auto"/>
        <w:left w:val="none" w:sz="0" w:space="0" w:color="auto"/>
        <w:bottom w:val="none" w:sz="0" w:space="0" w:color="auto"/>
        <w:right w:val="none" w:sz="0" w:space="0" w:color="auto"/>
      </w:divBdr>
      <w:divsChild>
        <w:div w:id="521826021">
          <w:marLeft w:val="576"/>
          <w:marRight w:val="0"/>
          <w:marTop w:val="120"/>
          <w:marBottom w:val="0"/>
          <w:divBdr>
            <w:top w:val="none" w:sz="0" w:space="0" w:color="auto"/>
            <w:left w:val="none" w:sz="0" w:space="0" w:color="auto"/>
            <w:bottom w:val="none" w:sz="0" w:space="0" w:color="auto"/>
            <w:right w:val="none" w:sz="0" w:space="0" w:color="auto"/>
          </w:divBdr>
        </w:div>
        <w:div w:id="1763796631">
          <w:marLeft w:val="576"/>
          <w:marRight w:val="0"/>
          <w:marTop w:val="120"/>
          <w:marBottom w:val="0"/>
          <w:divBdr>
            <w:top w:val="none" w:sz="0" w:space="0" w:color="auto"/>
            <w:left w:val="none" w:sz="0" w:space="0" w:color="auto"/>
            <w:bottom w:val="none" w:sz="0" w:space="0" w:color="auto"/>
            <w:right w:val="none" w:sz="0" w:space="0" w:color="auto"/>
          </w:divBdr>
        </w:div>
        <w:div w:id="1445265704">
          <w:marLeft w:val="576"/>
          <w:marRight w:val="0"/>
          <w:marTop w:val="120"/>
          <w:marBottom w:val="0"/>
          <w:divBdr>
            <w:top w:val="none" w:sz="0" w:space="0" w:color="auto"/>
            <w:left w:val="none" w:sz="0" w:space="0" w:color="auto"/>
            <w:bottom w:val="none" w:sz="0" w:space="0" w:color="auto"/>
            <w:right w:val="none" w:sz="0" w:space="0" w:color="auto"/>
          </w:divBdr>
        </w:div>
        <w:div w:id="1928228788">
          <w:marLeft w:val="576"/>
          <w:marRight w:val="0"/>
          <w:marTop w:val="120"/>
          <w:marBottom w:val="0"/>
          <w:divBdr>
            <w:top w:val="none" w:sz="0" w:space="0" w:color="auto"/>
            <w:left w:val="none" w:sz="0" w:space="0" w:color="auto"/>
            <w:bottom w:val="none" w:sz="0" w:space="0" w:color="auto"/>
            <w:right w:val="none" w:sz="0" w:space="0" w:color="auto"/>
          </w:divBdr>
        </w:div>
        <w:div w:id="199630113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419683">
      <w:bodyDiv w:val="1"/>
      <w:marLeft w:val="0"/>
      <w:marRight w:val="0"/>
      <w:marTop w:val="0"/>
      <w:marBottom w:val="0"/>
      <w:divBdr>
        <w:top w:val="none" w:sz="0" w:space="0" w:color="auto"/>
        <w:left w:val="none" w:sz="0" w:space="0" w:color="auto"/>
        <w:bottom w:val="none" w:sz="0" w:space="0" w:color="auto"/>
        <w:right w:val="none" w:sz="0" w:space="0" w:color="auto"/>
      </w:divBdr>
      <w:divsChild>
        <w:div w:id="1336416575">
          <w:marLeft w:val="576"/>
          <w:marRight w:val="0"/>
          <w:marTop w:val="120"/>
          <w:marBottom w:val="0"/>
          <w:divBdr>
            <w:top w:val="none" w:sz="0" w:space="0" w:color="auto"/>
            <w:left w:val="none" w:sz="0" w:space="0" w:color="auto"/>
            <w:bottom w:val="none" w:sz="0" w:space="0" w:color="auto"/>
            <w:right w:val="none" w:sz="0" w:space="0" w:color="auto"/>
          </w:divBdr>
        </w:div>
        <w:div w:id="108546838">
          <w:marLeft w:val="576"/>
          <w:marRight w:val="0"/>
          <w:marTop w:val="120"/>
          <w:marBottom w:val="0"/>
          <w:divBdr>
            <w:top w:val="none" w:sz="0" w:space="0" w:color="auto"/>
            <w:left w:val="none" w:sz="0" w:space="0" w:color="auto"/>
            <w:bottom w:val="none" w:sz="0" w:space="0" w:color="auto"/>
            <w:right w:val="none" w:sz="0" w:space="0" w:color="auto"/>
          </w:divBdr>
        </w:div>
        <w:div w:id="504562285">
          <w:marLeft w:val="576"/>
          <w:marRight w:val="0"/>
          <w:marTop w:val="120"/>
          <w:marBottom w:val="0"/>
          <w:divBdr>
            <w:top w:val="none" w:sz="0" w:space="0" w:color="auto"/>
            <w:left w:val="none" w:sz="0" w:space="0" w:color="auto"/>
            <w:bottom w:val="none" w:sz="0" w:space="0" w:color="auto"/>
            <w:right w:val="none" w:sz="0" w:space="0" w:color="auto"/>
          </w:divBdr>
        </w:div>
        <w:div w:id="52075105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2021-07-21T08:58:00Z</dcterms:modified>
</cp:coreProperties>
</file>