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D3F0B" w:rsidRDefault="00845895" w:rsidP="00DD3F0B">
      <w:pPr>
        <w:spacing w:line="360" w:lineRule="auto"/>
        <w:jc w:val="center"/>
        <w:rPr>
          <w:rFonts w:ascii="Times New Roman" w:hAnsi="Times New Roman" w:cs="Times New Roman"/>
          <w:b/>
          <w:sz w:val="48"/>
          <w:szCs w:val="48"/>
        </w:rPr>
      </w:pPr>
    </w:p>
    <w:p w:rsidR="00CF3C1B" w:rsidRPr="00DD3F0B" w:rsidRDefault="00DD3F0B" w:rsidP="00DD3F0B">
      <w:pPr>
        <w:spacing w:line="360" w:lineRule="auto"/>
        <w:jc w:val="center"/>
        <w:rPr>
          <w:rFonts w:ascii="Times New Roman" w:hAnsi="Times New Roman" w:cs="Times New Roman"/>
          <w:b/>
          <w:sz w:val="48"/>
          <w:szCs w:val="48"/>
        </w:rPr>
      </w:pPr>
      <w:r w:rsidRPr="00DD3F0B">
        <w:rPr>
          <w:rFonts w:ascii="Times New Roman" w:hAnsi="Times New Roman" w:cs="Times New Roman"/>
          <w:b/>
          <w:sz w:val="48"/>
          <w:szCs w:val="48"/>
        </w:rPr>
        <w:t>Bridging the Micro and Macro Calibration of Agent-Based Model Using Mean-Field Dynamics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D3F0B" w:rsidRDefault="00DD3F0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52049" w:rsidRPr="00052049" w:rsidRDefault="00052049" w:rsidP="0005204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52049">
        <w:rPr>
          <w:rFonts w:ascii="Times New Roman" w:eastAsia="Times New Roman" w:hAnsi="Times New Roman" w:cs="Times New Roman"/>
          <w:color w:val="333333"/>
          <w:sz w:val="32"/>
          <w:szCs w:val="32"/>
          <w:lang w:val="en-IN" w:eastAsia="en-IN" w:bidi="ta-IN"/>
        </w:rPr>
        <w:t>Calibration of agent-based models (ABM) is an essential stage when they are applied to reproduce the actual behaviors of distributed systems. Unlike traditional methods that suffer from the repeated trial and error and slow convergence of iteration, this article proposes a new ABM calibration approach by establishing a link between agent microbehavioral parameters and systemic macro-observations. With the assumption that the agent behavior can be formulated as a high-order Markovian process, the new approach starts with a search for an optimal transfer probability through a macrostate transfer equation. Then, each agent's microparameter values are computed using mean-field approximation, where his complex dependencies with others are approximated by an expected aggregate state. To compress the agent state space, principal component analysis is also introduced to avoid high dimensions of the macrostate transfer equation. The proposed method is validated in two scenarios: 1) population evolution and 2) urban travel demand analysis. Experimental results demonstrate that compared with the machine-learning surrogate and evolutionary optimization, our method can achieve higher accuracies with much lower computational complexities.</w:t>
      </w:r>
    </w:p>
    <w:p w:rsidR="00845895" w:rsidRPr="00052049" w:rsidRDefault="00845895" w:rsidP="00052049">
      <w:pPr>
        <w:spacing w:line="360" w:lineRule="auto"/>
        <w:jc w:val="both"/>
        <w:rPr>
          <w:rFonts w:ascii="Times New Roman" w:hAnsi="Times New Roman" w:cs="Times New Roman"/>
          <w:b/>
          <w:sz w:val="32"/>
          <w:szCs w:val="32"/>
        </w:rPr>
      </w:pPr>
    </w:p>
    <w:p w:rsidR="00491919" w:rsidRDefault="00491919" w:rsidP="00052049">
      <w:pPr>
        <w:tabs>
          <w:tab w:val="left" w:pos="6210"/>
        </w:tabs>
        <w:spacing w:line="360" w:lineRule="auto"/>
        <w:jc w:val="both"/>
        <w:rPr>
          <w:rFonts w:ascii="Times New Roman" w:hAnsi="Times New Roman" w:cs="Times New Roman"/>
          <w:sz w:val="40"/>
          <w:szCs w:val="40"/>
        </w:rPr>
      </w:pPr>
    </w:p>
    <w:p w:rsidR="00052049" w:rsidRDefault="00052049" w:rsidP="00052049">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1A58" w:rsidRDefault="00D22779" w:rsidP="005E1A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A58">
        <w:rPr>
          <w:rFonts w:ascii="Times New Roman" w:hAnsi="Times New Roman" w:cs="Times New Roman"/>
          <w:sz w:val="32"/>
          <w:szCs w:val="32"/>
          <w:lang w:val="en-IN"/>
        </w:rPr>
        <w:t>There are different variants of CSS and to take a pluralistic approach to it may be</w:t>
      </w:r>
      <w:r w:rsidRPr="005E1A58">
        <w:rPr>
          <w:rFonts w:ascii="Times New Roman" w:hAnsi="Times New Roman" w:cs="Times New Roman"/>
          <w:sz w:val="32"/>
          <w:szCs w:val="32"/>
          <w:lang w:val="en-IN"/>
        </w:rPr>
        <w:t xml:space="preserve"> considered wise. CSS could be seen today as a larger umbrella under which different approaches might coexist and somehow feel legitimate.</w:t>
      </w:r>
    </w:p>
    <w:p w:rsidR="00000000" w:rsidRPr="005E1A58" w:rsidRDefault="00D22779" w:rsidP="005E1A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A58">
        <w:rPr>
          <w:rFonts w:ascii="Times New Roman" w:hAnsi="Times New Roman" w:cs="Times New Roman"/>
          <w:sz w:val="32"/>
          <w:szCs w:val="32"/>
          <w:lang w:val="en-IN"/>
        </w:rPr>
        <w:t>On the other hand, when agent models are not derived from any pre-existing agent theory or vision, whether computati</w:t>
      </w:r>
      <w:r w:rsidRPr="005E1A58">
        <w:rPr>
          <w:rFonts w:ascii="Times New Roman" w:hAnsi="Times New Roman" w:cs="Times New Roman"/>
          <w:sz w:val="32"/>
          <w:szCs w:val="32"/>
          <w:lang w:val="en-IN"/>
        </w:rPr>
        <w:t>onal or not, but only by the behaviour they are expected to generate (Epstein, 2006), agent models are arbitrary, poorly comparable, competent in highly specific domains of knowledge and disarmingly inapt in any other.</w:t>
      </w:r>
    </w:p>
    <w:p w:rsidR="00000000" w:rsidRPr="005E1A58" w:rsidRDefault="00D22779" w:rsidP="005E1A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1A58">
        <w:rPr>
          <w:rFonts w:ascii="Times New Roman" w:hAnsi="Times New Roman" w:cs="Times New Roman"/>
          <w:sz w:val="32"/>
          <w:szCs w:val="32"/>
          <w:lang w:val="en-IN"/>
        </w:rPr>
        <w:t xml:space="preserve">It would but result either in tight </w:t>
      </w:r>
      <w:r w:rsidRPr="005E1A58">
        <w:rPr>
          <w:rFonts w:ascii="Times New Roman" w:hAnsi="Times New Roman" w:cs="Times New Roman"/>
          <w:sz w:val="32"/>
          <w:szCs w:val="32"/>
          <w:lang w:val="en-IN"/>
        </w:rPr>
        <w:t>but essentially useless theories, or in accurate predictions of poorly understood social phenomena.</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1A58" w:rsidRDefault="00D22779" w:rsidP="005E1A58">
      <w:pPr>
        <w:numPr>
          <w:ilvl w:val="0"/>
          <w:numId w:val="45"/>
        </w:numPr>
        <w:spacing w:line="360" w:lineRule="auto"/>
        <w:jc w:val="both"/>
        <w:rPr>
          <w:rFonts w:ascii="Times New Roman" w:hAnsi="Times New Roman" w:cs="Times New Roman"/>
          <w:bCs/>
          <w:sz w:val="32"/>
          <w:szCs w:val="32"/>
          <w:lang w:val="en-IN"/>
        </w:rPr>
      </w:pPr>
      <w:r w:rsidRPr="005E1A58">
        <w:rPr>
          <w:rFonts w:ascii="Times New Roman" w:hAnsi="Times New Roman" w:cs="Times New Roman"/>
          <w:bCs/>
          <w:sz w:val="32"/>
          <w:szCs w:val="32"/>
          <w:lang w:val="en-IN"/>
        </w:rPr>
        <w:t>This allows ABMs’ researchers to the hard problem of standard estimation methods in order to offers a true real and feasible alternative to currents econom</w:t>
      </w:r>
      <w:r w:rsidRPr="005E1A58">
        <w:rPr>
          <w:rFonts w:ascii="Times New Roman" w:hAnsi="Times New Roman" w:cs="Times New Roman"/>
          <w:bCs/>
          <w:sz w:val="32"/>
          <w:szCs w:val="32"/>
          <w:lang w:val="en-IN"/>
        </w:rPr>
        <w:t>ical models.</w:t>
      </w:r>
    </w:p>
    <w:p w:rsidR="00000000" w:rsidRPr="005E1A58" w:rsidRDefault="00D22779" w:rsidP="005E1A58">
      <w:pPr>
        <w:numPr>
          <w:ilvl w:val="0"/>
          <w:numId w:val="45"/>
        </w:numPr>
        <w:spacing w:line="360" w:lineRule="auto"/>
        <w:jc w:val="both"/>
        <w:rPr>
          <w:rFonts w:ascii="Times New Roman" w:hAnsi="Times New Roman" w:cs="Times New Roman"/>
          <w:bCs/>
          <w:sz w:val="32"/>
          <w:szCs w:val="32"/>
          <w:lang w:val="en-IN"/>
        </w:rPr>
      </w:pPr>
      <w:r w:rsidRPr="005E1A58">
        <w:rPr>
          <w:rFonts w:ascii="Times New Roman" w:hAnsi="Times New Roman" w:cs="Times New Roman"/>
          <w:bCs/>
          <w:sz w:val="32"/>
          <w:szCs w:val="32"/>
          <w:lang w:val="en-IN"/>
        </w:rPr>
        <w:t xml:space="preserve">In general the problem of determining the parameter values of a system from input-output data is called the estimation problem. </w:t>
      </w:r>
    </w:p>
    <w:p w:rsidR="00000000" w:rsidRPr="005E1A58" w:rsidRDefault="00D22779" w:rsidP="005E1A58">
      <w:pPr>
        <w:numPr>
          <w:ilvl w:val="0"/>
          <w:numId w:val="45"/>
        </w:numPr>
        <w:spacing w:line="360" w:lineRule="auto"/>
        <w:jc w:val="both"/>
        <w:rPr>
          <w:rFonts w:ascii="Times New Roman" w:hAnsi="Times New Roman" w:cs="Times New Roman"/>
          <w:bCs/>
          <w:sz w:val="32"/>
          <w:szCs w:val="32"/>
          <w:lang w:val="en-IN"/>
        </w:rPr>
      </w:pPr>
      <w:r w:rsidRPr="005E1A58">
        <w:rPr>
          <w:rFonts w:ascii="Times New Roman" w:hAnsi="Times New Roman" w:cs="Times New Roman"/>
          <w:bCs/>
          <w:sz w:val="32"/>
          <w:szCs w:val="32"/>
          <w:lang w:val="en-IN"/>
        </w:rPr>
        <w:lastRenderedPageBreak/>
        <w:t>The identifiability problem is more circumscribed: given a model of the system and specific input-output experim</w:t>
      </w:r>
      <w:r w:rsidRPr="005E1A58">
        <w:rPr>
          <w:rFonts w:ascii="Times New Roman" w:hAnsi="Times New Roman" w:cs="Times New Roman"/>
          <w:bCs/>
          <w:sz w:val="32"/>
          <w:szCs w:val="32"/>
          <w:lang w:val="en-IN"/>
        </w:rPr>
        <w:t xml:space="preserve">ents we ask if the parameters of the model can be uniquely determined. </w:t>
      </w:r>
    </w:p>
    <w:p w:rsidR="00000000" w:rsidRPr="005E1A58" w:rsidRDefault="00D22779" w:rsidP="005E1A58">
      <w:pPr>
        <w:numPr>
          <w:ilvl w:val="0"/>
          <w:numId w:val="45"/>
        </w:numPr>
        <w:spacing w:line="360" w:lineRule="auto"/>
        <w:jc w:val="both"/>
        <w:rPr>
          <w:rFonts w:ascii="Times New Roman" w:hAnsi="Times New Roman" w:cs="Times New Roman"/>
          <w:bCs/>
          <w:sz w:val="32"/>
          <w:szCs w:val="32"/>
          <w:lang w:val="en-IN"/>
        </w:rPr>
      </w:pPr>
      <w:r w:rsidRPr="005E1A58">
        <w:rPr>
          <w:rFonts w:ascii="Times New Roman" w:hAnsi="Times New Roman" w:cs="Times New Roman"/>
          <w:bCs/>
          <w:sz w:val="32"/>
          <w:szCs w:val="32"/>
          <w:lang w:val="en-IN"/>
        </w:rPr>
        <w:t>The identifiability problem is not specific to econometrics but spreads from statistics to control and system engineering, from chemical to biological problems.</w:t>
      </w:r>
      <w:r w:rsidRPr="005E1A58">
        <w:rPr>
          <w:rFonts w:ascii="Times New Roman" w:hAnsi="Times New Roman" w:cs="Times New Roman"/>
          <w:bCs/>
          <w:sz w:val="32"/>
          <w:szCs w:val="32"/>
        </w:rPr>
        <w:t xml:space="preserve"> </w:t>
      </w:r>
    </w:p>
    <w:p w:rsidR="000B33B0" w:rsidRPr="005E1A58" w:rsidRDefault="006A300A" w:rsidP="005E1A58">
      <w:pPr>
        <w:spacing w:line="360" w:lineRule="auto"/>
        <w:jc w:val="both"/>
        <w:rPr>
          <w:rFonts w:ascii="Times New Roman" w:eastAsia="Times New Roman" w:hAnsi="Times New Roman" w:cs="Times New Roman"/>
          <w:sz w:val="32"/>
          <w:szCs w:val="32"/>
        </w:rPr>
      </w:pPr>
      <w:r w:rsidRPr="005E1A58">
        <w:rPr>
          <w:rFonts w:ascii="Times New Roman" w:hAnsi="Times New Roman" w:cs="Times New Roman"/>
          <w:b/>
          <w:sz w:val="36"/>
          <w:szCs w:val="36"/>
        </w:rPr>
        <w:t xml:space="preserve">2.2. PROPOSED </w:t>
      </w:r>
      <w:r w:rsidR="000B33B0" w:rsidRPr="005E1A58">
        <w:rPr>
          <w:rFonts w:ascii="Times New Roman" w:hAnsi="Times New Roman" w:cs="Times New Roman"/>
          <w:b/>
          <w:sz w:val="36"/>
          <w:szCs w:val="36"/>
        </w:rPr>
        <w:t xml:space="preserve">SYSTEM </w:t>
      </w:r>
    </w:p>
    <w:p w:rsidR="005E1A58" w:rsidRPr="005E1A58" w:rsidRDefault="005E1A58" w:rsidP="005E1A58">
      <w:pPr>
        <w:pStyle w:val="NormalWeb"/>
        <w:numPr>
          <w:ilvl w:val="0"/>
          <w:numId w:val="46"/>
        </w:numPr>
        <w:spacing w:before="0" w:beforeAutospacing="0" w:after="0" w:afterAutospacing="0" w:line="360" w:lineRule="auto"/>
        <w:ind w:left="284" w:hanging="284"/>
        <w:jc w:val="both"/>
        <w:rPr>
          <w:sz w:val="32"/>
          <w:szCs w:val="32"/>
        </w:rPr>
      </w:pPr>
      <w:r w:rsidRPr="005E1A58">
        <w:rPr>
          <w:sz w:val="32"/>
          <w:szCs w:val="32"/>
        </w:rPr>
        <w:t>An integrated variant, which takes after ABM, reconciling it with the quantitative one, is proposed as a fundamental requirement for a new program of the CSS.</w:t>
      </w:r>
    </w:p>
    <w:p w:rsidR="005E1A58" w:rsidRPr="005E1A58" w:rsidRDefault="005E1A58" w:rsidP="005E1A58">
      <w:pPr>
        <w:pStyle w:val="NormalWeb"/>
        <w:numPr>
          <w:ilvl w:val="0"/>
          <w:numId w:val="46"/>
        </w:numPr>
        <w:spacing w:before="0" w:beforeAutospacing="0" w:after="0" w:afterAutospacing="0" w:line="360" w:lineRule="auto"/>
        <w:ind w:left="284" w:hanging="284"/>
        <w:jc w:val="both"/>
        <w:rPr>
          <w:sz w:val="32"/>
          <w:szCs w:val="32"/>
        </w:rPr>
      </w:pPr>
      <w:r w:rsidRPr="005E1A58">
        <w:rPr>
          <w:sz w:val="32"/>
          <w:szCs w:val="32"/>
        </w:rPr>
        <w:t xml:space="preserve">This is not equal to finding poorly realistic the model of agent often proposed by current modellers, and asking for a seemingly human one. </w:t>
      </w:r>
    </w:p>
    <w:p w:rsidR="005E1A58" w:rsidRPr="005E1A58" w:rsidRDefault="005E1A58" w:rsidP="005E1A58">
      <w:pPr>
        <w:pStyle w:val="NormalWeb"/>
        <w:numPr>
          <w:ilvl w:val="0"/>
          <w:numId w:val="46"/>
        </w:numPr>
        <w:spacing w:before="0" w:beforeAutospacing="0" w:after="0" w:afterAutospacing="0" w:line="360" w:lineRule="auto"/>
        <w:ind w:left="284" w:hanging="284"/>
        <w:jc w:val="both"/>
        <w:rPr>
          <w:sz w:val="32"/>
          <w:szCs w:val="32"/>
        </w:rPr>
      </w:pPr>
      <w:r w:rsidRPr="005E1A58">
        <w:rPr>
          <w:sz w:val="32"/>
          <w:szCs w:val="32"/>
        </w:rPr>
        <w:t xml:space="preserve">Another important distinction concerns the way in which mental representations are incorporated: symbolic representations allow an agent to mentally manipulate them in order to reason, plan, take decision, communicate, etc. </w:t>
      </w:r>
    </w:p>
    <w:p w:rsidR="00BB3207" w:rsidRDefault="005E1A58" w:rsidP="005E1A58">
      <w:pPr>
        <w:pStyle w:val="NormalWeb"/>
        <w:numPr>
          <w:ilvl w:val="0"/>
          <w:numId w:val="46"/>
        </w:numPr>
        <w:spacing w:before="0" w:beforeAutospacing="0" w:after="0" w:afterAutospacing="0" w:line="360" w:lineRule="auto"/>
        <w:ind w:left="284" w:hanging="284"/>
        <w:jc w:val="both"/>
        <w:rPr>
          <w:sz w:val="32"/>
          <w:szCs w:val="32"/>
        </w:rPr>
      </w:pPr>
      <w:r w:rsidRPr="005E1A58">
        <w:rPr>
          <w:sz w:val="32"/>
          <w:szCs w:val="32"/>
        </w:rPr>
        <w:t>The practice of agent based modelling however did represent a substantial underexploitation of such wide spectrum of possibilities.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1A58" w:rsidRDefault="00D22779" w:rsidP="005E1A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A58">
        <w:rPr>
          <w:rFonts w:ascii="Times New Roman" w:eastAsia="AdvGulliv-R" w:hAnsi="Times New Roman" w:cs="Times New Roman"/>
          <w:bCs/>
          <w:sz w:val="32"/>
          <w:szCs w:val="32"/>
          <w:lang w:val="en-IN"/>
        </w:rPr>
        <w:t>More efficient numerical methods and very powerful large computer allows us to test identifiability in any linear or linearized DSGE models.</w:t>
      </w:r>
    </w:p>
    <w:p w:rsidR="00000000" w:rsidRPr="005E1A58" w:rsidRDefault="00D22779" w:rsidP="005E1A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A58">
        <w:rPr>
          <w:rFonts w:ascii="Times New Roman" w:eastAsia="AdvGulliv-R" w:hAnsi="Times New Roman" w:cs="Times New Roman"/>
          <w:bCs/>
          <w:sz w:val="32"/>
          <w:szCs w:val="32"/>
          <w:lang w:val="en-IN"/>
        </w:rPr>
        <w:lastRenderedPageBreak/>
        <w:t>Agent based modeling is a tool used to overcome the limitations of pure mathematical anal</w:t>
      </w:r>
      <w:r w:rsidRPr="005E1A58">
        <w:rPr>
          <w:rFonts w:ascii="Times New Roman" w:eastAsia="AdvGulliv-R" w:hAnsi="Times New Roman" w:cs="Times New Roman"/>
          <w:bCs/>
          <w:sz w:val="32"/>
          <w:szCs w:val="32"/>
          <w:lang w:val="en-IN"/>
        </w:rPr>
        <w:t>ysis, it allows the construction of more realistic models.</w:t>
      </w:r>
    </w:p>
    <w:p w:rsidR="00000000" w:rsidRPr="005E1A58" w:rsidRDefault="00D22779" w:rsidP="005E1A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A58">
        <w:rPr>
          <w:rFonts w:ascii="Times New Roman" w:eastAsia="AdvGulliv-R" w:hAnsi="Times New Roman" w:cs="Times New Roman"/>
          <w:bCs/>
          <w:sz w:val="32"/>
          <w:szCs w:val="32"/>
          <w:lang w:val="en-IN"/>
        </w:rPr>
        <w:t>The main interest of ABMs is that they are very versatiles and can provide extremely valuable tools for generating scenarios, that can be used to test the effect of policy decisions in times of la</w:t>
      </w:r>
      <w:r w:rsidRPr="005E1A58">
        <w:rPr>
          <w:rFonts w:ascii="Times New Roman" w:eastAsia="AdvGulliv-R" w:hAnsi="Times New Roman" w:cs="Times New Roman"/>
          <w:bCs/>
          <w:sz w:val="32"/>
          <w:szCs w:val="32"/>
          <w:lang w:val="en-IN"/>
        </w:rPr>
        <w:t xml:space="preserve">rge economic instabilities. </w:t>
      </w:r>
    </w:p>
    <w:p w:rsidR="00000000" w:rsidRPr="005E1A58" w:rsidRDefault="00D22779" w:rsidP="005E1A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1A58">
        <w:rPr>
          <w:rFonts w:ascii="Times New Roman" w:eastAsia="AdvGulliv-R" w:hAnsi="Times New Roman" w:cs="Times New Roman"/>
          <w:bCs/>
          <w:sz w:val="32"/>
          <w:szCs w:val="32"/>
          <w:lang w:val="en-IN"/>
        </w:rPr>
        <w:t>It is quite clear that an important assumption to obtain convergence is that the statistics used identify the parameters of interest, that is there is one to one relationship between the theoretical values of the statistics an</w:t>
      </w:r>
      <w:r w:rsidRPr="005E1A58">
        <w:rPr>
          <w:rFonts w:ascii="Times New Roman" w:eastAsia="AdvGulliv-R" w:hAnsi="Times New Roman" w:cs="Times New Roman"/>
          <w:bCs/>
          <w:sz w:val="32"/>
          <w:szCs w:val="32"/>
          <w:lang w:val="en-IN"/>
        </w:rPr>
        <w:t xml:space="preserve">d the value of the parameters.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New macroeconomic modeling approaches: Hierarchical dynamics and mean-field approximation</w:t>
            </w:r>
          </w:p>
        </w:tc>
        <w:tc>
          <w:tcPr>
            <w:tcW w:w="3192" w:type="dxa"/>
          </w:tcPr>
          <w:p w:rsidR="000C407B" w:rsidRPr="005E1A58" w:rsidRDefault="005E1A58" w:rsidP="005E1A58">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 xml:space="preserve">Masanao Aoki. </w:t>
            </w:r>
          </w:p>
        </w:tc>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color w:val="2E2E2E"/>
                <w:sz w:val="28"/>
                <w:szCs w:val="28"/>
              </w:rPr>
              <w:t>This paper proposes hierarchical structures and mean-field approximation schemes as two potentially useful ways of modeling collective behavior in macroeconomics. </w:t>
            </w:r>
          </w:p>
        </w:tc>
      </w:tr>
      <w:tr w:rsidR="000C407B" w:rsidTr="000C407B">
        <w:trPr>
          <w:trHeight w:val="2942"/>
        </w:trPr>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lastRenderedPageBreak/>
              <w:t>The complexity of cooperation: Agent-based models of competition and collaboration</w:t>
            </w:r>
          </w:p>
        </w:tc>
        <w:tc>
          <w:tcPr>
            <w:tcW w:w="3192" w:type="dxa"/>
          </w:tcPr>
          <w:p w:rsidR="000C407B" w:rsidRPr="005E1A58" w:rsidRDefault="005E1A58" w:rsidP="005E1A58">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 xml:space="preserve">Robert M Axelrod. </w:t>
            </w:r>
          </w:p>
        </w:tc>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The most interesting chapters are the ones in which Axelrod is on home territory, developing his earlier agent-based simulation models of the evolution of cooperation.</w:t>
            </w:r>
          </w:p>
        </w:tc>
      </w:tr>
      <w:tr w:rsidR="000C407B" w:rsidTr="000C407B">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Back to square one: identification issues in dsge models</w:t>
            </w:r>
          </w:p>
        </w:tc>
        <w:tc>
          <w:tcPr>
            <w:tcW w:w="3192" w:type="dxa"/>
          </w:tcPr>
          <w:p w:rsidR="000C407B" w:rsidRPr="005E1A58" w:rsidRDefault="005E1A58" w:rsidP="005E1A58">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 xml:space="preserve">Fabio Canova and Luca Sala. </w:t>
            </w:r>
          </w:p>
        </w:tc>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color w:val="333333"/>
                <w:sz w:val="28"/>
                <w:szCs w:val="28"/>
                <w:shd w:val="clear" w:color="auto" w:fill="FFFFFF"/>
              </w:rPr>
              <w:t>Observational equivalence, partial and weak identification problems are widespread and typically produced by an ill-behaved mapping between the structural parameters and the coefficients of the solution.</w:t>
            </w:r>
          </w:p>
        </w:tc>
      </w:tr>
      <w:tr w:rsidR="000C407B" w:rsidTr="000C407B">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A markov chain approach to abm calibration</w:t>
            </w:r>
          </w:p>
        </w:tc>
        <w:tc>
          <w:tcPr>
            <w:tcW w:w="3192" w:type="dxa"/>
          </w:tcPr>
          <w:p w:rsidR="000C407B" w:rsidRPr="005E1A58" w:rsidRDefault="005E1A58" w:rsidP="005E1A58">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sz w:val="28"/>
                <w:szCs w:val="28"/>
              </w:rPr>
              <w:t xml:space="preserve">Annalisa Fabretti. </w:t>
            </w:r>
          </w:p>
        </w:tc>
        <w:tc>
          <w:tcPr>
            <w:tcW w:w="3192" w:type="dxa"/>
          </w:tcPr>
          <w:p w:rsidR="000C407B" w:rsidRPr="005E1A58" w:rsidRDefault="005E1A58" w:rsidP="00E53AA4">
            <w:pPr>
              <w:tabs>
                <w:tab w:val="left" w:pos="720"/>
              </w:tabs>
              <w:spacing w:after="100" w:line="360" w:lineRule="auto"/>
              <w:jc w:val="both"/>
              <w:rPr>
                <w:rFonts w:ascii="Times New Roman" w:hAnsi="Times New Roman" w:cs="Times New Roman"/>
                <w:sz w:val="28"/>
                <w:szCs w:val="28"/>
              </w:rPr>
            </w:pPr>
            <w:r w:rsidRPr="005E1A58">
              <w:rPr>
                <w:rFonts w:ascii="Times New Roman" w:hAnsi="Times New Roman" w:cs="Times New Roman"/>
                <w:color w:val="333333"/>
                <w:sz w:val="28"/>
                <w:szCs w:val="28"/>
                <w:shd w:val="clear" w:color="auto" w:fill="FFFFFF"/>
              </w:rPr>
              <w:t>Agent based model are nowadays widely used, however the lack of general methods and rules for their calibration still prevent to exploit completely their potentiality.</w:t>
            </w:r>
          </w:p>
        </w:tc>
      </w:tr>
    </w:tbl>
    <w:p w:rsidR="005E1A58" w:rsidRDefault="005E1A58" w:rsidP="00E53AA4">
      <w:pPr>
        <w:tabs>
          <w:tab w:val="left" w:pos="720"/>
        </w:tabs>
        <w:spacing w:after="100" w:line="360" w:lineRule="auto"/>
        <w:jc w:val="both"/>
        <w:rPr>
          <w:rFonts w:ascii="Times New Roman" w:hAnsi="Times New Roman" w:cs="Times New Roman"/>
          <w:b/>
          <w:sz w:val="24"/>
          <w:szCs w:val="24"/>
        </w:rPr>
      </w:pPr>
    </w:p>
    <w:p w:rsidR="005E1A58" w:rsidRDefault="005E1A5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E1A58" w:rsidRDefault="005E1A5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E1A58" w:rsidRDefault="005E1A5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E1A58" w:rsidP="00E53AA4">
      <w:pPr>
        <w:spacing w:after="0" w:line="360" w:lineRule="auto"/>
        <w:jc w:val="both"/>
        <w:rPr>
          <w:rFonts w:ascii="Times New Roman" w:hAnsi="Times New Roman" w:cs="Times New Roman"/>
        </w:rPr>
      </w:pPr>
      <w:r w:rsidRPr="005E1A58">
        <w:rPr>
          <w:rFonts w:ascii="Times New Roman" w:hAnsi="Times New Roman" w:cs="Times New Roman"/>
        </w:rPr>
        <w:drawing>
          <wp:inline distT="0" distB="0" distL="0" distR="0">
            <wp:extent cx="5943600" cy="429641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96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E1A58" w:rsidRDefault="005E1A5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440AA" w:rsidRPr="002440AA" w:rsidRDefault="002440AA" w:rsidP="002440AA">
      <w:pPr>
        <w:pStyle w:val="BodyText"/>
        <w:rPr>
          <w:bCs/>
          <w:iCs/>
          <w:sz w:val="32"/>
          <w:szCs w:val="32"/>
          <w:lang w:val="en-IN"/>
        </w:rPr>
      </w:pPr>
      <w:r w:rsidRPr="002440AA">
        <w:rPr>
          <w:bCs/>
          <w:iCs/>
          <w:sz w:val="32"/>
          <w:szCs w:val="32"/>
          <w:lang w:val="en-IN"/>
        </w:rPr>
        <w:t xml:space="preserve">    In general we cannot test analytically if a DSGE or an ABM are identified except in some very specific cases: for instance if the moment conditions are equal to or greater than the parameters to be estimated, they are linearly independent and monotonically increasing or monotonically decreasing in all the parameters, than the objective function has a unique maximum. Nevertheless to be useful this very intuitive result it is necessary to know analytically the objective function and it is quite never the case. The results obtained for linearized DSGE are not useful for ABM because (i) non linear orders are fundamental to observe a non trivial dynamics, (ii) due to the complex behavior of ABM linearizing equations for each agents is not the same that linearizing dynamical equation for the aggregate, (iii) however this is not feasible due to the hight dimensionality of agents state space.</w:t>
      </w:r>
      <w:r w:rsidRPr="002440A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2440AA" w:rsidRDefault="002440A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440AA" w:rsidRDefault="00D22779" w:rsidP="002440AA">
      <w:pPr>
        <w:pStyle w:val="BodyText"/>
        <w:numPr>
          <w:ilvl w:val="0"/>
          <w:numId w:val="42"/>
        </w:numPr>
        <w:rPr>
          <w:sz w:val="32"/>
          <w:szCs w:val="32"/>
          <w:lang w:val="en-IN"/>
        </w:rPr>
      </w:pPr>
      <w:r w:rsidRPr="002440AA">
        <w:rPr>
          <w:sz w:val="32"/>
          <w:szCs w:val="32"/>
          <w:lang w:val="en-IN"/>
        </w:rPr>
        <w:t>[1] Masanao Aoki. New macroeconomic modeling approaches: Hierarchical dynamics and mean-field approximation. Journal of economi</w:t>
      </w:r>
      <w:r w:rsidRPr="002440AA">
        <w:rPr>
          <w:sz w:val="32"/>
          <w:szCs w:val="32"/>
          <w:lang w:val="en-IN"/>
        </w:rPr>
        <w:t xml:space="preserve">c dynamics and control, 18(3):865–877, 1994. </w:t>
      </w:r>
    </w:p>
    <w:p w:rsidR="00000000" w:rsidRPr="002440AA" w:rsidRDefault="00D22779" w:rsidP="002440AA">
      <w:pPr>
        <w:pStyle w:val="BodyText"/>
        <w:numPr>
          <w:ilvl w:val="0"/>
          <w:numId w:val="42"/>
        </w:numPr>
        <w:rPr>
          <w:sz w:val="32"/>
          <w:szCs w:val="32"/>
          <w:lang w:val="en-IN"/>
        </w:rPr>
      </w:pPr>
      <w:r w:rsidRPr="002440AA">
        <w:rPr>
          <w:sz w:val="32"/>
          <w:szCs w:val="32"/>
          <w:lang w:val="en-IN"/>
        </w:rPr>
        <w:t xml:space="preserve">[2] Masanao Aoki. New approaches to macroeconomic modeling: evolutionary stochastic dynamics, multiple equilibria, and externalities as field effects. Cambridge University Press, 1998. </w:t>
      </w:r>
    </w:p>
    <w:p w:rsidR="00000000" w:rsidRPr="002440AA" w:rsidRDefault="00D22779" w:rsidP="002440AA">
      <w:pPr>
        <w:pStyle w:val="BodyText"/>
        <w:numPr>
          <w:ilvl w:val="0"/>
          <w:numId w:val="42"/>
        </w:numPr>
        <w:rPr>
          <w:sz w:val="32"/>
          <w:szCs w:val="32"/>
          <w:lang w:val="en-IN"/>
        </w:rPr>
      </w:pPr>
      <w:r w:rsidRPr="002440AA">
        <w:rPr>
          <w:sz w:val="32"/>
          <w:szCs w:val="32"/>
          <w:lang w:val="en-IN"/>
        </w:rPr>
        <w:t>[3] Masanao Aoki. Mode</w:t>
      </w:r>
      <w:r w:rsidRPr="002440AA">
        <w:rPr>
          <w:sz w:val="32"/>
          <w:szCs w:val="32"/>
          <w:lang w:val="en-IN"/>
        </w:rPr>
        <w:t xml:space="preserve">ling aggregate behavior and fluctuations in economics: stochastic views of interacting agents. Cambridge University Press, 2001. </w:t>
      </w:r>
    </w:p>
    <w:p w:rsidR="00000000" w:rsidRPr="002440AA" w:rsidRDefault="00D22779" w:rsidP="002440AA">
      <w:pPr>
        <w:pStyle w:val="BodyText"/>
        <w:numPr>
          <w:ilvl w:val="0"/>
          <w:numId w:val="42"/>
        </w:numPr>
        <w:rPr>
          <w:sz w:val="32"/>
          <w:szCs w:val="32"/>
          <w:lang w:val="en-IN"/>
        </w:rPr>
      </w:pPr>
      <w:r w:rsidRPr="002440AA">
        <w:rPr>
          <w:sz w:val="32"/>
          <w:szCs w:val="32"/>
          <w:lang w:val="en-IN"/>
        </w:rPr>
        <w:t>[4] Robert M Axelrod. The complexity of cooperation: Agent-based models of competition and collaboration. Princeton Universit</w:t>
      </w:r>
      <w:r w:rsidRPr="002440AA">
        <w:rPr>
          <w:sz w:val="32"/>
          <w:szCs w:val="32"/>
          <w:lang w:val="en-IN"/>
        </w:rPr>
        <w:t xml:space="preserve">y Press, 1997. </w:t>
      </w:r>
    </w:p>
    <w:p w:rsidR="00000000" w:rsidRPr="002440AA" w:rsidRDefault="00D22779" w:rsidP="002440AA">
      <w:pPr>
        <w:pStyle w:val="BodyText"/>
        <w:numPr>
          <w:ilvl w:val="0"/>
          <w:numId w:val="42"/>
        </w:numPr>
        <w:rPr>
          <w:sz w:val="32"/>
          <w:szCs w:val="32"/>
          <w:lang w:val="en-IN"/>
        </w:rPr>
      </w:pPr>
      <w:r w:rsidRPr="002440AA">
        <w:rPr>
          <w:sz w:val="32"/>
          <w:szCs w:val="32"/>
          <w:lang w:val="en-IN"/>
        </w:rPr>
        <w:t>[5] Robert Axtell. Why agents?: on the varied motivations for agent computing in the social sciences. 2000.</w:t>
      </w:r>
      <w:r w:rsidRPr="002440AA">
        <w:rPr>
          <w:sz w:val="32"/>
          <w:szCs w:val="32"/>
        </w:rPr>
        <w:t xml:space="preserve"> </w:t>
      </w:r>
    </w:p>
    <w:p w:rsidR="00000000" w:rsidRPr="002440AA" w:rsidRDefault="00D22779" w:rsidP="002440AA">
      <w:pPr>
        <w:pStyle w:val="BodyText"/>
        <w:numPr>
          <w:ilvl w:val="0"/>
          <w:numId w:val="42"/>
        </w:numPr>
        <w:rPr>
          <w:sz w:val="32"/>
          <w:szCs w:val="32"/>
          <w:lang w:val="en-IN"/>
        </w:rPr>
      </w:pPr>
      <w:r w:rsidRPr="002440AA">
        <w:rPr>
          <w:sz w:val="32"/>
          <w:szCs w:val="32"/>
          <w:lang w:val="en-IN"/>
        </w:rPr>
        <w:t>[6] Fabio Canova and Luca Sala. Back to square one: identification issues in dsge models. Journal of Monetary Economics, 56(4):43</w:t>
      </w:r>
      <w:r w:rsidRPr="002440AA">
        <w:rPr>
          <w:sz w:val="32"/>
          <w:szCs w:val="32"/>
          <w:lang w:val="en-IN"/>
        </w:rPr>
        <w:t xml:space="preserve">1–449, 2009. </w:t>
      </w:r>
    </w:p>
    <w:p w:rsidR="00000000" w:rsidRPr="002440AA" w:rsidRDefault="00D22779" w:rsidP="002440AA">
      <w:pPr>
        <w:pStyle w:val="BodyText"/>
        <w:numPr>
          <w:ilvl w:val="0"/>
          <w:numId w:val="42"/>
        </w:numPr>
        <w:rPr>
          <w:sz w:val="32"/>
          <w:szCs w:val="32"/>
          <w:lang w:val="en-IN"/>
        </w:rPr>
      </w:pPr>
      <w:r w:rsidRPr="002440AA">
        <w:rPr>
          <w:sz w:val="32"/>
          <w:szCs w:val="32"/>
          <w:lang w:val="en-IN"/>
        </w:rPr>
        <w:t xml:space="preserve">[7] David Colander, Peter Howitt, Alan Kirman, Axel Leijonhufvud, and Perry Mehrling. Beyond dsge models: toward an empirically based macroeconomics. The American Economic Review, pages 236–240, 2008. </w:t>
      </w:r>
    </w:p>
    <w:p w:rsidR="00000000" w:rsidRPr="002440AA" w:rsidRDefault="00D22779" w:rsidP="002440AA">
      <w:pPr>
        <w:pStyle w:val="BodyText"/>
        <w:numPr>
          <w:ilvl w:val="0"/>
          <w:numId w:val="42"/>
        </w:numPr>
        <w:rPr>
          <w:sz w:val="32"/>
          <w:szCs w:val="32"/>
          <w:lang w:val="en-IN"/>
        </w:rPr>
      </w:pPr>
      <w:r w:rsidRPr="002440AA">
        <w:rPr>
          <w:sz w:val="32"/>
          <w:szCs w:val="32"/>
          <w:lang w:val="en-IN"/>
        </w:rPr>
        <w:lastRenderedPageBreak/>
        <w:t>[8] Giovanni Dosi, Giorgio Fagiolo, Ma</w:t>
      </w:r>
      <w:r w:rsidRPr="002440AA">
        <w:rPr>
          <w:sz w:val="32"/>
          <w:szCs w:val="32"/>
          <w:lang w:val="en-IN"/>
        </w:rPr>
        <w:t xml:space="preserve">uro Napoletano, and Andrea Roventini. Income distribution, credit and fiscal policies in an agent-based keynesian model. Journal of Economic Dynamics and Control, 37(8):1598–1625, 2013. </w:t>
      </w:r>
    </w:p>
    <w:p w:rsidR="00000000" w:rsidRPr="002440AA" w:rsidRDefault="00D22779" w:rsidP="002440AA">
      <w:pPr>
        <w:pStyle w:val="BodyText"/>
        <w:numPr>
          <w:ilvl w:val="0"/>
          <w:numId w:val="42"/>
        </w:numPr>
        <w:rPr>
          <w:sz w:val="32"/>
          <w:szCs w:val="32"/>
          <w:lang w:val="en-IN"/>
        </w:rPr>
      </w:pPr>
      <w:r w:rsidRPr="002440AA">
        <w:rPr>
          <w:sz w:val="32"/>
          <w:szCs w:val="32"/>
          <w:lang w:val="en-IN"/>
        </w:rPr>
        <w:t xml:space="preserve">[9] Annalisa Fabretti. A markov chain approach to abm calibration. </w:t>
      </w:r>
    </w:p>
    <w:p w:rsidR="00000000" w:rsidRPr="002440AA" w:rsidRDefault="00D22779" w:rsidP="002440AA">
      <w:pPr>
        <w:pStyle w:val="BodyText"/>
        <w:numPr>
          <w:ilvl w:val="0"/>
          <w:numId w:val="42"/>
        </w:numPr>
        <w:rPr>
          <w:sz w:val="32"/>
          <w:szCs w:val="32"/>
          <w:lang w:val="en-IN"/>
        </w:rPr>
      </w:pPr>
      <w:r w:rsidRPr="002440AA">
        <w:rPr>
          <w:sz w:val="32"/>
          <w:szCs w:val="32"/>
          <w:lang w:val="en-IN"/>
        </w:rPr>
        <w:t xml:space="preserve">[10] Mauro Gallegati and Matteo G Richiardi. Agent based models in economics and complexity. In Complex Systems in Finance and Econometrics, pages 30–53. Springer,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779" w:rsidRDefault="00D22779" w:rsidP="003654DF">
      <w:pPr>
        <w:spacing w:after="0" w:line="240" w:lineRule="auto"/>
      </w:pPr>
      <w:r>
        <w:separator/>
      </w:r>
    </w:p>
  </w:endnote>
  <w:endnote w:type="continuationSeparator" w:id="1">
    <w:p w:rsidR="00D22779" w:rsidRDefault="00D2277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779" w:rsidRDefault="00D22779" w:rsidP="003654DF">
      <w:pPr>
        <w:spacing w:after="0" w:line="240" w:lineRule="auto"/>
      </w:pPr>
      <w:r>
        <w:separator/>
      </w:r>
    </w:p>
  </w:footnote>
  <w:footnote w:type="continuationSeparator" w:id="1">
    <w:p w:rsidR="00D22779" w:rsidRDefault="00D2277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F122A">
        <w:pPr>
          <w:pStyle w:val="Header"/>
          <w:jc w:val="right"/>
        </w:pPr>
        <w:fldSimple w:instr=" PAGE   \* MERGEFORMAT ">
          <w:r w:rsidR="005E1A5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023C3"/>
    <w:multiLevelType w:val="hybridMultilevel"/>
    <w:tmpl w:val="6946073C"/>
    <w:lvl w:ilvl="0" w:tplc="D02CE25A">
      <w:start w:val="1"/>
      <w:numFmt w:val="bullet"/>
      <w:lvlText w:val=""/>
      <w:lvlJc w:val="left"/>
      <w:pPr>
        <w:tabs>
          <w:tab w:val="num" w:pos="720"/>
        </w:tabs>
        <w:ind w:left="720" w:hanging="360"/>
      </w:pPr>
      <w:rPr>
        <w:rFonts w:ascii="Wingdings 2" w:hAnsi="Wingdings 2" w:hint="default"/>
      </w:rPr>
    </w:lvl>
    <w:lvl w:ilvl="1" w:tplc="46860752" w:tentative="1">
      <w:start w:val="1"/>
      <w:numFmt w:val="bullet"/>
      <w:lvlText w:val=""/>
      <w:lvlJc w:val="left"/>
      <w:pPr>
        <w:tabs>
          <w:tab w:val="num" w:pos="1440"/>
        </w:tabs>
        <w:ind w:left="1440" w:hanging="360"/>
      </w:pPr>
      <w:rPr>
        <w:rFonts w:ascii="Wingdings 2" w:hAnsi="Wingdings 2" w:hint="default"/>
      </w:rPr>
    </w:lvl>
    <w:lvl w:ilvl="2" w:tplc="56B0F89C" w:tentative="1">
      <w:start w:val="1"/>
      <w:numFmt w:val="bullet"/>
      <w:lvlText w:val=""/>
      <w:lvlJc w:val="left"/>
      <w:pPr>
        <w:tabs>
          <w:tab w:val="num" w:pos="2160"/>
        </w:tabs>
        <w:ind w:left="2160" w:hanging="360"/>
      </w:pPr>
      <w:rPr>
        <w:rFonts w:ascii="Wingdings 2" w:hAnsi="Wingdings 2" w:hint="default"/>
      </w:rPr>
    </w:lvl>
    <w:lvl w:ilvl="3" w:tplc="3984F4D8" w:tentative="1">
      <w:start w:val="1"/>
      <w:numFmt w:val="bullet"/>
      <w:lvlText w:val=""/>
      <w:lvlJc w:val="left"/>
      <w:pPr>
        <w:tabs>
          <w:tab w:val="num" w:pos="2880"/>
        </w:tabs>
        <w:ind w:left="2880" w:hanging="360"/>
      </w:pPr>
      <w:rPr>
        <w:rFonts w:ascii="Wingdings 2" w:hAnsi="Wingdings 2" w:hint="default"/>
      </w:rPr>
    </w:lvl>
    <w:lvl w:ilvl="4" w:tplc="B004FE66" w:tentative="1">
      <w:start w:val="1"/>
      <w:numFmt w:val="bullet"/>
      <w:lvlText w:val=""/>
      <w:lvlJc w:val="left"/>
      <w:pPr>
        <w:tabs>
          <w:tab w:val="num" w:pos="3600"/>
        </w:tabs>
        <w:ind w:left="3600" w:hanging="360"/>
      </w:pPr>
      <w:rPr>
        <w:rFonts w:ascii="Wingdings 2" w:hAnsi="Wingdings 2" w:hint="default"/>
      </w:rPr>
    </w:lvl>
    <w:lvl w:ilvl="5" w:tplc="3E8AB51A" w:tentative="1">
      <w:start w:val="1"/>
      <w:numFmt w:val="bullet"/>
      <w:lvlText w:val=""/>
      <w:lvlJc w:val="left"/>
      <w:pPr>
        <w:tabs>
          <w:tab w:val="num" w:pos="4320"/>
        </w:tabs>
        <w:ind w:left="4320" w:hanging="360"/>
      </w:pPr>
      <w:rPr>
        <w:rFonts w:ascii="Wingdings 2" w:hAnsi="Wingdings 2" w:hint="default"/>
      </w:rPr>
    </w:lvl>
    <w:lvl w:ilvl="6" w:tplc="173CBB5A" w:tentative="1">
      <w:start w:val="1"/>
      <w:numFmt w:val="bullet"/>
      <w:lvlText w:val=""/>
      <w:lvlJc w:val="left"/>
      <w:pPr>
        <w:tabs>
          <w:tab w:val="num" w:pos="5040"/>
        </w:tabs>
        <w:ind w:left="5040" w:hanging="360"/>
      </w:pPr>
      <w:rPr>
        <w:rFonts w:ascii="Wingdings 2" w:hAnsi="Wingdings 2" w:hint="default"/>
      </w:rPr>
    </w:lvl>
    <w:lvl w:ilvl="7" w:tplc="F330045A" w:tentative="1">
      <w:start w:val="1"/>
      <w:numFmt w:val="bullet"/>
      <w:lvlText w:val=""/>
      <w:lvlJc w:val="left"/>
      <w:pPr>
        <w:tabs>
          <w:tab w:val="num" w:pos="5760"/>
        </w:tabs>
        <w:ind w:left="5760" w:hanging="360"/>
      </w:pPr>
      <w:rPr>
        <w:rFonts w:ascii="Wingdings 2" w:hAnsi="Wingdings 2" w:hint="default"/>
      </w:rPr>
    </w:lvl>
    <w:lvl w:ilvl="8" w:tplc="31669C18"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3735F0"/>
    <w:multiLevelType w:val="hybridMultilevel"/>
    <w:tmpl w:val="C7EC54EC"/>
    <w:lvl w:ilvl="0" w:tplc="4F1C3438">
      <w:start w:val="1"/>
      <w:numFmt w:val="bullet"/>
      <w:lvlText w:val=""/>
      <w:lvlJc w:val="left"/>
      <w:pPr>
        <w:tabs>
          <w:tab w:val="num" w:pos="720"/>
        </w:tabs>
        <w:ind w:left="720" w:hanging="360"/>
      </w:pPr>
      <w:rPr>
        <w:rFonts w:ascii="Wingdings 2" w:hAnsi="Wingdings 2" w:hint="default"/>
      </w:rPr>
    </w:lvl>
    <w:lvl w:ilvl="1" w:tplc="D57EF97C" w:tentative="1">
      <w:start w:val="1"/>
      <w:numFmt w:val="bullet"/>
      <w:lvlText w:val=""/>
      <w:lvlJc w:val="left"/>
      <w:pPr>
        <w:tabs>
          <w:tab w:val="num" w:pos="1440"/>
        </w:tabs>
        <w:ind w:left="1440" w:hanging="360"/>
      </w:pPr>
      <w:rPr>
        <w:rFonts w:ascii="Wingdings 2" w:hAnsi="Wingdings 2" w:hint="default"/>
      </w:rPr>
    </w:lvl>
    <w:lvl w:ilvl="2" w:tplc="D430F75C" w:tentative="1">
      <w:start w:val="1"/>
      <w:numFmt w:val="bullet"/>
      <w:lvlText w:val=""/>
      <w:lvlJc w:val="left"/>
      <w:pPr>
        <w:tabs>
          <w:tab w:val="num" w:pos="2160"/>
        </w:tabs>
        <w:ind w:left="2160" w:hanging="360"/>
      </w:pPr>
      <w:rPr>
        <w:rFonts w:ascii="Wingdings 2" w:hAnsi="Wingdings 2" w:hint="default"/>
      </w:rPr>
    </w:lvl>
    <w:lvl w:ilvl="3" w:tplc="33EE7A3E" w:tentative="1">
      <w:start w:val="1"/>
      <w:numFmt w:val="bullet"/>
      <w:lvlText w:val=""/>
      <w:lvlJc w:val="left"/>
      <w:pPr>
        <w:tabs>
          <w:tab w:val="num" w:pos="2880"/>
        </w:tabs>
        <w:ind w:left="2880" w:hanging="360"/>
      </w:pPr>
      <w:rPr>
        <w:rFonts w:ascii="Wingdings 2" w:hAnsi="Wingdings 2" w:hint="default"/>
      </w:rPr>
    </w:lvl>
    <w:lvl w:ilvl="4" w:tplc="3A449986" w:tentative="1">
      <w:start w:val="1"/>
      <w:numFmt w:val="bullet"/>
      <w:lvlText w:val=""/>
      <w:lvlJc w:val="left"/>
      <w:pPr>
        <w:tabs>
          <w:tab w:val="num" w:pos="3600"/>
        </w:tabs>
        <w:ind w:left="3600" w:hanging="360"/>
      </w:pPr>
      <w:rPr>
        <w:rFonts w:ascii="Wingdings 2" w:hAnsi="Wingdings 2" w:hint="default"/>
      </w:rPr>
    </w:lvl>
    <w:lvl w:ilvl="5" w:tplc="4EDCA260" w:tentative="1">
      <w:start w:val="1"/>
      <w:numFmt w:val="bullet"/>
      <w:lvlText w:val=""/>
      <w:lvlJc w:val="left"/>
      <w:pPr>
        <w:tabs>
          <w:tab w:val="num" w:pos="4320"/>
        </w:tabs>
        <w:ind w:left="4320" w:hanging="360"/>
      </w:pPr>
      <w:rPr>
        <w:rFonts w:ascii="Wingdings 2" w:hAnsi="Wingdings 2" w:hint="default"/>
      </w:rPr>
    </w:lvl>
    <w:lvl w:ilvl="6" w:tplc="C7A24BA4" w:tentative="1">
      <w:start w:val="1"/>
      <w:numFmt w:val="bullet"/>
      <w:lvlText w:val=""/>
      <w:lvlJc w:val="left"/>
      <w:pPr>
        <w:tabs>
          <w:tab w:val="num" w:pos="5040"/>
        </w:tabs>
        <w:ind w:left="5040" w:hanging="360"/>
      </w:pPr>
      <w:rPr>
        <w:rFonts w:ascii="Wingdings 2" w:hAnsi="Wingdings 2" w:hint="default"/>
      </w:rPr>
    </w:lvl>
    <w:lvl w:ilvl="7" w:tplc="4CF8450A" w:tentative="1">
      <w:start w:val="1"/>
      <w:numFmt w:val="bullet"/>
      <w:lvlText w:val=""/>
      <w:lvlJc w:val="left"/>
      <w:pPr>
        <w:tabs>
          <w:tab w:val="num" w:pos="5760"/>
        </w:tabs>
        <w:ind w:left="5760" w:hanging="360"/>
      </w:pPr>
      <w:rPr>
        <w:rFonts w:ascii="Wingdings 2" w:hAnsi="Wingdings 2" w:hint="default"/>
      </w:rPr>
    </w:lvl>
    <w:lvl w:ilvl="8" w:tplc="0DA0297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0B4AE6"/>
    <w:multiLevelType w:val="hybridMultilevel"/>
    <w:tmpl w:val="35AC6BD8"/>
    <w:lvl w:ilvl="0" w:tplc="A3FA4FC0">
      <w:start w:val="1"/>
      <w:numFmt w:val="bullet"/>
      <w:lvlText w:val=""/>
      <w:lvlJc w:val="left"/>
      <w:pPr>
        <w:tabs>
          <w:tab w:val="num" w:pos="720"/>
        </w:tabs>
        <w:ind w:left="720" w:hanging="360"/>
      </w:pPr>
      <w:rPr>
        <w:rFonts w:ascii="Wingdings 2" w:hAnsi="Wingdings 2" w:hint="default"/>
      </w:rPr>
    </w:lvl>
    <w:lvl w:ilvl="1" w:tplc="FF064EE2" w:tentative="1">
      <w:start w:val="1"/>
      <w:numFmt w:val="bullet"/>
      <w:lvlText w:val=""/>
      <w:lvlJc w:val="left"/>
      <w:pPr>
        <w:tabs>
          <w:tab w:val="num" w:pos="1440"/>
        </w:tabs>
        <w:ind w:left="1440" w:hanging="360"/>
      </w:pPr>
      <w:rPr>
        <w:rFonts w:ascii="Wingdings 2" w:hAnsi="Wingdings 2" w:hint="default"/>
      </w:rPr>
    </w:lvl>
    <w:lvl w:ilvl="2" w:tplc="BE16E4A0" w:tentative="1">
      <w:start w:val="1"/>
      <w:numFmt w:val="bullet"/>
      <w:lvlText w:val=""/>
      <w:lvlJc w:val="left"/>
      <w:pPr>
        <w:tabs>
          <w:tab w:val="num" w:pos="2160"/>
        </w:tabs>
        <w:ind w:left="2160" w:hanging="360"/>
      </w:pPr>
      <w:rPr>
        <w:rFonts w:ascii="Wingdings 2" w:hAnsi="Wingdings 2" w:hint="default"/>
      </w:rPr>
    </w:lvl>
    <w:lvl w:ilvl="3" w:tplc="52702BBE" w:tentative="1">
      <w:start w:val="1"/>
      <w:numFmt w:val="bullet"/>
      <w:lvlText w:val=""/>
      <w:lvlJc w:val="left"/>
      <w:pPr>
        <w:tabs>
          <w:tab w:val="num" w:pos="2880"/>
        </w:tabs>
        <w:ind w:left="2880" w:hanging="360"/>
      </w:pPr>
      <w:rPr>
        <w:rFonts w:ascii="Wingdings 2" w:hAnsi="Wingdings 2" w:hint="default"/>
      </w:rPr>
    </w:lvl>
    <w:lvl w:ilvl="4" w:tplc="83ACC968" w:tentative="1">
      <w:start w:val="1"/>
      <w:numFmt w:val="bullet"/>
      <w:lvlText w:val=""/>
      <w:lvlJc w:val="left"/>
      <w:pPr>
        <w:tabs>
          <w:tab w:val="num" w:pos="3600"/>
        </w:tabs>
        <w:ind w:left="3600" w:hanging="360"/>
      </w:pPr>
      <w:rPr>
        <w:rFonts w:ascii="Wingdings 2" w:hAnsi="Wingdings 2" w:hint="default"/>
      </w:rPr>
    </w:lvl>
    <w:lvl w:ilvl="5" w:tplc="0EA89354" w:tentative="1">
      <w:start w:val="1"/>
      <w:numFmt w:val="bullet"/>
      <w:lvlText w:val=""/>
      <w:lvlJc w:val="left"/>
      <w:pPr>
        <w:tabs>
          <w:tab w:val="num" w:pos="4320"/>
        </w:tabs>
        <w:ind w:left="4320" w:hanging="360"/>
      </w:pPr>
      <w:rPr>
        <w:rFonts w:ascii="Wingdings 2" w:hAnsi="Wingdings 2" w:hint="default"/>
      </w:rPr>
    </w:lvl>
    <w:lvl w:ilvl="6" w:tplc="69963FF4" w:tentative="1">
      <w:start w:val="1"/>
      <w:numFmt w:val="bullet"/>
      <w:lvlText w:val=""/>
      <w:lvlJc w:val="left"/>
      <w:pPr>
        <w:tabs>
          <w:tab w:val="num" w:pos="5040"/>
        </w:tabs>
        <w:ind w:left="5040" w:hanging="360"/>
      </w:pPr>
      <w:rPr>
        <w:rFonts w:ascii="Wingdings 2" w:hAnsi="Wingdings 2" w:hint="default"/>
      </w:rPr>
    </w:lvl>
    <w:lvl w:ilvl="7" w:tplc="F04895F6" w:tentative="1">
      <w:start w:val="1"/>
      <w:numFmt w:val="bullet"/>
      <w:lvlText w:val=""/>
      <w:lvlJc w:val="left"/>
      <w:pPr>
        <w:tabs>
          <w:tab w:val="num" w:pos="5760"/>
        </w:tabs>
        <w:ind w:left="5760" w:hanging="360"/>
      </w:pPr>
      <w:rPr>
        <w:rFonts w:ascii="Wingdings 2" w:hAnsi="Wingdings 2" w:hint="default"/>
      </w:rPr>
    </w:lvl>
    <w:lvl w:ilvl="8" w:tplc="7C72900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E214CF"/>
    <w:multiLevelType w:val="hybridMultilevel"/>
    <w:tmpl w:val="EE5CFC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2E214D"/>
    <w:multiLevelType w:val="hybridMultilevel"/>
    <w:tmpl w:val="71960FCA"/>
    <w:lvl w:ilvl="0" w:tplc="066EFD02">
      <w:start w:val="1"/>
      <w:numFmt w:val="bullet"/>
      <w:lvlText w:val=""/>
      <w:lvlJc w:val="left"/>
      <w:pPr>
        <w:tabs>
          <w:tab w:val="num" w:pos="720"/>
        </w:tabs>
        <w:ind w:left="720" w:hanging="360"/>
      </w:pPr>
      <w:rPr>
        <w:rFonts w:ascii="Wingdings 2" w:hAnsi="Wingdings 2" w:hint="default"/>
      </w:rPr>
    </w:lvl>
    <w:lvl w:ilvl="1" w:tplc="FE6C31C6" w:tentative="1">
      <w:start w:val="1"/>
      <w:numFmt w:val="bullet"/>
      <w:lvlText w:val=""/>
      <w:lvlJc w:val="left"/>
      <w:pPr>
        <w:tabs>
          <w:tab w:val="num" w:pos="1440"/>
        </w:tabs>
        <w:ind w:left="1440" w:hanging="360"/>
      </w:pPr>
      <w:rPr>
        <w:rFonts w:ascii="Wingdings 2" w:hAnsi="Wingdings 2" w:hint="default"/>
      </w:rPr>
    </w:lvl>
    <w:lvl w:ilvl="2" w:tplc="FA066140" w:tentative="1">
      <w:start w:val="1"/>
      <w:numFmt w:val="bullet"/>
      <w:lvlText w:val=""/>
      <w:lvlJc w:val="left"/>
      <w:pPr>
        <w:tabs>
          <w:tab w:val="num" w:pos="2160"/>
        </w:tabs>
        <w:ind w:left="2160" w:hanging="360"/>
      </w:pPr>
      <w:rPr>
        <w:rFonts w:ascii="Wingdings 2" w:hAnsi="Wingdings 2" w:hint="default"/>
      </w:rPr>
    </w:lvl>
    <w:lvl w:ilvl="3" w:tplc="6638C906" w:tentative="1">
      <w:start w:val="1"/>
      <w:numFmt w:val="bullet"/>
      <w:lvlText w:val=""/>
      <w:lvlJc w:val="left"/>
      <w:pPr>
        <w:tabs>
          <w:tab w:val="num" w:pos="2880"/>
        </w:tabs>
        <w:ind w:left="2880" w:hanging="360"/>
      </w:pPr>
      <w:rPr>
        <w:rFonts w:ascii="Wingdings 2" w:hAnsi="Wingdings 2" w:hint="default"/>
      </w:rPr>
    </w:lvl>
    <w:lvl w:ilvl="4" w:tplc="8CC26B20" w:tentative="1">
      <w:start w:val="1"/>
      <w:numFmt w:val="bullet"/>
      <w:lvlText w:val=""/>
      <w:lvlJc w:val="left"/>
      <w:pPr>
        <w:tabs>
          <w:tab w:val="num" w:pos="3600"/>
        </w:tabs>
        <w:ind w:left="3600" w:hanging="360"/>
      </w:pPr>
      <w:rPr>
        <w:rFonts w:ascii="Wingdings 2" w:hAnsi="Wingdings 2" w:hint="default"/>
      </w:rPr>
    </w:lvl>
    <w:lvl w:ilvl="5" w:tplc="1AE64186" w:tentative="1">
      <w:start w:val="1"/>
      <w:numFmt w:val="bullet"/>
      <w:lvlText w:val=""/>
      <w:lvlJc w:val="left"/>
      <w:pPr>
        <w:tabs>
          <w:tab w:val="num" w:pos="4320"/>
        </w:tabs>
        <w:ind w:left="4320" w:hanging="360"/>
      </w:pPr>
      <w:rPr>
        <w:rFonts w:ascii="Wingdings 2" w:hAnsi="Wingdings 2" w:hint="default"/>
      </w:rPr>
    </w:lvl>
    <w:lvl w:ilvl="6" w:tplc="3B62AE42" w:tentative="1">
      <w:start w:val="1"/>
      <w:numFmt w:val="bullet"/>
      <w:lvlText w:val=""/>
      <w:lvlJc w:val="left"/>
      <w:pPr>
        <w:tabs>
          <w:tab w:val="num" w:pos="5040"/>
        </w:tabs>
        <w:ind w:left="5040" w:hanging="360"/>
      </w:pPr>
      <w:rPr>
        <w:rFonts w:ascii="Wingdings 2" w:hAnsi="Wingdings 2" w:hint="default"/>
      </w:rPr>
    </w:lvl>
    <w:lvl w:ilvl="7" w:tplc="C106A1D2" w:tentative="1">
      <w:start w:val="1"/>
      <w:numFmt w:val="bullet"/>
      <w:lvlText w:val=""/>
      <w:lvlJc w:val="left"/>
      <w:pPr>
        <w:tabs>
          <w:tab w:val="num" w:pos="5760"/>
        </w:tabs>
        <w:ind w:left="5760" w:hanging="360"/>
      </w:pPr>
      <w:rPr>
        <w:rFonts w:ascii="Wingdings 2" w:hAnsi="Wingdings 2" w:hint="default"/>
      </w:rPr>
    </w:lvl>
    <w:lvl w:ilvl="8" w:tplc="7BB2FC3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CA6A4F"/>
    <w:multiLevelType w:val="hybridMultilevel"/>
    <w:tmpl w:val="2C84206E"/>
    <w:lvl w:ilvl="0" w:tplc="A32424A4">
      <w:start w:val="1"/>
      <w:numFmt w:val="bullet"/>
      <w:lvlText w:val=""/>
      <w:lvlJc w:val="left"/>
      <w:pPr>
        <w:tabs>
          <w:tab w:val="num" w:pos="720"/>
        </w:tabs>
        <w:ind w:left="720" w:hanging="360"/>
      </w:pPr>
      <w:rPr>
        <w:rFonts w:ascii="Wingdings 2" w:hAnsi="Wingdings 2" w:hint="default"/>
      </w:rPr>
    </w:lvl>
    <w:lvl w:ilvl="1" w:tplc="2112FFD0" w:tentative="1">
      <w:start w:val="1"/>
      <w:numFmt w:val="bullet"/>
      <w:lvlText w:val=""/>
      <w:lvlJc w:val="left"/>
      <w:pPr>
        <w:tabs>
          <w:tab w:val="num" w:pos="1440"/>
        </w:tabs>
        <w:ind w:left="1440" w:hanging="360"/>
      </w:pPr>
      <w:rPr>
        <w:rFonts w:ascii="Wingdings 2" w:hAnsi="Wingdings 2" w:hint="default"/>
      </w:rPr>
    </w:lvl>
    <w:lvl w:ilvl="2" w:tplc="91B2EE30" w:tentative="1">
      <w:start w:val="1"/>
      <w:numFmt w:val="bullet"/>
      <w:lvlText w:val=""/>
      <w:lvlJc w:val="left"/>
      <w:pPr>
        <w:tabs>
          <w:tab w:val="num" w:pos="2160"/>
        </w:tabs>
        <w:ind w:left="2160" w:hanging="360"/>
      </w:pPr>
      <w:rPr>
        <w:rFonts w:ascii="Wingdings 2" w:hAnsi="Wingdings 2" w:hint="default"/>
      </w:rPr>
    </w:lvl>
    <w:lvl w:ilvl="3" w:tplc="69485282" w:tentative="1">
      <w:start w:val="1"/>
      <w:numFmt w:val="bullet"/>
      <w:lvlText w:val=""/>
      <w:lvlJc w:val="left"/>
      <w:pPr>
        <w:tabs>
          <w:tab w:val="num" w:pos="2880"/>
        </w:tabs>
        <w:ind w:left="2880" w:hanging="360"/>
      </w:pPr>
      <w:rPr>
        <w:rFonts w:ascii="Wingdings 2" w:hAnsi="Wingdings 2" w:hint="default"/>
      </w:rPr>
    </w:lvl>
    <w:lvl w:ilvl="4" w:tplc="BBF077EC" w:tentative="1">
      <w:start w:val="1"/>
      <w:numFmt w:val="bullet"/>
      <w:lvlText w:val=""/>
      <w:lvlJc w:val="left"/>
      <w:pPr>
        <w:tabs>
          <w:tab w:val="num" w:pos="3600"/>
        </w:tabs>
        <w:ind w:left="3600" w:hanging="360"/>
      </w:pPr>
      <w:rPr>
        <w:rFonts w:ascii="Wingdings 2" w:hAnsi="Wingdings 2" w:hint="default"/>
      </w:rPr>
    </w:lvl>
    <w:lvl w:ilvl="5" w:tplc="2A86E140" w:tentative="1">
      <w:start w:val="1"/>
      <w:numFmt w:val="bullet"/>
      <w:lvlText w:val=""/>
      <w:lvlJc w:val="left"/>
      <w:pPr>
        <w:tabs>
          <w:tab w:val="num" w:pos="4320"/>
        </w:tabs>
        <w:ind w:left="4320" w:hanging="360"/>
      </w:pPr>
      <w:rPr>
        <w:rFonts w:ascii="Wingdings 2" w:hAnsi="Wingdings 2" w:hint="default"/>
      </w:rPr>
    </w:lvl>
    <w:lvl w:ilvl="6" w:tplc="14F2E6F4" w:tentative="1">
      <w:start w:val="1"/>
      <w:numFmt w:val="bullet"/>
      <w:lvlText w:val=""/>
      <w:lvlJc w:val="left"/>
      <w:pPr>
        <w:tabs>
          <w:tab w:val="num" w:pos="5040"/>
        </w:tabs>
        <w:ind w:left="5040" w:hanging="360"/>
      </w:pPr>
      <w:rPr>
        <w:rFonts w:ascii="Wingdings 2" w:hAnsi="Wingdings 2" w:hint="default"/>
      </w:rPr>
    </w:lvl>
    <w:lvl w:ilvl="7" w:tplc="D4207B3C" w:tentative="1">
      <w:start w:val="1"/>
      <w:numFmt w:val="bullet"/>
      <w:lvlText w:val=""/>
      <w:lvlJc w:val="left"/>
      <w:pPr>
        <w:tabs>
          <w:tab w:val="num" w:pos="5760"/>
        </w:tabs>
        <w:ind w:left="5760" w:hanging="360"/>
      </w:pPr>
      <w:rPr>
        <w:rFonts w:ascii="Wingdings 2" w:hAnsi="Wingdings 2" w:hint="default"/>
      </w:rPr>
    </w:lvl>
    <w:lvl w:ilvl="8" w:tplc="42225D8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6"/>
  </w:num>
  <w:num w:numId="36">
    <w:abstractNumId w:val="13"/>
  </w:num>
  <w:num w:numId="37">
    <w:abstractNumId w:val="10"/>
  </w:num>
  <w:num w:numId="38">
    <w:abstractNumId w:val="38"/>
  </w:num>
  <w:num w:numId="39">
    <w:abstractNumId w:val="19"/>
  </w:num>
  <w:num w:numId="40">
    <w:abstractNumId w:val="14"/>
  </w:num>
  <w:num w:numId="41">
    <w:abstractNumId w:val="25"/>
  </w:num>
  <w:num w:numId="42">
    <w:abstractNumId w:val="41"/>
  </w:num>
  <w:num w:numId="43">
    <w:abstractNumId w:val="8"/>
  </w:num>
  <w:num w:numId="44">
    <w:abstractNumId w:val="15"/>
  </w:num>
  <w:num w:numId="45">
    <w:abstractNumId w:val="26"/>
  </w:num>
  <w:num w:numId="46">
    <w:abstractNumId w:val="17"/>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049"/>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122A"/>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0AA"/>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A58"/>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779"/>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37B4"/>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3F0B"/>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7825305">
      <w:bodyDiv w:val="1"/>
      <w:marLeft w:val="0"/>
      <w:marRight w:val="0"/>
      <w:marTop w:val="0"/>
      <w:marBottom w:val="0"/>
      <w:divBdr>
        <w:top w:val="none" w:sz="0" w:space="0" w:color="auto"/>
        <w:left w:val="none" w:sz="0" w:space="0" w:color="auto"/>
        <w:bottom w:val="none" w:sz="0" w:space="0" w:color="auto"/>
        <w:right w:val="none" w:sz="0" w:space="0" w:color="auto"/>
      </w:divBdr>
      <w:divsChild>
        <w:div w:id="808788871">
          <w:marLeft w:val="0"/>
          <w:marRight w:val="0"/>
          <w:marTop w:val="0"/>
          <w:marBottom w:val="0"/>
          <w:divBdr>
            <w:top w:val="none" w:sz="0" w:space="0" w:color="auto"/>
            <w:left w:val="none" w:sz="0" w:space="0" w:color="auto"/>
            <w:bottom w:val="none" w:sz="0" w:space="0" w:color="auto"/>
            <w:right w:val="none" w:sz="0" w:space="0" w:color="auto"/>
          </w:divBdr>
          <w:divsChild>
            <w:div w:id="272985027">
              <w:marLeft w:val="0"/>
              <w:marRight w:val="0"/>
              <w:marTop w:val="0"/>
              <w:marBottom w:val="0"/>
              <w:divBdr>
                <w:top w:val="none" w:sz="0" w:space="0" w:color="auto"/>
                <w:left w:val="none" w:sz="0" w:space="0" w:color="auto"/>
                <w:bottom w:val="none" w:sz="0" w:space="0" w:color="auto"/>
                <w:right w:val="none" w:sz="0" w:space="0" w:color="auto"/>
              </w:divBdr>
              <w:divsChild>
                <w:div w:id="1851679571">
                  <w:marLeft w:val="0"/>
                  <w:marRight w:val="0"/>
                  <w:marTop w:val="0"/>
                  <w:marBottom w:val="0"/>
                  <w:divBdr>
                    <w:top w:val="none" w:sz="0" w:space="0" w:color="auto"/>
                    <w:left w:val="none" w:sz="0" w:space="0" w:color="auto"/>
                    <w:bottom w:val="none" w:sz="0" w:space="0" w:color="auto"/>
                    <w:right w:val="none" w:sz="0" w:space="0" w:color="auto"/>
                  </w:divBdr>
                  <w:divsChild>
                    <w:div w:id="97799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1691024">
      <w:bodyDiv w:val="1"/>
      <w:marLeft w:val="0"/>
      <w:marRight w:val="0"/>
      <w:marTop w:val="0"/>
      <w:marBottom w:val="0"/>
      <w:divBdr>
        <w:top w:val="none" w:sz="0" w:space="0" w:color="auto"/>
        <w:left w:val="none" w:sz="0" w:space="0" w:color="auto"/>
        <w:bottom w:val="none" w:sz="0" w:space="0" w:color="auto"/>
        <w:right w:val="none" w:sz="0" w:space="0" w:color="auto"/>
      </w:divBdr>
      <w:divsChild>
        <w:div w:id="312298832">
          <w:marLeft w:val="576"/>
          <w:marRight w:val="0"/>
          <w:marTop w:val="120"/>
          <w:marBottom w:val="0"/>
          <w:divBdr>
            <w:top w:val="none" w:sz="0" w:space="0" w:color="auto"/>
            <w:left w:val="none" w:sz="0" w:space="0" w:color="auto"/>
            <w:bottom w:val="none" w:sz="0" w:space="0" w:color="auto"/>
            <w:right w:val="none" w:sz="0" w:space="0" w:color="auto"/>
          </w:divBdr>
        </w:div>
        <w:div w:id="178589066">
          <w:marLeft w:val="576"/>
          <w:marRight w:val="0"/>
          <w:marTop w:val="120"/>
          <w:marBottom w:val="0"/>
          <w:divBdr>
            <w:top w:val="none" w:sz="0" w:space="0" w:color="auto"/>
            <w:left w:val="none" w:sz="0" w:space="0" w:color="auto"/>
            <w:bottom w:val="none" w:sz="0" w:space="0" w:color="auto"/>
            <w:right w:val="none" w:sz="0" w:space="0" w:color="auto"/>
          </w:divBdr>
        </w:div>
        <w:div w:id="1844054847">
          <w:marLeft w:val="576"/>
          <w:marRight w:val="0"/>
          <w:marTop w:val="120"/>
          <w:marBottom w:val="0"/>
          <w:divBdr>
            <w:top w:val="none" w:sz="0" w:space="0" w:color="auto"/>
            <w:left w:val="none" w:sz="0" w:space="0" w:color="auto"/>
            <w:bottom w:val="none" w:sz="0" w:space="0" w:color="auto"/>
            <w:right w:val="none" w:sz="0" w:space="0" w:color="auto"/>
          </w:divBdr>
        </w:div>
        <w:div w:id="196236768">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891945">
      <w:bodyDiv w:val="1"/>
      <w:marLeft w:val="0"/>
      <w:marRight w:val="0"/>
      <w:marTop w:val="0"/>
      <w:marBottom w:val="0"/>
      <w:divBdr>
        <w:top w:val="none" w:sz="0" w:space="0" w:color="auto"/>
        <w:left w:val="none" w:sz="0" w:space="0" w:color="auto"/>
        <w:bottom w:val="none" w:sz="0" w:space="0" w:color="auto"/>
        <w:right w:val="none" w:sz="0" w:space="0" w:color="auto"/>
      </w:divBdr>
      <w:divsChild>
        <w:div w:id="1332835675">
          <w:marLeft w:val="576"/>
          <w:marRight w:val="0"/>
          <w:marTop w:val="120"/>
          <w:marBottom w:val="0"/>
          <w:divBdr>
            <w:top w:val="none" w:sz="0" w:space="0" w:color="auto"/>
            <w:left w:val="none" w:sz="0" w:space="0" w:color="auto"/>
            <w:bottom w:val="none" w:sz="0" w:space="0" w:color="auto"/>
            <w:right w:val="none" w:sz="0" w:space="0" w:color="auto"/>
          </w:divBdr>
        </w:div>
        <w:div w:id="1313413882">
          <w:marLeft w:val="576"/>
          <w:marRight w:val="0"/>
          <w:marTop w:val="120"/>
          <w:marBottom w:val="0"/>
          <w:divBdr>
            <w:top w:val="none" w:sz="0" w:space="0" w:color="auto"/>
            <w:left w:val="none" w:sz="0" w:space="0" w:color="auto"/>
            <w:bottom w:val="none" w:sz="0" w:space="0" w:color="auto"/>
            <w:right w:val="none" w:sz="0" w:space="0" w:color="auto"/>
          </w:divBdr>
        </w:div>
        <w:div w:id="175461793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704">
      <w:bodyDiv w:val="1"/>
      <w:marLeft w:val="0"/>
      <w:marRight w:val="0"/>
      <w:marTop w:val="0"/>
      <w:marBottom w:val="0"/>
      <w:divBdr>
        <w:top w:val="none" w:sz="0" w:space="0" w:color="auto"/>
        <w:left w:val="none" w:sz="0" w:space="0" w:color="auto"/>
        <w:bottom w:val="none" w:sz="0" w:space="0" w:color="auto"/>
        <w:right w:val="none" w:sz="0" w:space="0" w:color="auto"/>
      </w:divBdr>
      <w:divsChild>
        <w:div w:id="194126382">
          <w:marLeft w:val="576"/>
          <w:marRight w:val="0"/>
          <w:marTop w:val="120"/>
          <w:marBottom w:val="0"/>
          <w:divBdr>
            <w:top w:val="none" w:sz="0" w:space="0" w:color="auto"/>
            <w:left w:val="none" w:sz="0" w:space="0" w:color="auto"/>
            <w:bottom w:val="none" w:sz="0" w:space="0" w:color="auto"/>
            <w:right w:val="none" w:sz="0" w:space="0" w:color="auto"/>
          </w:divBdr>
        </w:div>
        <w:div w:id="1593856391">
          <w:marLeft w:val="576"/>
          <w:marRight w:val="0"/>
          <w:marTop w:val="120"/>
          <w:marBottom w:val="0"/>
          <w:divBdr>
            <w:top w:val="none" w:sz="0" w:space="0" w:color="auto"/>
            <w:left w:val="none" w:sz="0" w:space="0" w:color="auto"/>
            <w:bottom w:val="none" w:sz="0" w:space="0" w:color="auto"/>
            <w:right w:val="none" w:sz="0" w:space="0" w:color="auto"/>
          </w:divBdr>
        </w:div>
        <w:div w:id="1358627975">
          <w:marLeft w:val="576"/>
          <w:marRight w:val="0"/>
          <w:marTop w:val="120"/>
          <w:marBottom w:val="0"/>
          <w:divBdr>
            <w:top w:val="none" w:sz="0" w:space="0" w:color="auto"/>
            <w:left w:val="none" w:sz="0" w:space="0" w:color="auto"/>
            <w:bottom w:val="none" w:sz="0" w:space="0" w:color="auto"/>
            <w:right w:val="none" w:sz="0" w:space="0" w:color="auto"/>
          </w:divBdr>
        </w:div>
        <w:div w:id="832448441">
          <w:marLeft w:val="576"/>
          <w:marRight w:val="0"/>
          <w:marTop w:val="120"/>
          <w:marBottom w:val="0"/>
          <w:divBdr>
            <w:top w:val="none" w:sz="0" w:space="0" w:color="auto"/>
            <w:left w:val="none" w:sz="0" w:space="0" w:color="auto"/>
            <w:bottom w:val="none" w:sz="0" w:space="0" w:color="auto"/>
            <w:right w:val="none" w:sz="0" w:space="0" w:color="auto"/>
          </w:divBdr>
        </w:div>
        <w:div w:id="213648522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142908">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7396178">
      <w:bodyDiv w:val="1"/>
      <w:marLeft w:val="0"/>
      <w:marRight w:val="0"/>
      <w:marTop w:val="0"/>
      <w:marBottom w:val="0"/>
      <w:divBdr>
        <w:top w:val="none" w:sz="0" w:space="0" w:color="auto"/>
        <w:left w:val="none" w:sz="0" w:space="0" w:color="auto"/>
        <w:bottom w:val="none" w:sz="0" w:space="0" w:color="auto"/>
        <w:right w:val="none" w:sz="0" w:space="0" w:color="auto"/>
      </w:divBdr>
      <w:divsChild>
        <w:div w:id="1763185017">
          <w:marLeft w:val="576"/>
          <w:marRight w:val="0"/>
          <w:marTop w:val="120"/>
          <w:marBottom w:val="0"/>
          <w:divBdr>
            <w:top w:val="none" w:sz="0" w:space="0" w:color="auto"/>
            <w:left w:val="none" w:sz="0" w:space="0" w:color="auto"/>
            <w:bottom w:val="none" w:sz="0" w:space="0" w:color="auto"/>
            <w:right w:val="none" w:sz="0" w:space="0" w:color="auto"/>
          </w:divBdr>
        </w:div>
        <w:div w:id="1862821757">
          <w:marLeft w:val="576"/>
          <w:marRight w:val="0"/>
          <w:marTop w:val="120"/>
          <w:marBottom w:val="0"/>
          <w:divBdr>
            <w:top w:val="none" w:sz="0" w:space="0" w:color="auto"/>
            <w:left w:val="none" w:sz="0" w:space="0" w:color="auto"/>
            <w:bottom w:val="none" w:sz="0" w:space="0" w:color="auto"/>
            <w:right w:val="none" w:sz="0" w:space="0" w:color="auto"/>
          </w:divBdr>
        </w:div>
        <w:div w:id="1377926912">
          <w:marLeft w:val="576"/>
          <w:marRight w:val="0"/>
          <w:marTop w:val="120"/>
          <w:marBottom w:val="0"/>
          <w:divBdr>
            <w:top w:val="none" w:sz="0" w:space="0" w:color="auto"/>
            <w:left w:val="none" w:sz="0" w:space="0" w:color="auto"/>
            <w:bottom w:val="none" w:sz="0" w:space="0" w:color="auto"/>
            <w:right w:val="none" w:sz="0" w:space="0" w:color="auto"/>
          </w:divBdr>
        </w:div>
        <w:div w:id="119735290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9314893">
      <w:bodyDiv w:val="1"/>
      <w:marLeft w:val="0"/>
      <w:marRight w:val="0"/>
      <w:marTop w:val="0"/>
      <w:marBottom w:val="0"/>
      <w:divBdr>
        <w:top w:val="none" w:sz="0" w:space="0" w:color="auto"/>
        <w:left w:val="none" w:sz="0" w:space="0" w:color="auto"/>
        <w:bottom w:val="none" w:sz="0" w:space="0" w:color="auto"/>
        <w:right w:val="none" w:sz="0" w:space="0" w:color="auto"/>
      </w:divBdr>
      <w:divsChild>
        <w:div w:id="688525149">
          <w:marLeft w:val="576"/>
          <w:marRight w:val="0"/>
          <w:marTop w:val="120"/>
          <w:marBottom w:val="0"/>
          <w:divBdr>
            <w:top w:val="none" w:sz="0" w:space="0" w:color="auto"/>
            <w:left w:val="none" w:sz="0" w:space="0" w:color="auto"/>
            <w:bottom w:val="none" w:sz="0" w:space="0" w:color="auto"/>
            <w:right w:val="none" w:sz="0" w:space="0" w:color="auto"/>
          </w:divBdr>
        </w:div>
        <w:div w:id="1839230788">
          <w:marLeft w:val="576"/>
          <w:marRight w:val="0"/>
          <w:marTop w:val="120"/>
          <w:marBottom w:val="0"/>
          <w:divBdr>
            <w:top w:val="none" w:sz="0" w:space="0" w:color="auto"/>
            <w:left w:val="none" w:sz="0" w:space="0" w:color="auto"/>
            <w:bottom w:val="none" w:sz="0" w:space="0" w:color="auto"/>
            <w:right w:val="none" w:sz="0" w:space="0" w:color="auto"/>
          </w:divBdr>
        </w:div>
        <w:div w:id="959923256">
          <w:marLeft w:val="576"/>
          <w:marRight w:val="0"/>
          <w:marTop w:val="120"/>
          <w:marBottom w:val="0"/>
          <w:divBdr>
            <w:top w:val="none" w:sz="0" w:space="0" w:color="auto"/>
            <w:left w:val="none" w:sz="0" w:space="0" w:color="auto"/>
            <w:bottom w:val="none" w:sz="0" w:space="0" w:color="auto"/>
            <w:right w:val="none" w:sz="0" w:space="0" w:color="auto"/>
          </w:divBdr>
        </w:div>
        <w:div w:id="883444412">
          <w:marLeft w:val="576"/>
          <w:marRight w:val="0"/>
          <w:marTop w:val="120"/>
          <w:marBottom w:val="0"/>
          <w:divBdr>
            <w:top w:val="none" w:sz="0" w:space="0" w:color="auto"/>
            <w:left w:val="none" w:sz="0" w:space="0" w:color="auto"/>
            <w:bottom w:val="none" w:sz="0" w:space="0" w:color="auto"/>
            <w:right w:val="none" w:sz="0" w:space="0" w:color="auto"/>
          </w:divBdr>
        </w:div>
        <w:div w:id="444228758">
          <w:marLeft w:val="576"/>
          <w:marRight w:val="0"/>
          <w:marTop w:val="120"/>
          <w:marBottom w:val="0"/>
          <w:divBdr>
            <w:top w:val="none" w:sz="0" w:space="0" w:color="auto"/>
            <w:left w:val="none" w:sz="0" w:space="0" w:color="auto"/>
            <w:bottom w:val="none" w:sz="0" w:space="0" w:color="auto"/>
            <w:right w:val="none" w:sz="0" w:space="0" w:color="auto"/>
          </w:divBdr>
        </w:div>
      </w:divsChild>
    </w:div>
    <w:div w:id="2042583961">
      <w:bodyDiv w:val="1"/>
      <w:marLeft w:val="0"/>
      <w:marRight w:val="0"/>
      <w:marTop w:val="0"/>
      <w:marBottom w:val="0"/>
      <w:divBdr>
        <w:top w:val="none" w:sz="0" w:space="0" w:color="auto"/>
        <w:left w:val="none" w:sz="0" w:space="0" w:color="auto"/>
        <w:bottom w:val="none" w:sz="0" w:space="0" w:color="auto"/>
        <w:right w:val="none" w:sz="0" w:space="0" w:color="auto"/>
      </w:divBdr>
      <w:divsChild>
        <w:div w:id="724766226">
          <w:marLeft w:val="576"/>
          <w:marRight w:val="0"/>
          <w:marTop w:val="120"/>
          <w:marBottom w:val="0"/>
          <w:divBdr>
            <w:top w:val="none" w:sz="0" w:space="0" w:color="auto"/>
            <w:left w:val="none" w:sz="0" w:space="0" w:color="auto"/>
            <w:bottom w:val="none" w:sz="0" w:space="0" w:color="auto"/>
            <w:right w:val="none" w:sz="0" w:space="0" w:color="auto"/>
          </w:divBdr>
        </w:div>
        <w:div w:id="1608124357">
          <w:marLeft w:val="576"/>
          <w:marRight w:val="0"/>
          <w:marTop w:val="120"/>
          <w:marBottom w:val="0"/>
          <w:divBdr>
            <w:top w:val="none" w:sz="0" w:space="0" w:color="auto"/>
            <w:left w:val="none" w:sz="0" w:space="0" w:color="auto"/>
            <w:bottom w:val="none" w:sz="0" w:space="0" w:color="auto"/>
            <w:right w:val="none" w:sz="0" w:space="0" w:color="auto"/>
          </w:divBdr>
        </w:div>
        <w:div w:id="540215706">
          <w:marLeft w:val="576"/>
          <w:marRight w:val="0"/>
          <w:marTop w:val="120"/>
          <w:marBottom w:val="0"/>
          <w:divBdr>
            <w:top w:val="none" w:sz="0" w:space="0" w:color="auto"/>
            <w:left w:val="none" w:sz="0" w:space="0" w:color="auto"/>
            <w:bottom w:val="none" w:sz="0" w:space="0" w:color="auto"/>
            <w:right w:val="none" w:sz="0" w:space="0" w:color="auto"/>
          </w:divBdr>
        </w:div>
        <w:div w:id="1741126414">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2021-07-20T12:03:00Z</dcterms:modified>
</cp:coreProperties>
</file>