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42331" w:rsidRDefault="00442331" w:rsidP="00DC0EDF">
      <w:pPr>
        <w:spacing w:line="360" w:lineRule="auto"/>
        <w:jc w:val="center"/>
        <w:rPr>
          <w:rFonts w:ascii="Times New Roman" w:hAnsi="Times New Roman" w:cs="Times New Roman"/>
          <w:b/>
          <w:bCs/>
          <w:sz w:val="48"/>
          <w:szCs w:val="48"/>
        </w:rPr>
      </w:pPr>
      <w:r w:rsidRPr="00442331">
        <w:rPr>
          <w:rFonts w:ascii="Times New Roman" w:hAnsi="Times New Roman" w:cs="Times New Roman"/>
          <w:b/>
          <w:bCs/>
          <w:sz w:val="48"/>
          <w:szCs w:val="48"/>
        </w:rPr>
        <w:t>Active Domain Adaptation With Application to Intelligent Logging Lithology Identification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6E29D8" w:rsidRDefault="006E29D8" w:rsidP="00E53AA4">
      <w:pPr>
        <w:spacing w:line="360" w:lineRule="auto"/>
        <w:jc w:val="both"/>
        <w:rPr>
          <w:rFonts w:ascii="Times New Roman" w:hAnsi="Times New Roman" w:cs="Times New Roman"/>
          <w:sz w:val="52"/>
          <w:szCs w:val="52"/>
        </w:rPr>
      </w:pPr>
      <w:r w:rsidRPr="006E29D8">
        <w:rPr>
          <w:rFonts w:ascii="Times New Roman" w:hAnsi="Times New Roman" w:cs="Times New Roman"/>
          <w:color w:val="212121"/>
          <w:sz w:val="32"/>
          <w:szCs w:val="32"/>
          <w:shd w:val="clear" w:color="auto" w:fill="FFFFFF"/>
        </w:rPr>
        <w:t xml:space="preserve">Lithology identification plays an essential role in formation characterization and reservoir exploration. As an emerging technology, intelligent logging lithology identification has received great attention recently, which aims to infer the lithology type through the well-logging curves using machine-learning methods. However, the model trained on the interpreted logging data is not effective in predicting new exploration well due to the data distribution discrepancy. In this article, we aim to train a lithology identification model for the target well using a large amount of source-labeled logging data and a small amount of target-labeled data. The challenges of this task lie in three aspects: 1) the distribution misalignment; 2) the data divergence; and 3) the cost limitation. To solve these challenges, we propose a novel active adaptation for logging lithology identification (AALLI) framework that combines active learning (AL) and domain adaptation (DA). The contributions of this article are three-fold: 1) the domain-discrepancy problem in intelligent logging lithology identification is first investigated in this article, and a novel framework that incorporates AL and DA into lithology identification is proposed to handle the problem; 2) we design a discrepancy-based AL and pseudolabeling (PL) module and an instance importance weighting module to query the most uncertain target information and retain the most confident source information, which solves the challenges of cost limitation and distribution misalignment; and 3) we develop a reliability detecting </w:t>
      </w:r>
      <w:r w:rsidRPr="006E29D8">
        <w:rPr>
          <w:rFonts w:ascii="Times New Roman" w:hAnsi="Times New Roman" w:cs="Times New Roman"/>
          <w:color w:val="212121"/>
          <w:sz w:val="32"/>
          <w:szCs w:val="32"/>
          <w:shd w:val="clear" w:color="auto" w:fill="FFFFFF"/>
        </w:rPr>
        <w:lastRenderedPageBreak/>
        <w:t>module to improve the reliability of target pseudolabels, which, together with the discrepancy-based AL and PL module, solves the challenge of data divergence. Extensive experiments on three real-world well-logging datasets demonstrate the effectiveness of the proposed method compared to the baselines.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lastRenderedPageBreak/>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D5689" w:rsidRDefault="00AC0C96" w:rsidP="001D568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D5689">
        <w:rPr>
          <w:rFonts w:ascii="Times New Roman" w:hAnsi="Times New Roman" w:cs="Times New Roman"/>
          <w:sz w:val="32"/>
          <w:szCs w:val="32"/>
          <w:lang w:val="en-IN"/>
        </w:rPr>
        <w:t>Existing work for domain adaptation in sentiment classification mos</w:t>
      </w:r>
      <w:r w:rsidRPr="001D5689">
        <w:rPr>
          <w:rFonts w:ascii="Times New Roman" w:hAnsi="Times New Roman" w:cs="Times New Roman"/>
          <w:sz w:val="32"/>
          <w:szCs w:val="32"/>
          <w:lang w:val="en-IN"/>
        </w:rPr>
        <w:t xml:space="preserve">tly belongs to labeling adaptation. </w:t>
      </w:r>
    </w:p>
    <w:p w:rsidR="00000000" w:rsidRPr="001D5689" w:rsidRDefault="00AC0C96" w:rsidP="001D568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D5689">
        <w:rPr>
          <w:rFonts w:ascii="Times New Roman" w:hAnsi="Times New Roman" w:cs="Times New Roman"/>
          <w:sz w:val="32"/>
          <w:szCs w:val="32"/>
          <w:lang w:val="en-IN"/>
        </w:rPr>
        <w:t xml:space="preserve">The problem of domain adaptation has attracted increasing attention in the fields of both machine learning and natural language processing (NLP). </w:t>
      </w:r>
    </w:p>
    <w:p w:rsidR="00000000" w:rsidRPr="001D5689" w:rsidRDefault="00AC0C96" w:rsidP="001D568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D5689">
        <w:rPr>
          <w:rFonts w:ascii="Times New Roman" w:hAnsi="Times New Roman" w:cs="Times New Roman"/>
          <w:sz w:val="32"/>
          <w:szCs w:val="32"/>
          <w:lang w:val="en-IN"/>
        </w:rPr>
        <w:t>The domain-independent features generally perform more consistently wh</w:t>
      </w:r>
      <w:r w:rsidRPr="001D5689">
        <w:rPr>
          <w:rFonts w:ascii="Times New Roman" w:hAnsi="Times New Roman" w:cs="Times New Roman"/>
          <w:sz w:val="32"/>
          <w:szCs w:val="32"/>
          <w:lang w:val="en-IN"/>
        </w:rPr>
        <w:t>en the domain changes.</w:t>
      </w:r>
    </w:p>
    <w:p w:rsidR="00000000" w:rsidRPr="001D5689" w:rsidRDefault="00AC0C96" w:rsidP="001D568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D5689">
        <w:rPr>
          <w:rFonts w:ascii="Times New Roman" w:hAnsi="Times New Roman" w:cs="Times New Roman"/>
          <w:sz w:val="32"/>
          <w:szCs w:val="32"/>
          <w:lang w:val="en-IN"/>
        </w:rPr>
        <w:t xml:space="preserve">We empirically show that both FE and PCA-SS are effective for cross-domain sentiment classification, and that SS-FE performs better than either approach because it comprehensively considers both labeling and instance adaptation.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D5689" w:rsidRDefault="00AC0C96" w:rsidP="001D5689">
      <w:pPr>
        <w:numPr>
          <w:ilvl w:val="0"/>
          <w:numId w:val="45"/>
        </w:numPr>
        <w:spacing w:line="360" w:lineRule="auto"/>
        <w:jc w:val="both"/>
        <w:rPr>
          <w:rFonts w:ascii="Times New Roman" w:hAnsi="Times New Roman" w:cs="Times New Roman"/>
          <w:bCs/>
          <w:sz w:val="32"/>
          <w:szCs w:val="32"/>
          <w:lang w:val="en-IN"/>
        </w:rPr>
      </w:pPr>
      <w:r w:rsidRPr="001D5689">
        <w:rPr>
          <w:rFonts w:ascii="Times New Roman" w:hAnsi="Times New Roman" w:cs="Times New Roman"/>
          <w:bCs/>
          <w:sz w:val="32"/>
          <w:szCs w:val="32"/>
          <w:lang w:val="en-IN"/>
        </w:rPr>
        <w:t>I</w:t>
      </w:r>
      <w:r w:rsidRPr="001D5689">
        <w:rPr>
          <w:rFonts w:ascii="Times New Roman" w:hAnsi="Times New Roman" w:cs="Times New Roman"/>
          <w:bCs/>
          <w:sz w:val="32"/>
          <w:szCs w:val="32"/>
          <w:lang w:val="en-IN"/>
        </w:rPr>
        <w:t>n this paper, considering the practical defect diagnosis application, a novel DA approach is proposed to handle the class imbalance problems.</w:t>
      </w:r>
    </w:p>
    <w:p w:rsidR="00000000" w:rsidRPr="001D5689" w:rsidRDefault="00AC0C96" w:rsidP="001D5689">
      <w:pPr>
        <w:numPr>
          <w:ilvl w:val="0"/>
          <w:numId w:val="45"/>
        </w:numPr>
        <w:spacing w:line="360" w:lineRule="auto"/>
        <w:jc w:val="both"/>
        <w:rPr>
          <w:rFonts w:ascii="Times New Roman" w:hAnsi="Times New Roman" w:cs="Times New Roman"/>
          <w:bCs/>
          <w:sz w:val="32"/>
          <w:szCs w:val="32"/>
          <w:lang w:val="en-IN"/>
        </w:rPr>
      </w:pPr>
      <w:r w:rsidRPr="001D5689">
        <w:rPr>
          <w:rFonts w:ascii="Times New Roman" w:hAnsi="Times New Roman" w:cs="Times New Roman"/>
          <w:bCs/>
          <w:sz w:val="32"/>
          <w:szCs w:val="32"/>
          <w:lang w:val="en-IN"/>
        </w:rPr>
        <w:t>Within the last decade, DA techniques have been focused on solving the above problem.</w:t>
      </w:r>
    </w:p>
    <w:p w:rsidR="00000000" w:rsidRPr="001D5689" w:rsidRDefault="00AC0C96" w:rsidP="001D5689">
      <w:pPr>
        <w:numPr>
          <w:ilvl w:val="0"/>
          <w:numId w:val="45"/>
        </w:numPr>
        <w:spacing w:line="360" w:lineRule="auto"/>
        <w:jc w:val="both"/>
        <w:rPr>
          <w:rFonts w:ascii="Times New Roman" w:hAnsi="Times New Roman" w:cs="Times New Roman"/>
          <w:bCs/>
          <w:sz w:val="32"/>
          <w:szCs w:val="32"/>
          <w:lang w:val="en-IN"/>
        </w:rPr>
      </w:pPr>
      <w:r w:rsidRPr="001D5689">
        <w:rPr>
          <w:rFonts w:ascii="Times New Roman" w:hAnsi="Times New Roman" w:cs="Times New Roman"/>
          <w:bCs/>
          <w:sz w:val="32"/>
          <w:szCs w:val="32"/>
          <w:lang w:val="en-IN"/>
        </w:rPr>
        <w:lastRenderedPageBreak/>
        <w:t xml:space="preserve">Compared </w:t>
      </w:r>
      <w:r w:rsidRPr="001D5689">
        <w:rPr>
          <w:rFonts w:ascii="Times New Roman" w:hAnsi="Times New Roman" w:cs="Times New Roman"/>
          <w:bCs/>
          <w:sz w:val="32"/>
          <w:szCs w:val="32"/>
          <w:lang w:val="en-IN"/>
        </w:rPr>
        <w:t>with the previous approaches, our work aims to model the manifold regularization, MVD and the instance reweighting techniques in a unified way to solve the class imbalance problem in fault diagnosis.</w:t>
      </w:r>
    </w:p>
    <w:p w:rsidR="00000000" w:rsidRPr="001D5689" w:rsidRDefault="00AC0C96" w:rsidP="001D5689">
      <w:pPr>
        <w:numPr>
          <w:ilvl w:val="0"/>
          <w:numId w:val="45"/>
        </w:numPr>
        <w:spacing w:line="360" w:lineRule="auto"/>
        <w:jc w:val="both"/>
        <w:rPr>
          <w:rFonts w:ascii="Times New Roman" w:hAnsi="Times New Roman" w:cs="Times New Roman"/>
          <w:bCs/>
          <w:sz w:val="32"/>
          <w:szCs w:val="32"/>
          <w:lang w:val="en-IN"/>
        </w:rPr>
      </w:pPr>
      <w:r w:rsidRPr="001D5689">
        <w:rPr>
          <w:rFonts w:ascii="Times New Roman" w:hAnsi="Times New Roman" w:cs="Times New Roman"/>
          <w:bCs/>
          <w:sz w:val="32"/>
          <w:szCs w:val="32"/>
          <w:lang w:val="en-IN"/>
        </w:rPr>
        <w:t>To solve this non-trivial problem, ignored the intermed</w:t>
      </w:r>
      <w:r w:rsidRPr="001D5689">
        <w:rPr>
          <w:rFonts w:ascii="Times New Roman" w:hAnsi="Times New Roman" w:cs="Times New Roman"/>
          <w:bCs/>
          <w:sz w:val="32"/>
          <w:szCs w:val="32"/>
          <w:lang w:val="en-IN"/>
        </w:rPr>
        <w:t xml:space="preserve">iate density estimate, proposed a non-parametric divergence-MMD to compute the distance across domains by matching the data to the reproducing kernel Hilbert space (RKHS). </w:t>
      </w:r>
    </w:p>
    <w:p w:rsidR="000B33B0" w:rsidRPr="001D5689" w:rsidRDefault="006A300A" w:rsidP="001D5689">
      <w:pPr>
        <w:spacing w:line="360" w:lineRule="auto"/>
        <w:jc w:val="both"/>
        <w:rPr>
          <w:rFonts w:ascii="Times New Roman" w:eastAsia="Times New Roman" w:hAnsi="Times New Roman" w:cs="Times New Roman"/>
          <w:sz w:val="32"/>
          <w:szCs w:val="32"/>
        </w:rPr>
      </w:pPr>
      <w:r w:rsidRPr="001D5689">
        <w:rPr>
          <w:rFonts w:ascii="Times New Roman" w:hAnsi="Times New Roman" w:cs="Times New Roman"/>
          <w:b/>
          <w:sz w:val="36"/>
          <w:szCs w:val="36"/>
        </w:rPr>
        <w:t xml:space="preserve">2.2. PROPOSED </w:t>
      </w:r>
      <w:r w:rsidR="000B33B0" w:rsidRPr="001D5689">
        <w:rPr>
          <w:rFonts w:ascii="Times New Roman" w:hAnsi="Times New Roman" w:cs="Times New Roman"/>
          <w:b/>
          <w:sz w:val="36"/>
          <w:szCs w:val="36"/>
        </w:rPr>
        <w:t xml:space="preserve">SYSTEM </w:t>
      </w:r>
    </w:p>
    <w:p w:rsidR="001D5689" w:rsidRPr="001D5689" w:rsidRDefault="001D5689" w:rsidP="001D5689">
      <w:pPr>
        <w:pStyle w:val="NormalWeb"/>
        <w:numPr>
          <w:ilvl w:val="0"/>
          <w:numId w:val="46"/>
        </w:numPr>
        <w:spacing w:before="0" w:beforeAutospacing="0" w:after="0" w:afterAutospacing="0" w:line="360" w:lineRule="auto"/>
        <w:ind w:left="426"/>
        <w:jc w:val="both"/>
        <w:rPr>
          <w:sz w:val="32"/>
          <w:szCs w:val="32"/>
        </w:rPr>
      </w:pPr>
      <w:r w:rsidRPr="001D5689">
        <w:rPr>
          <w:sz w:val="32"/>
          <w:szCs w:val="32"/>
        </w:rPr>
        <w:t>A feature ensemble (FE) model is first proposed to learn a new labeling function in a feature re-weighting manner.</w:t>
      </w:r>
    </w:p>
    <w:p w:rsidR="001D5689" w:rsidRPr="001D5689" w:rsidRDefault="001D5689" w:rsidP="001D5689">
      <w:pPr>
        <w:pStyle w:val="NormalWeb"/>
        <w:numPr>
          <w:ilvl w:val="0"/>
          <w:numId w:val="46"/>
        </w:numPr>
        <w:spacing w:before="0" w:beforeAutospacing="0" w:after="0" w:afterAutospacing="0" w:line="360" w:lineRule="auto"/>
        <w:ind w:left="426"/>
        <w:jc w:val="both"/>
        <w:rPr>
          <w:sz w:val="32"/>
          <w:szCs w:val="32"/>
        </w:rPr>
      </w:pPr>
      <w:r w:rsidRPr="001D5689">
        <w:rPr>
          <w:sz w:val="32"/>
          <w:szCs w:val="32"/>
        </w:rPr>
        <w:t>In this work, we propose a joint method, called feature ensemble plus sample selection (SS-FE), to take full account of these two attributes for domain adaptation in sentiment classification.</w:t>
      </w:r>
    </w:p>
    <w:p w:rsidR="001D5689" w:rsidRPr="001D5689" w:rsidRDefault="001D5689" w:rsidP="001D5689">
      <w:pPr>
        <w:pStyle w:val="NormalWeb"/>
        <w:numPr>
          <w:ilvl w:val="0"/>
          <w:numId w:val="46"/>
        </w:numPr>
        <w:spacing w:before="0" w:beforeAutospacing="0" w:after="0" w:afterAutospacing="0" w:line="360" w:lineRule="auto"/>
        <w:ind w:left="426"/>
        <w:jc w:val="both"/>
        <w:rPr>
          <w:sz w:val="32"/>
          <w:szCs w:val="32"/>
        </w:rPr>
      </w:pPr>
      <w:r w:rsidRPr="001D5689">
        <w:rPr>
          <w:sz w:val="32"/>
          <w:szCs w:val="32"/>
        </w:rPr>
        <w:t xml:space="preserve">In formulating our SS-FE method, we first propose a labeling adaptation method via POS-based feature ensemble (FE). </w:t>
      </w:r>
    </w:p>
    <w:p w:rsidR="001D5689" w:rsidRPr="001D5689" w:rsidRDefault="001D5689" w:rsidP="001D5689">
      <w:pPr>
        <w:pStyle w:val="NormalWeb"/>
        <w:numPr>
          <w:ilvl w:val="0"/>
          <w:numId w:val="46"/>
        </w:numPr>
        <w:spacing w:before="0" w:beforeAutospacing="0" w:after="0" w:afterAutospacing="0" w:line="360" w:lineRule="auto"/>
        <w:ind w:left="426"/>
        <w:jc w:val="both"/>
        <w:rPr>
          <w:sz w:val="32"/>
          <w:szCs w:val="32"/>
        </w:rPr>
      </w:pPr>
      <w:r w:rsidRPr="001D5689">
        <w:rPr>
          <w:sz w:val="32"/>
          <w:szCs w:val="32"/>
        </w:rPr>
        <w:t xml:space="preserve">To address this issue, we propose PCA-SS as an aid to FE. </w:t>
      </w:r>
    </w:p>
    <w:p w:rsidR="00BB3207" w:rsidRDefault="001D5689" w:rsidP="001D5689">
      <w:pPr>
        <w:pStyle w:val="NormalWeb"/>
        <w:numPr>
          <w:ilvl w:val="0"/>
          <w:numId w:val="46"/>
        </w:numPr>
        <w:spacing w:before="0" w:beforeAutospacing="0" w:after="0" w:afterAutospacing="0" w:line="360" w:lineRule="auto"/>
        <w:ind w:left="426"/>
        <w:jc w:val="both"/>
        <w:rPr>
          <w:sz w:val="32"/>
          <w:szCs w:val="32"/>
        </w:rPr>
      </w:pPr>
      <w:r w:rsidRPr="001D5689">
        <w:rPr>
          <w:sz w:val="32"/>
          <w:szCs w:val="32"/>
        </w:rPr>
        <w:t>PCA-SS first selects a subset of the source domain labeled data whose instance distribution is close to the target domain, and then uses these selected samples as training data in labeling adaptation.</w:t>
      </w:r>
    </w:p>
    <w:p w:rsidR="001D5689" w:rsidRDefault="001D5689" w:rsidP="00E53AA4">
      <w:pPr>
        <w:pStyle w:val="NormalWeb"/>
        <w:spacing w:before="0" w:beforeAutospacing="0" w:after="0" w:afterAutospacing="0" w:line="360" w:lineRule="auto"/>
        <w:jc w:val="both"/>
        <w:rPr>
          <w:b/>
          <w:sz w:val="40"/>
          <w:szCs w:val="40"/>
        </w:rPr>
      </w:pPr>
    </w:p>
    <w:p w:rsidR="001D5689" w:rsidRDefault="001D5689"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1D5689" w:rsidRDefault="00AC0C96" w:rsidP="001D568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D5689">
        <w:rPr>
          <w:rFonts w:ascii="Times New Roman" w:eastAsia="AdvGulliv-R" w:hAnsi="Times New Roman" w:cs="Times New Roman"/>
          <w:bCs/>
          <w:sz w:val="32"/>
          <w:szCs w:val="32"/>
          <w:lang w:val="en-IN"/>
        </w:rPr>
        <w:t>The fundamental challenge for the generalization performance of DA approaches is to decrease the cross-domain distribution discrepancy</w:t>
      </w:r>
      <w:r w:rsidRPr="001D5689">
        <w:rPr>
          <w:rFonts w:ascii="Times New Roman" w:eastAsia="AdvGulliv-R" w:hAnsi="Times New Roman" w:cs="Times New Roman"/>
          <w:bCs/>
          <w:sz w:val="32"/>
          <w:szCs w:val="32"/>
        </w:rPr>
        <w:t>.</w:t>
      </w:r>
    </w:p>
    <w:p w:rsidR="00000000" w:rsidRPr="001D5689" w:rsidRDefault="00AC0C96" w:rsidP="001D568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D5689">
        <w:rPr>
          <w:rFonts w:ascii="Times New Roman" w:eastAsia="AdvGulliv-R" w:hAnsi="Times New Roman" w:cs="Times New Roman"/>
          <w:bCs/>
          <w:sz w:val="32"/>
          <w:szCs w:val="32"/>
          <w:lang w:val="en-IN"/>
        </w:rPr>
        <w:t>By contrast, MVD simultaneously regards the first-order and seco</w:t>
      </w:r>
      <w:r w:rsidRPr="001D5689">
        <w:rPr>
          <w:rFonts w:ascii="Times New Roman" w:eastAsia="AdvGulliv-R" w:hAnsi="Times New Roman" w:cs="Times New Roman"/>
          <w:bCs/>
          <w:sz w:val="32"/>
          <w:szCs w:val="32"/>
          <w:lang w:val="en-IN"/>
        </w:rPr>
        <w:t>ndorder statistics, which shows better performance of marginal distribution adaptation and can bridge the cross-domain discrepancy more effectively than MMD.</w:t>
      </w:r>
    </w:p>
    <w:p w:rsidR="00000000" w:rsidRPr="001D5689" w:rsidRDefault="00AC0C96" w:rsidP="001D568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D5689">
        <w:rPr>
          <w:rFonts w:ascii="Times New Roman" w:eastAsia="AdvGulliv-R" w:hAnsi="Times New Roman" w:cs="Times New Roman"/>
          <w:bCs/>
          <w:sz w:val="32"/>
          <w:szCs w:val="32"/>
          <w:lang w:val="en-IN"/>
        </w:rPr>
        <w:t>A rolling bearing dataset offered by Case Western Reserve University was employed to validate the</w:t>
      </w:r>
      <w:r w:rsidRPr="001D5689">
        <w:rPr>
          <w:rFonts w:ascii="Times New Roman" w:eastAsia="AdvGulliv-R" w:hAnsi="Times New Roman" w:cs="Times New Roman"/>
          <w:bCs/>
          <w:sz w:val="32"/>
          <w:szCs w:val="32"/>
          <w:lang w:val="en-IN"/>
        </w:rPr>
        <w:t xml:space="preserve"> performance of MRMI in this part.</w:t>
      </w:r>
    </w:p>
    <w:p w:rsidR="00000000" w:rsidRPr="001D5689" w:rsidRDefault="00AC0C96" w:rsidP="001D568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D5689">
        <w:rPr>
          <w:rFonts w:ascii="Times New Roman" w:eastAsia="AdvGulliv-R" w:hAnsi="Times New Roman" w:cs="Times New Roman"/>
          <w:bCs/>
          <w:sz w:val="32"/>
          <w:szCs w:val="32"/>
          <w:lang w:val="en-IN"/>
        </w:rPr>
        <w:t>The smooth transmission of the object datasets can be guaranteed by mapping the global GFK into a low dimension representation, thus, good diagnosis performance can be obtained.</w:t>
      </w:r>
    </w:p>
    <w:p w:rsidR="00000000" w:rsidRPr="001D5689" w:rsidRDefault="00AC0C96" w:rsidP="001D568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D5689">
        <w:rPr>
          <w:rFonts w:ascii="Times New Roman" w:eastAsia="AdvGulliv-R" w:hAnsi="Times New Roman" w:cs="Times New Roman"/>
          <w:bCs/>
          <w:sz w:val="32"/>
          <w:szCs w:val="32"/>
          <w:lang w:val="en-IN"/>
        </w:rPr>
        <w:t>This indicates that the performance of DA</w:t>
      </w:r>
      <w:r w:rsidRPr="001D5689">
        <w:rPr>
          <w:rFonts w:ascii="Times New Roman" w:eastAsia="AdvGulliv-R" w:hAnsi="Times New Roman" w:cs="Times New Roman"/>
          <w:bCs/>
          <w:sz w:val="32"/>
          <w:szCs w:val="32"/>
          <w:lang w:val="en-IN"/>
        </w:rPr>
        <w:t>NN decreases dramatically when the cross-domain discrepancy is substantially large.</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54845" w:rsidRDefault="001D5689" w:rsidP="00E53AA4">
            <w:pPr>
              <w:tabs>
                <w:tab w:val="left" w:pos="720"/>
              </w:tabs>
              <w:spacing w:after="100" w:line="360" w:lineRule="auto"/>
              <w:jc w:val="both"/>
              <w:rPr>
                <w:rFonts w:ascii="Times New Roman" w:hAnsi="Times New Roman" w:cs="Times New Roman"/>
                <w:sz w:val="28"/>
                <w:szCs w:val="28"/>
              </w:rPr>
            </w:pPr>
            <w:r w:rsidRPr="00E54845">
              <w:rPr>
                <w:rFonts w:ascii="Times New Roman" w:hAnsi="Times New Roman" w:cs="Times New Roman"/>
                <w:sz w:val="28"/>
                <w:szCs w:val="28"/>
              </w:rPr>
              <w:t xml:space="preserve">Big data approach to batch process monitoring: Simultaneous fault detection and diagnosis using nonlinear support vector machine-based </w:t>
            </w:r>
            <w:r w:rsidRPr="00E54845">
              <w:rPr>
                <w:rFonts w:ascii="Times New Roman" w:hAnsi="Times New Roman" w:cs="Times New Roman"/>
                <w:sz w:val="28"/>
                <w:szCs w:val="28"/>
              </w:rPr>
              <w:lastRenderedPageBreak/>
              <w:t>feature selection</w:t>
            </w:r>
          </w:p>
        </w:tc>
        <w:tc>
          <w:tcPr>
            <w:tcW w:w="3192" w:type="dxa"/>
          </w:tcPr>
          <w:p w:rsidR="000C407B" w:rsidRPr="00E54845" w:rsidRDefault="001D5689" w:rsidP="001D5689">
            <w:pPr>
              <w:tabs>
                <w:tab w:val="left" w:pos="720"/>
              </w:tabs>
              <w:spacing w:after="100" w:line="360" w:lineRule="auto"/>
              <w:jc w:val="both"/>
              <w:rPr>
                <w:rFonts w:ascii="Times New Roman" w:hAnsi="Times New Roman" w:cs="Times New Roman"/>
                <w:sz w:val="28"/>
                <w:szCs w:val="28"/>
              </w:rPr>
            </w:pPr>
            <w:r w:rsidRPr="00E54845">
              <w:rPr>
                <w:rFonts w:ascii="Times New Roman" w:hAnsi="Times New Roman" w:cs="Times New Roman"/>
                <w:sz w:val="28"/>
                <w:szCs w:val="28"/>
              </w:rPr>
              <w:lastRenderedPageBreak/>
              <w:t xml:space="preserve">Onel, M.; Kieslich, C.A.; Guzman, Y.A.; Pistikopoulos, E.N. </w:t>
            </w:r>
          </w:p>
        </w:tc>
        <w:tc>
          <w:tcPr>
            <w:tcW w:w="3192" w:type="dxa"/>
          </w:tcPr>
          <w:p w:rsidR="000C407B" w:rsidRPr="00E54845" w:rsidRDefault="001D5689" w:rsidP="00E53AA4">
            <w:pPr>
              <w:tabs>
                <w:tab w:val="left" w:pos="720"/>
              </w:tabs>
              <w:spacing w:after="100" w:line="360" w:lineRule="auto"/>
              <w:jc w:val="both"/>
              <w:rPr>
                <w:rFonts w:ascii="Times New Roman" w:hAnsi="Times New Roman" w:cs="Times New Roman"/>
                <w:sz w:val="28"/>
                <w:szCs w:val="28"/>
              </w:rPr>
            </w:pPr>
            <w:r w:rsidRPr="00E54845">
              <w:rPr>
                <w:rFonts w:ascii="Times New Roman" w:hAnsi="Times New Roman" w:cs="Times New Roman"/>
                <w:color w:val="2E2E2E"/>
                <w:sz w:val="28"/>
                <w:szCs w:val="28"/>
              </w:rPr>
              <w:t xml:space="preserve">This paper presents a novel data-driven framework for process monitoring in batch processes, a critical task in industry to attain a safe </w:t>
            </w:r>
            <w:r w:rsidRPr="00E54845">
              <w:rPr>
                <w:rFonts w:ascii="Times New Roman" w:hAnsi="Times New Roman" w:cs="Times New Roman"/>
                <w:color w:val="2E2E2E"/>
                <w:sz w:val="28"/>
                <w:szCs w:val="28"/>
              </w:rPr>
              <w:lastRenderedPageBreak/>
              <w:t>operability and minimize loss of productivity and profit. </w:t>
            </w:r>
          </w:p>
        </w:tc>
      </w:tr>
      <w:tr w:rsidR="000C407B" w:rsidTr="000C407B">
        <w:trPr>
          <w:trHeight w:val="2942"/>
        </w:trPr>
        <w:tc>
          <w:tcPr>
            <w:tcW w:w="3192" w:type="dxa"/>
          </w:tcPr>
          <w:p w:rsidR="000C407B" w:rsidRPr="00E54845" w:rsidRDefault="001D5689" w:rsidP="00E53AA4">
            <w:pPr>
              <w:tabs>
                <w:tab w:val="left" w:pos="720"/>
              </w:tabs>
              <w:spacing w:after="100" w:line="360" w:lineRule="auto"/>
              <w:jc w:val="both"/>
              <w:rPr>
                <w:rFonts w:ascii="Times New Roman" w:hAnsi="Times New Roman" w:cs="Times New Roman"/>
                <w:sz w:val="28"/>
                <w:szCs w:val="28"/>
              </w:rPr>
            </w:pPr>
            <w:r w:rsidRPr="00E54845">
              <w:rPr>
                <w:rFonts w:ascii="Times New Roman" w:hAnsi="Times New Roman" w:cs="Times New Roman"/>
                <w:sz w:val="28"/>
                <w:szCs w:val="28"/>
              </w:rPr>
              <w:lastRenderedPageBreak/>
              <w:t>An intelligent system based on optimized ANFIS and association rules for power transformer fault diagnosis</w:t>
            </w:r>
          </w:p>
        </w:tc>
        <w:tc>
          <w:tcPr>
            <w:tcW w:w="3192" w:type="dxa"/>
          </w:tcPr>
          <w:p w:rsidR="000C407B" w:rsidRPr="00E54845" w:rsidRDefault="001D5689" w:rsidP="001D5689">
            <w:pPr>
              <w:tabs>
                <w:tab w:val="left" w:pos="720"/>
              </w:tabs>
              <w:spacing w:after="100" w:line="360" w:lineRule="auto"/>
              <w:jc w:val="both"/>
              <w:rPr>
                <w:rFonts w:ascii="Times New Roman" w:hAnsi="Times New Roman" w:cs="Times New Roman"/>
                <w:sz w:val="28"/>
                <w:szCs w:val="28"/>
              </w:rPr>
            </w:pPr>
            <w:r w:rsidRPr="00E54845">
              <w:rPr>
                <w:rFonts w:ascii="Times New Roman" w:hAnsi="Times New Roman" w:cs="Times New Roman"/>
                <w:sz w:val="28"/>
                <w:szCs w:val="28"/>
              </w:rPr>
              <w:t xml:space="preserve">Tightiz, L.; Nasab, M.A.; Yang, H.; Addeh, A. </w:t>
            </w:r>
          </w:p>
        </w:tc>
        <w:tc>
          <w:tcPr>
            <w:tcW w:w="3192" w:type="dxa"/>
          </w:tcPr>
          <w:p w:rsidR="000C407B" w:rsidRPr="00E54845" w:rsidRDefault="001D5689" w:rsidP="00E53AA4">
            <w:pPr>
              <w:tabs>
                <w:tab w:val="left" w:pos="720"/>
              </w:tabs>
              <w:spacing w:after="100" w:line="360" w:lineRule="auto"/>
              <w:jc w:val="both"/>
              <w:rPr>
                <w:rFonts w:ascii="Times New Roman" w:hAnsi="Times New Roman" w:cs="Times New Roman"/>
                <w:sz w:val="28"/>
                <w:szCs w:val="28"/>
              </w:rPr>
            </w:pPr>
            <w:r w:rsidRPr="00E54845">
              <w:rPr>
                <w:rFonts w:ascii="Times New Roman" w:hAnsi="Times New Roman" w:cs="Times New Roman"/>
                <w:color w:val="2E2E2E"/>
                <w:sz w:val="28"/>
                <w:szCs w:val="28"/>
              </w:rPr>
              <w:t>Two industrial datasets are utilized to test and evaluate the performance of the put forward method. </w:t>
            </w:r>
          </w:p>
        </w:tc>
      </w:tr>
      <w:tr w:rsidR="000C407B" w:rsidTr="000C407B">
        <w:tc>
          <w:tcPr>
            <w:tcW w:w="3192" w:type="dxa"/>
          </w:tcPr>
          <w:p w:rsidR="000C407B" w:rsidRPr="00E54845" w:rsidRDefault="001D5689" w:rsidP="00E53AA4">
            <w:pPr>
              <w:tabs>
                <w:tab w:val="left" w:pos="720"/>
              </w:tabs>
              <w:spacing w:after="100" w:line="360" w:lineRule="auto"/>
              <w:jc w:val="both"/>
              <w:rPr>
                <w:rFonts w:ascii="Times New Roman" w:hAnsi="Times New Roman" w:cs="Times New Roman"/>
                <w:sz w:val="28"/>
                <w:szCs w:val="28"/>
              </w:rPr>
            </w:pPr>
            <w:r w:rsidRPr="00E54845">
              <w:rPr>
                <w:rFonts w:ascii="Times New Roman" w:hAnsi="Times New Roman" w:cs="Times New Roman"/>
                <w:sz w:val="28"/>
                <w:szCs w:val="28"/>
              </w:rPr>
              <w:t>Fault diagnosis of single-phase induction motor based on acoustic signals</w:t>
            </w:r>
          </w:p>
        </w:tc>
        <w:tc>
          <w:tcPr>
            <w:tcW w:w="3192" w:type="dxa"/>
          </w:tcPr>
          <w:p w:rsidR="000C407B" w:rsidRPr="00E54845" w:rsidRDefault="001D5689" w:rsidP="001D5689">
            <w:pPr>
              <w:tabs>
                <w:tab w:val="left" w:pos="720"/>
              </w:tabs>
              <w:spacing w:after="100" w:line="360" w:lineRule="auto"/>
              <w:jc w:val="both"/>
              <w:rPr>
                <w:rFonts w:ascii="Times New Roman" w:hAnsi="Times New Roman" w:cs="Times New Roman"/>
                <w:sz w:val="28"/>
                <w:szCs w:val="28"/>
              </w:rPr>
            </w:pPr>
            <w:r w:rsidRPr="00E54845">
              <w:rPr>
                <w:rFonts w:ascii="Times New Roman" w:hAnsi="Times New Roman" w:cs="Times New Roman"/>
                <w:sz w:val="28"/>
                <w:szCs w:val="28"/>
              </w:rPr>
              <w:t xml:space="preserve">Adam, G. </w:t>
            </w:r>
          </w:p>
        </w:tc>
        <w:tc>
          <w:tcPr>
            <w:tcW w:w="3192" w:type="dxa"/>
          </w:tcPr>
          <w:p w:rsidR="000C407B" w:rsidRPr="00E54845" w:rsidRDefault="001D5689" w:rsidP="00E53AA4">
            <w:pPr>
              <w:tabs>
                <w:tab w:val="left" w:pos="720"/>
              </w:tabs>
              <w:spacing w:after="100" w:line="360" w:lineRule="auto"/>
              <w:jc w:val="both"/>
              <w:rPr>
                <w:rFonts w:ascii="Times New Roman" w:hAnsi="Times New Roman" w:cs="Times New Roman"/>
                <w:sz w:val="28"/>
                <w:szCs w:val="28"/>
              </w:rPr>
            </w:pPr>
            <w:r w:rsidRPr="00E54845">
              <w:rPr>
                <w:rFonts w:ascii="Times New Roman" w:hAnsi="Times New Roman" w:cs="Times New Roman"/>
                <w:color w:val="333333"/>
                <w:sz w:val="28"/>
                <w:szCs w:val="28"/>
                <w:shd w:val="clear" w:color="auto" w:fill="FFFFFF"/>
              </w:rPr>
              <w:t>The proposed methods had good results for diagnosis of bearing, stator and rotor faults of the single-phase induction motor.</w:t>
            </w:r>
          </w:p>
        </w:tc>
      </w:tr>
      <w:tr w:rsidR="000C407B" w:rsidTr="000C407B">
        <w:tc>
          <w:tcPr>
            <w:tcW w:w="3192" w:type="dxa"/>
          </w:tcPr>
          <w:p w:rsidR="000C407B" w:rsidRPr="00E54845" w:rsidRDefault="001D5689" w:rsidP="00E53AA4">
            <w:pPr>
              <w:tabs>
                <w:tab w:val="left" w:pos="720"/>
              </w:tabs>
              <w:spacing w:after="100" w:line="360" w:lineRule="auto"/>
              <w:jc w:val="both"/>
              <w:rPr>
                <w:rFonts w:ascii="Times New Roman" w:hAnsi="Times New Roman" w:cs="Times New Roman"/>
                <w:sz w:val="28"/>
                <w:szCs w:val="28"/>
              </w:rPr>
            </w:pPr>
            <w:r w:rsidRPr="00E54845">
              <w:rPr>
                <w:rFonts w:ascii="Times New Roman" w:hAnsi="Times New Roman" w:cs="Times New Roman"/>
                <w:sz w:val="28"/>
                <w:szCs w:val="28"/>
              </w:rPr>
              <w:t>A multi-level output-based DBN model for fine classification of complex geo-environments area using ziyuan-3 TMS imagery</w:t>
            </w:r>
          </w:p>
        </w:tc>
        <w:tc>
          <w:tcPr>
            <w:tcW w:w="3192" w:type="dxa"/>
          </w:tcPr>
          <w:p w:rsidR="000C407B" w:rsidRPr="00E54845" w:rsidRDefault="001D5689" w:rsidP="001D5689">
            <w:pPr>
              <w:tabs>
                <w:tab w:val="left" w:pos="720"/>
              </w:tabs>
              <w:spacing w:after="100" w:line="360" w:lineRule="auto"/>
              <w:jc w:val="both"/>
              <w:rPr>
                <w:rFonts w:ascii="Times New Roman" w:hAnsi="Times New Roman" w:cs="Times New Roman"/>
                <w:sz w:val="28"/>
                <w:szCs w:val="28"/>
              </w:rPr>
            </w:pPr>
            <w:r w:rsidRPr="00E54845">
              <w:rPr>
                <w:rFonts w:ascii="Times New Roman" w:hAnsi="Times New Roman" w:cs="Times New Roman"/>
                <w:sz w:val="28"/>
                <w:szCs w:val="28"/>
              </w:rPr>
              <w:t xml:space="preserve">Li, M.; Tang, Z.; Tong, W.; Li, X.J.; Wang, L.Z. </w:t>
            </w:r>
          </w:p>
        </w:tc>
        <w:tc>
          <w:tcPr>
            <w:tcW w:w="3192" w:type="dxa"/>
          </w:tcPr>
          <w:p w:rsidR="000C407B" w:rsidRPr="00E54845" w:rsidRDefault="001D5689" w:rsidP="00E53AA4">
            <w:pPr>
              <w:tabs>
                <w:tab w:val="left" w:pos="720"/>
              </w:tabs>
              <w:spacing w:after="100" w:line="360" w:lineRule="auto"/>
              <w:jc w:val="both"/>
              <w:rPr>
                <w:rFonts w:ascii="Times New Roman" w:hAnsi="Times New Roman" w:cs="Times New Roman"/>
                <w:sz w:val="28"/>
                <w:szCs w:val="28"/>
              </w:rPr>
            </w:pPr>
            <w:r w:rsidRPr="00E54845">
              <w:rPr>
                <w:rFonts w:ascii="Times New Roman" w:hAnsi="Times New Roman" w:cs="Times New Roman"/>
                <w:color w:val="333333"/>
                <w:sz w:val="28"/>
                <w:szCs w:val="28"/>
                <w:shd w:val="clear" w:color="auto" w:fill="FFFFFF"/>
              </w:rPr>
              <w:t>Fine-scale land use and land cover (LULC) data in a mining area are helpful for the smart supervision of mining activities.</w:t>
            </w:r>
          </w:p>
        </w:tc>
      </w:tr>
    </w:tbl>
    <w:p w:rsidR="000369B7" w:rsidRDefault="000369B7" w:rsidP="00E53AA4">
      <w:pPr>
        <w:tabs>
          <w:tab w:val="left" w:pos="720"/>
        </w:tabs>
        <w:spacing w:after="100" w:line="360" w:lineRule="auto"/>
        <w:jc w:val="both"/>
        <w:rPr>
          <w:rFonts w:ascii="Times New Roman" w:hAnsi="Times New Roman" w:cs="Times New Roman"/>
          <w:b/>
          <w:sz w:val="24"/>
          <w:szCs w:val="24"/>
        </w:rPr>
      </w:pPr>
    </w:p>
    <w:p w:rsidR="000369B7" w:rsidRDefault="000369B7" w:rsidP="00E53AA4">
      <w:pPr>
        <w:tabs>
          <w:tab w:val="left" w:pos="720"/>
        </w:tabs>
        <w:spacing w:after="100" w:line="360" w:lineRule="auto"/>
        <w:jc w:val="both"/>
        <w:rPr>
          <w:rFonts w:ascii="Times New Roman" w:hAnsi="Times New Roman" w:cs="Times New Roman"/>
          <w:b/>
          <w:sz w:val="24"/>
          <w:szCs w:val="24"/>
        </w:rPr>
      </w:pPr>
    </w:p>
    <w:p w:rsidR="000369B7" w:rsidRDefault="000369B7"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0369B7" w:rsidRDefault="000369B7"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0369B7" w:rsidRDefault="000369B7"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369B7" w:rsidP="00E53AA4">
      <w:pPr>
        <w:spacing w:after="0" w:line="360" w:lineRule="auto"/>
        <w:jc w:val="both"/>
        <w:rPr>
          <w:rFonts w:ascii="Times New Roman" w:hAnsi="Times New Roman" w:cs="Times New Roman"/>
        </w:rPr>
      </w:pPr>
      <w:r w:rsidRPr="000369B7">
        <w:rPr>
          <w:rFonts w:ascii="Times New Roman" w:hAnsi="Times New Roman" w:cs="Times New Roman"/>
        </w:rPr>
        <w:drawing>
          <wp:inline distT="0" distB="0" distL="0" distR="0">
            <wp:extent cx="5943600" cy="4077335"/>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07733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369B7" w:rsidRDefault="000369B7" w:rsidP="00E53AA4">
      <w:pPr>
        <w:spacing w:before="100" w:after="100" w:line="360" w:lineRule="auto"/>
        <w:jc w:val="both"/>
        <w:rPr>
          <w:rFonts w:ascii="Times New Roman" w:hAnsi="Times New Roman" w:cs="Times New Roman"/>
          <w:b/>
          <w:noProof/>
          <w:sz w:val="28"/>
          <w:szCs w:val="28"/>
        </w:rPr>
      </w:pPr>
    </w:p>
    <w:p w:rsidR="000369B7" w:rsidRDefault="000369B7" w:rsidP="00E53AA4">
      <w:pPr>
        <w:spacing w:before="100" w:after="100" w:line="360" w:lineRule="auto"/>
        <w:jc w:val="both"/>
        <w:rPr>
          <w:rFonts w:ascii="Times New Roman" w:hAnsi="Times New Roman" w:cs="Times New Roman"/>
          <w:b/>
          <w:noProof/>
          <w:sz w:val="28"/>
          <w:szCs w:val="28"/>
        </w:rPr>
      </w:pPr>
    </w:p>
    <w:p w:rsidR="000369B7" w:rsidRDefault="000369B7"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53EC3" w:rsidRPr="00953EC3" w:rsidRDefault="00953EC3" w:rsidP="00953EC3">
      <w:pPr>
        <w:pStyle w:val="BodyText"/>
        <w:rPr>
          <w:bCs/>
          <w:iCs/>
          <w:sz w:val="32"/>
          <w:szCs w:val="32"/>
          <w:lang w:val="en-IN"/>
        </w:rPr>
      </w:pPr>
      <w:r w:rsidRPr="00953EC3">
        <w:rPr>
          <w:b/>
          <w:iCs/>
          <w:sz w:val="28"/>
          <w:szCs w:val="28"/>
          <w:lang w:val="en-IN"/>
        </w:rPr>
        <w:t xml:space="preserve">     </w:t>
      </w:r>
      <w:r w:rsidRPr="00953EC3">
        <w:rPr>
          <w:bCs/>
          <w:iCs/>
          <w:sz w:val="32"/>
          <w:szCs w:val="32"/>
          <w:lang w:val="en-IN"/>
        </w:rPr>
        <w:t xml:space="preserve">This study develops a new MRMI method for mechanical fault diagnosis in a class imbalance environment. MRMI joins manifold regularization, MVD, and instance reweighting to handle the class imbalance problem. In addition, `2-norm regularization is employed for improving the generalization ability of MRMI. The proposed method is tested on two sample class imbalanced vibration datasets. The classification results show that MRMI can effectively extract more transferable features and significantly outperform the other four baseline domain adaptation approaches while the distribution discrepancy across domains is rather large. Thus, MRMI is a robust and effective DA model for cross-domain mechanical fault diagnosis problems. In the near future, MRMI could be extended to other related fields, such as online health monitoring.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53EC3" w:rsidRDefault="00953EC3" w:rsidP="00E53AA4">
      <w:pPr>
        <w:pStyle w:val="BodyText"/>
        <w:rPr>
          <w:b/>
          <w:iCs/>
          <w:sz w:val="28"/>
          <w:szCs w:val="28"/>
        </w:rPr>
      </w:pPr>
    </w:p>
    <w:p w:rsidR="00953EC3" w:rsidRDefault="00953EC3" w:rsidP="00E53AA4">
      <w:pPr>
        <w:pStyle w:val="BodyText"/>
        <w:rPr>
          <w:b/>
          <w:iCs/>
          <w:sz w:val="28"/>
          <w:szCs w:val="28"/>
        </w:rPr>
      </w:pPr>
    </w:p>
    <w:p w:rsidR="00953EC3" w:rsidRDefault="00953EC3" w:rsidP="00E53AA4">
      <w:pPr>
        <w:pStyle w:val="BodyText"/>
        <w:rPr>
          <w:b/>
          <w:iCs/>
          <w:sz w:val="28"/>
          <w:szCs w:val="28"/>
        </w:rPr>
      </w:pPr>
    </w:p>
    <w:p w:rsidR="00953EC3" w:rsidRDefault="00953EC3" w:rsidP="00E53AA4">
      <w:pPr>
        <w:pStyle w:val="BodyText"/>
        <w:rPr>
          <w:b/>
          <w:iCs/>
          <w:sz w:val="28"/>
          <w:szCs w:val="28"/>
        </w:rPr>
      </w:pPr>
    </w:p>
    <w:p w:rsidR="00953EC3" w:rsidRDefault="00953EC3" w:rsidP="00E53AA4">
      <w:pPr>
        <w:pStyle w:val="BodyText"/>
        <w:rPr>
          <w:b/>
          <w:iCs/>
          <w:sz w:val="28"/>
          <w:szCs w:val="28"/>
        </w:rPr>
      </w:pPr>
    </w:p>
    <w:p w:rsidR="00953EC3" w:rsidRDefault="00953EC3" w:rsidP="00E53AA4">
      <w:pPr>
        <w:pStyle w:val="BodyText"/>
        <w:rPr>
          <w:b/>
          <w:iCs/>
          <w:sz w:val="28"/>
          <w:szCs w:val="28"/>
        </w:rPr>
      </w:pPr>
    </w:p>
    <w:p w:rsidR="00953EC3" w:rsidRDefault="00953EC3" w:rsidP="00E53AA4">
      <w:pPr>
        <w:pStyle w:val="BodyText"/>
        <w:rPr>
          <w:b/>
          <w:iCs/>
          <w:sz w:val="28"/>
          <w:szCs w:val="28"/>
        </w:rPr>
      </w:pPr>
    </w:p>
    <w:p w:rsidR="00953EC3" w:rsidRDefault="00953EC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53EC3" w:rsidRDefault="00AC0C96" w:rsidP="00953EC3">
      <w:pPr>
        <w:pStyle w:val="BodyText"/>
        <w:numPr>
          <w:ilvl w:val="0"/>
          <w:numId w:val="42"/>
        </w:numPr>
        <w:rPr>
          <w:sz w:val="32"/>
          <w:szCs w:val="32"/>
          <w:lang w:val="en-IN"/>
        </w:rPr>
      </w:pPr>
      <w:r w:rsidRPr="00953EC3">
        <w:rPr>
          <w:sz w:val="32"/>
          <w:szCs w:val="32"/>
          <w:lang w:val="en-IN"/>
        </w:rPr>
        <w:t>1. Onel, M.; Kieslich, C.A.; Guzman, Y.A.; Pistik</w:t>
      </w:r>
      <w:r w:rsidRPr="00953EC3">
        <w:rPr>
          <w:sz w:val="32"/>
          <w:szCs w:val="32"/>
          <w:lang w:val="en-IN"/>
        </w:rPr>
        <w:t xml:space="preserve">opoulos, E.N. Big data approach to batch process monitoring: Simultaneous fault detection and diagnosis using nonlinear support vector machine-based feature selection. Comput. Chem. Eng. 2018, 115, 46–63. [CrossRef] </w:t>
      </w:r>
    </w:p>
    <w:p w:rsidR="00000000" w:rsidRPr="00953EC3" w:rsidRDefault="00AC0C96" w:rsidP="00953EC3">
      <w:pPr>
        <w:pStyle w:val="BodyText"/>
        <w:numPr>
          <w:ilvl w:val="0"/>
          <w:numId w:val="42"/>
        </w:numPr>
        <w:rPr>
          <w:sz w:val="32"/>
          <w:szCs w:val="32"/>
          <w:lang w:val="en-IN"/>
        </w:rPr>
      </w:pPr>
      <w:r w:rsidRPr="00953EC3">
        <w:rPr>
          <w:sz w:val="32"/>
          <w:szCs w:val="32"/>
          <w:lang w:val="en-IN"/>
        </w:rPr>
        <w:t>2. Alexakos, C.T.; Karnavas, Y.L.; Dra</w:t>
      </w:r>
      <w:r w:rsidRPr="00953EC3">
        <w:rPr>
          <w:sz w:val="32"/>
          <w:szCs w:val="32"/>
          <w:lang w:val="en-IN"/>
        </w:rPr>
        <w:t xml:space="preserve">kaki, M.; Tziafettas, I.T. A combined short time fourier transform and image classification transformer model for rolling element bearings fault diagnosis in electric motors. Mach. Learn. Knowl. Extr. 2021, 3, 228–242. [CrossRef] </w:t>
      </w:r>
    </w:p>
    <w:p w:rsidR="00000000" w:rsidRPr="00953EC3" w:rsidRDefault="00AC0C96" w:rsidP="00953EC3">
      <w:pPr>
        <w:pStyle w:val="BodyText"/>
        <w:numPr>
          <w:ilvl w:val="0"/>
          <w:numId w:val="42"/>
        </w:numPr>
        <w:rPr>
          <w:sz w:val="32"/>
          <w:szCs w:val="32"/>
          <w:lang w:val="en-IN"/>
        </w:rPr>
      </w:pPr>
      <w:r w:rsidRPr="00953EC3">
        <w:rPr>
          <w:sz w:val="32"/>
          <w:szCs w:val="32"/>
          <w:lang w:val="en-IN"/>
        </w:rPr>
        <w:t>3. Tightiz, L.; Nasab, M</w:t>
      </w:r>
      <w:r w:rsidRPr="00953EC3">
        <w:rPr>
          <w:sz w:val="32"/>
          <w:szCs w:val="32"/>
          <w:lang w:val="en-IN"/>
        </w:rPr>
        <w:t xml:space="preserve">.A.; Yang, H.; Addeh, A. An intelligent system based on optimized ANFIS and association rules for power transformer fault diagnosis. ISA Trans. 2020, 103, 63–74. [CrossRef] </w:t>
      </w:r>
    </w:p>
    <w:p w:rsidR="00000000" w:rsidRPr="00953EC3" w:rsidRDefault="00AC0C96" w:rsidP="00953EC3">
      <w:pPr>
        <w:pStyle w:val="BodyText"/>
        <w:numPr>
          <w:ilvl w:val="0"/>
          <w:numId w:val="42"/>
        </w:numPr>
        <w:rPr>
          <w:sz w:val="32"/>
          <w:szCs w:val="32"/>
          <w:lang w:val="en-IN"/>
        </w:rPr>
      </w:pPr>
      <w:r w:rsidRPr="00953EC3">
        <w:rPr>
          <w:sz w:val="32"/>
          <w:szCs w:val="32"/>
          <w:lang w:val="en-IN"/>
        </w:rPr>
        <w:t>4. Adam, G. Fault diagnosis of single-phase induction motor based on acoustic sig</w:t>
      </w:r>
      <w:r w:rsidRPr="00953EC3">
        <w:rPr>
          <w:sz w:val="32"/>
          <w:szCs w:val="32"/>
          <w:lang w:val="en-IN"/>
        </w:rPr>
        <w:t xml:space="preserve">nals. Mech. Syst. Signal. Pr. 2019, 117, 65–80. [CrossRef] </w:t>
      </w:r>
    </w:p>
    <w:p w:rsidR="00000000" w:rsidRPr="00953EC3" w:rsidRDefault="00AC0C96" w:rsidP="00953EC3">
      <w:pPr>
        <w:pStyle w:val="BodyText"/>
        <w:numPr>
          <w:ilvl w:val="0"/>
          <w:numId w:val="42"/>
        </w:numPr>
        <w:rPr>
          <w:sz w:val="32"/>
          <w:szCs w:val="32"/>
          <w:lang w:val="en-IN"/>
        </w:rPr>
      </w:pPr>
      <w:r w:rsidRPr="00953EC3">
        <w:rPr>
          <w:sz w:val="32"/>
          <w:szCs w:val="32"/>
          <w:lang w:val="en-IN"/>
        </w:rPr>
        <w:t>5. Li, M.; Tang, Z.; Tong, W.; Li, X.J.; Wang, L.Z. A multi-level output-based DBN model for fine classification of complex geo-environments area using ziyuan-3 TMS imagery. Sensors 2021, 21, 208</w:t>
      </w:r>
      <w:r w:rsidRPr="00953EC3">
        <w:rPr>
          <w:sz w:val="32"/>
          <w:szCs w:val="32"/>
          <w:lang w:val="en-IN"/>
        </w:rPr>
        <w:t>9. [CrossRef]</w:t>
      </w:r>
      <w:r w:rsidRPr="00953EC3">
        <w:rPr>
          <w:sz w:val="32"/>
          <w:szCs w:val="32"/>
        </w:rPr>
        <w:t xml:space="preserve"> </w:t>
      </w:r>
    </w:p>
    <w:p w:rsidR="00000000" w:rsidRPr="00953EC3" w:rsidRDefault="00AC0C96" w:rsidP="00953EC3">
      <w:pPr>
        <w:pStyle w:val="BodyText"/>
        <w:numPr>
          <w:ilvl w:val="0"/>
          <w:numId w:val="42"/>
        </w:numPr>
        <w:rPr>
          <w:sz w:val="32"/>
          <w:szCs w:val="32"/>
          <w:lang w:val="en-IN"/>
        </w:rPr>
      </w:pPr>
      <w:r w:rsidRPr="00953EC3">
        <w:rPr>
          <w:sz w:val="32"/>
          <w:szCs w:val="32"/>
          <w:lang w:val="en-IN"/>
        </w:rPr>
        <w:lastRenderedPageBreak/>
        <w:t xml:space="preserve">6. Zennaro, F.M.; Chen, K. Towards understanding sparse filtering: A theoretical perspective. Neural Netw. 2018, 98, 154–177. [CrossRef] </w:t>
      </w:r>
    </w:p>
    <w:p w:rsidR="00000000" w:rsidRPr="00953EC3" w:rsidRDefault="00AC0C96" w:rsidP="00953EC3">
      <w:pPr>
        <w:pStyle w:val="BodyText"/>
        <w:numPr>
          <w:ilvl w:val="0"/>
          <w:numId w:val="42"/>
        </w:numPr>
        <w:rPr>
          <w:sz w:val="32"/>
          <w:szCs w:val="32"/>
          <w:lang w:val="en-IN"/>
        </w:rPr>
      </w:pPr>
      <w:r w:rsidRPr="00953EC3">
        <w:rPr>
          <w:sz w:val="32"/>
          <w:szCs w:val="32"/>
          <w:lang w:val="en-IN"/>
        </w:rPr>
        <w:t>7. Gabriel, S.M.; Enrique, L.D.; Viviane, M.; Marcio, C.M. Deep variational auto-encoders: A promisin</w:t>
      </w:r>
      <w:r w:rsidRPr="00953EC3">
        <w:rPr>
          <w:sz w:val="32"/>
          <w:szCs w:val="32"/>
          <w:lang w:val="en-IN"/>
        </w:rPr>
        <w:t xml:space="preserve">g tool for dimensionality reduction and ball bearing elements fault diagnosis. Struct. Health Monit. 2019, 18, 1092–1128. [CrossRef] </w:t>
      </w:r>
    </w:p>
    <w:p w:rsidR="00000000" w:rsidRPr="00953EC3" w:rsidRDefault="00AC0C96" w:rsidP="00953EC3">
      <w:pPr>
        <w:pStyle w:val="BodyText"/>
        <w:numPr>
          <w:ilvl w:val="0"/>
          <w:numId w:val="42"/>
        </w:numPr>
        <w:rPr>
          <w:sz w:val="32"/>
          <w:szCs w:val="32"/>
          <w:lang w:val="en-IN"/>
        </w:rPr>
      </w:pPr>
      <w:r w:rsidRPr="00953EC3">
        <w:rPr>
          <w:sz w:val="32"/>
          <w:szCs w:val="32"/>
          <w:lang w:val="en-IN"/>
        </w:rPr>
        <w:t>8. Principi, E.; Damiano, R.; Squartini, S.; Piazza, F. Unsupervised electric motor fault detection by using deep autoenc</w:t>
      </w:r>
      <w:r w:rsidRPr="00953EC3">
        <w:rPr>
          <w:sz w:val="32"/>
          <w:szCs w:val="32"/>
          <w:lang w:val="en-IN"/>
        </w:rPr>
        <w:t xml:space="preserve">oders. IEEE-CAA J. Automatic. 2019, 6, 441–451. [CrossRef] </w:t>
      </w:r>
    </w:p>
    <w:p w:rsidR="00000000" w:rsidRPr="00953EC3" w:rsidRDefault="00AC0C96" w:rsidP="00953EC3">
      <w:pPr>
        <w:pStyle w:val="BodyText"/>
        <w:numPr>
          <w:ilvl w:val="0"/>
          <w:numId w:val="42"/>
        </w:numPr>
        <w:rPr>
          <w:sz w:val="32"/>
          <w:szCs w:val="32"/>
          <w:lang w:val="en-IN"/>
        </w:rPr>
      </w:pPr>
      <w:r w:rsidRPr="00953EC3">
        <w:rPr>
          <w:sz w:val="32"/>
          <w:szCs w:val="32"/>
          <w:lang w:val="en-IN"/>
        </w:rPr>
        <w:t xml:space="preserve">9. Viola, J.; Chen, Y.Q.; Wang, J. Fault face: Deep convolutional generative adversarial network (DCGAN) based ball-bearing failure detection method. Inf. Sci. 2021, 542, 195–211. [CrossRef] </w:t>
      </w:r>
    </w:p>
    <w:p w:rsidR="00000000" w:rsidRPr="00953EC3" w:rsidRDefault="00AC0C96" w:rsidP="00953EC3">
      <w:pPr>
        <w:pStyle w:val="BodyText"/>
        <w:numPr>
          <w:ilvl w:val="0"/>
          <w:numId w:val="42"/>
        </w:numPr>
        <w:rPr>
          <w:sz w:val="32"/>
          <w:szCs w:val="32"/>
          <w:lang w:val="en-IN"/>
        </w:rPr>
      </w:pPr>
      <w:r w:rsidRPr="00953EC3">
        <w:rPr>
          <w:sz w:val="32"/>
          <w:szCs w:val="32"/>
          <w:lang w:val="en-IN"/>
        </w:rPr>
        <w:t>10</w:t>
      </w:r>
      <w:r w:rsidRPr="00953EC3">
        <w:rPr>
          <w:sz w:val="32"/>
          <w:szCs w:val="32"/>
          <w:lang w:val="en-IN"/>
        </w:rPr>
        <w:t xml:space="preserve">. Zhang, R.; Tao, H.Y.; Wu, L.F.; Guan, Y. Transfer learning with neural networks for bearing fault diagnosis in changing working conditions. IEEE Access 2017, 5, 14347–14357. [CrossRef]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0C96" w:rsidRDefault="00AC0C96" w:rsidP="003654DF">
      <w:pPr>
        <w:spacing w:after="0" w:line="240" w:lineRule="auto"/>
      </w:pPr>
      <w:r>
        <w:separator/>
      </w:r>
    </w:p>
  </w:endnote>
  <w:endnote w:type="continuationSeparator" w:id="1">
    <w:p w:rsidR="00AC0C96" w:rsidRDefault="00AC0C9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0C96" w:rsidRDefault="00AC0C96" w:rsidP="003654DF">
      <w:pPr>
        <w:spacing w:after="0" w:line="240" w:lineRule="auto"/>
      </w:pPr>
      <w:r>
        <w:separator/>
      </w:r>
    </w:p>
  </w:footnote>
  <w:footnote w:type="continuationSeparator" w:id="1">
    <w:p w:rsidR="00AC0C96" w:rsidRDefault="00AC0C9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B2086">
        <w:pPr>
          <w:pStyle w:val="Header"/>
          <w:jc w:val="right"/>
        </w:pPr>
        <w:fldSimple w:instr=" PAGE   \* MERGEFORMAT ">
          <w:r w:rsidR="000369B7">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F1A6D"/>
    <w:multiLevelType w:val="hybridMultilevel"/>
    <w:tmpl w:val="0CF2FF98"/>
    <w:lvl w:ilvl="0" w:tplc="033C4C18">
      <w:start w:val="1"/>
      <w:numFmt w:val="bullet"/>
      <w:lvlText w:val=""/>
      <w:lvlJc w:val="left"/>
      <w:pPr>
        <w:tabs>
          <w:tab w:val="num" w:pos="720"/>
        </w:tabs>
        <w:ind w:left="720" w:hanging="360"/>
      </w:pPr>
      <w:rPr>
        <w:rFonts w:ascii="Wingdings 2" w:hAnsi="Wingdings 2" w:hint="default"/>
      </w:rPr>
    </w:lvl>
    <w:lvl w:ilvl="1" w:tplc="CB702648" w:tentative="1">
      <w:start w:val="1"/>
      <w:numFmt w:val="bullet"/>
      <w:lvlText w:val=""/>
      <w:lvlJc w:val="left"/>
      <w:pPr>
        <w:tabs>
          <w:tab w:val="num" w:pos="1440"/>
        </w:tabs>
        <w:ind w:left="1440" w:hanging="360"/>
      </w:pPr>
      <w:rPr>
        <w:rFonts w:ascii="Wingdings 2" w:hAnsi="Wingdings 2" w:hint="default"/>
      </w:rPr>
    </w:lvl>
    <w:lvl w:ilvl="2" w:tplc="F84C280A" w:tentative="1">
      <w:start w:val="1"/>
      <w:numFmt w:val="bullet"/>
      <w:lvlText w:val=""/>
      <w:lvlJc w:val="left"/>
      <w:pPr>
        <w:tabs>
          <w:tab w:val="num" w:pos="2160"/>
        </w:tabs>
        <w:ind w:left="2160" w:hanging="360"/>
      </w:pPr>
      <w:rPr>
        <w:rFonts w:ascii="Wingdings 2" w:hAnsi="Wingdings 2" w:hint="default"/>
      </w:rPr>
    </w:lvl>
    <w:lvl w:ilvl="3" w:tplc="508A5548" w:tentative="1">
      <w:start w:val="1"/>
      <w:numFmt w:val="bullet"/>
      <w:lvlText w:val=""/>
      <w:lvlJc w:val="left"/>
      <w:pPr>
        <w:tabs>
          <w:tab w:val="num" w:pos="2880"/>
        </w:tabs>
        <w:ind w:left="2880" w:hanging="360"/>
      </w:pPr>
      <w:rPr>
        <w:rFonts w:ascii="Wingdings 2" w:hAnsi="Wingdings 2" w:hint="default"/>
      </w:rPr>
    </w:lvl>
    <w:lvl w:ilvl="4" w:tplc="0478D62A" w:tentative="1">
      <w:start w:val="1"/>
      <w:numFmt w:val="bullet"/>
      <w:lvlText w:val=""/>
      <w:lvlJc w:val="left"/>
      <w:pPr>
        <w:tabs>
          <w:tab w:val="num" w:pos="3600"/>
        </w:tabs>
        <w:ind w:left="3600" w:hanging="360"/>
      </w:pPr>
      <w:rPr>
        <w:rFonts w:ascii="Wingdings 2" w:hAnsi="Wingdings 2" w:hint="default"/>
      </w:rPr>
    </w:lvl>
    <w:lvl w:ilvl="5" w:tplc="C2A84D14" w:tentative="1">
      <w:start w:val="1"/>
      <w:numFmt w:val="bullet"/>
      <w:lvlText w:val=""/>
      <w:lvlJc w:val="left"/>
      <w:pPr>
        <w:tabs>
          <w:tab w:val="num" w:pos="4320"/>
        </w:tabs>
        <w:ind w:left="4320" w:hanging="360"/>
      </w:pPr>
      <w:rPr>
        <w:rFonts w:ascii="Wingdings 2" w:hAnsi="Wingdings 2" w:hint="default"/>
      </w:rPr>
    </w:lvl>
    <w:lvl w:ilvl="6" w:tplc="834C8A1C" w:tentative="1">
      <w:start w:val="1"/>
      <w:numFmt w:val="bullet"/>
      <w:lvlText w:val=""/>
      <w:lvlJc w:val="left"/>
      <w:pPr>
        <w:tabs>
          <w:tab w:val="num" w:pos="5040"/>
        </w:tabs>
        <w:ind w:left="5040" w:hanging="360"/>
      </w:pPr>
      <w:rPr>
        <w:rFonts w:ascii="Wingdings 2" w:hAnsi="Wingdings 2" w:hint="default"/>
      </w:rPr>
    </w:lvl>
    <w:lvl w:ilvl="7" w:tplc="E4ECB542" w:tentative="1">
      <w:start w:val="1"/>
      <w:numFmt w:val="bullet"/>
      <w:lvlText w:val=""/>
      <w:lvlJc w:val="left"/>
      <w:pPr>
        <w:tabs>
          <w:tab w:val="num" w:pos="5760"/>
        </w:tabs>
        <w:ind w:left="5760" w:hanging="360"/>
      </w:pPr>
      <w:rPr>
        <w:rFonts w:ascii="Wingdings 2" w:hAnsi="Wingdings 2" w:hint="default"/>
      </w:rPr>
    </w:lvl>
    <w:lvl w:ilvl="8" w:tplc="16588402"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C46420"/>
    <w:multiLevelType w:val="hybridMultilevel"/>
    <w:tmpl w:val="F8CC3170"/>
    <w:lvl w:ilvl="0" w:tplc="16BEDD54">
      <w:start w:val="1"/>
      <w:numFmt w:val="bullet"/>
      <w:lvlText w:val=""/>
      <w:lvlJc w:val="left"/>
      <w:pPr>
        <w:tabs>
          <w:tab w:val="num" w:pos="720"/>
        </w:tabs>
        <w:ind w:left="720" w:hanging="360"/>
      </w:pPr>
      <w:rPr>
        <w:rFonts w:ascii="Wingdings 2" w:hAnsi="Wingdings 2" w:hint="default"/>
      </w:rPr>
    </w:lvl>
    <w:lvl w:ilvl="1" w:tplc="7B9A2370" w:tentative="1">
      <w:start w:val="1"/>
      <w:numFmt w:val="bullet"/>
      <w:lvlText w:val=""/>
      <w:lvlJc w:val="left"/>
      <w:pPr>
        <w:tabs>
          <w:tab w:val="num" w:pos="1440"/>
        </w:tabs>
        <w:ind w:left="1440" w:hanging="360"/>
      </w:pPr>
      <w:rPr>
        <w:rFonts w:ascii="Wingdings 2" w:hAnsi="Wingdings 2" w:hint="default"/>
      </w:rPr>
    </w:lvl>
    <w:lvl w:ilvl="2" w:tplc="CA3E3B02" w:tentative="1">
      <w:start w:val="1"/>
      <w:numFmt w:val="bullet"/>
      <w:lvlText w:val=""/>
      <w:lvlJc w:val="left"/>
      <w:pPr>
        <w:tabs>
          <w:tab w:val="num" w:pos="2160"/>
        </w:tabs>
        <w:ind w:left="2160" w:hanging="360"/>
      </w:pPr>
      <w:rPr>
        <w:rFonts w:ascii="Wingdings 2" w:hAnsi="Wingdings 2" w:hint="default"/>
      </w:rPr>
    </w:lvl>
    <w:lvl w:ilvl="3" w:tplc="32903EF2" w:tentative="1">
      <w:start w:val="1"/>
      <w:numFmt w:val="bullet"/>
      <w:lvlText w:val=""/>
      <w:lvlJc w:val="left"/>
      <w:pPr>
        <w:tabs>
          <w:tab w:val="num" w:pos="2880"/>
        </w:tabs>
        <w:ind w:left="2880" w:hanging="360"/>
      </w:pPr>
      <w:rPr>
        <w:rFonts w:ascii="Wingdings 2" w:hAnsi="Wingdings 2" w:hint="default"/>
      </w:rPr>
    </w:lvl>
    <w:lvl w:ilvl="4" w:tplc="49F81B32" w:tentative="1">
      <w:start w:val="1"/>
      <w:numFmt w:val="bullet"/>
      <w:lvlText w:val=""/>
      <w:lvlJc w:val="left"/>
      <w:pPr>
        <w:tabs>
          <w:tab w:val="num" w:pos="3600"/>
        </w:tabs>
        <w:ind w:left="3600" w:hanging="360"/>
      </w:pPr>
      <w:rPr>
        <w:rFonts w:ascii="Wingdings 2" w:hAnsi="Wingdings 2" w:hint="default"/>
      </w:rPr>
    </w:lvl>
    <w:lvl w:ilvl="5" w:tplc="A9BAD444" w:tentative="1">
      <w:start w:val="1"/>
      <w:numFmt w:val="bullet"/>
      <w:lvlText w:val=""/>
      <w:lvlJc w:val="left"/>
      <w:pPr>
        <w:tabs>
          <w:tab w:val="num" w:pos="4320"/>
        </w:tabs>
        <w:ind w:left="4320" w:hanging="360"/>
      </w:pPr>
      <w:rPr>
        <w:rFonts w:ascii="Wingdings 2" w:hAnsi="Wingdings 2" w:hint="default"/>
      </w:rPr>
    </w:lvl>
    <w:lvl w:ilvl="6" w:tplc="E92E23FA" w:tentative="1">
      <w:start w:val="1"/>
      <w:numFmt w:val="bullet"/>
      <w:lvlText w:val=""/>
      <w:lvlJc w:val="left"/>
      <w:pPr>
        <w:tabs>
          <w:tab w:val="num" w:pos="5040"/>
        </w:tabs>
        <w:ind w:left="5040" w:hanging="360"/>
      </w:pPr>
      <w:rPr>
        <w:rFonts w:ascii="Wingdings 2" w:hAnsi="Wingdings 2" w:hint="default"/>
      </w:rPr>
    </w:lvl>
    <w:lvl w:ilvl="7" w:tplc="8CEA5932" w:tentative="1">
      <w:start w:val="1"/>
      <w:numFmt w:val="bullet"/>
      <w:lvlText w:val=""/>
      <w:lvlJc w:val="left"/>
      <w:pPr>
        <w:tabs>
          <w:tab w:val="num" w:pos="5760"/>
        </w:tabs>
        <w:ind w:left="5760" w:hanging="360"/>
      </w:pPr>
      <w:rPr>
        <w:rFonts w:ascii="Wingdings 2" w:hAnsi="Wingdings 2" w:hint="default"/>
      </w:rPr>
    </w:lvl>
    <w:lvl w:ilvl="8" w:tplc="3732E048"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2FED6636"/>
    <w:multiLevelType w:val="hybridMultilevel"/>
    <w:tmpl w:val="D9066A14"/>
    <w:lvl w:ilvl="0" w:tplc="002CEBAC">
      <w:start w:val="1"/>
      <w:numFmt w:val="bullet"/>
      <w:lvlText w:val=""/>
      <w:lvlJc w:val="left"/>
      <w:pPr>
        <w:tabs>
          <w:tab w:val="num" w:pos="720"/>
        </w:tabs>
        <w:ind w:left="720" w:hanging="360"/>
      </w:pPr>
      <w:rPr>
        <w:rFonts w:ascii="Wingdings 2" w:hAnsi="Wingdings 2" w:hint="default"/>
      </w:rPr>
    </w:lvl>
    <w:lvl w:ilvl="1" w:tplc="D9ECCCAE" w:tentative="1">
      <w:start w:val="1"/>
      <w:numFmt w:val="bullet"/>
      <w:lvlText w:val=""/>
      <w:lvlJc w:val="left"/>
      <w:pPr>
        <w:tabs>
          <w:tab w:val="num" w:pos="1440"/>
        </w:tabs>
        <w:ind w:left="1440" w:hanging="360"/>
      </w:pPr>
      <w:rPr>
        <w:rFonts w:ascii="Wingdings 2" w:hAnsi="Wingdings 2" w:hint="default"/>
      </w:rPr>
    </w:lvl>
    <w:lvl w:ilvl="2" w:tplc="CCE26E94" w:tentative="1">
      <w:start w:val="1"/>
      <w:numFmt w:val="bullet"/>
      <w:lvlText w:val=""/>
      <w:lvlJc w:val="left"/>
      <w:pPr>
        <w:tabs>
          <w:tab w:val="num" w:pos="2160"/>
        </w:tabs>
        <w:ind w:left="2160" w:hanging="360"/>
      </w:pPr>
      <w:rPr>
        <w:rFonts w:ascii="Wingdings 2" w:hAnsi="Wingdings 2" w:hint="default"/>
      </w:rPr>
    </w:lvl>
    <w:lvl w:ilvl="3" w:tplc="A1F4B850" w:tentative="1">
      <w:start w:val="1"/>
      <w:numFmt w:val="bullet"/>
      <w:lvlText w:val=""/>
      <w:lvlJc w:val="left"/>
      <w:pPr>
        <w:tabs>
          <w:tab w:val="num" w:pos="2880"/>
        </w:tabs>
        <w:ind w:left="2880" w:hanging="360"/>
      </w:pPr>
      <w:rPr>
        <w:rFonts w:ascii="Wingdings 2" w:hAnsi="Wingdings 2" w:hint="default"/>
      </w:rPr>
    </w:lvl>
    <w:lvl w:ilvl="4" w:tplc="69A8B140" w:tentative="1">
      <w:start w:val="1"/>
      <w:numFmt w:val="bullet"/>
      <w:lvlText w:val=""/>
      <w:lvlJc w:val="left"/>
      <w:pPr>
        <w:tabs>
          <w:tab w:val="num" w:pos="3600"/>
        </w:tabs>
        <w:ind w:left="3600" w:hanging="360"/>
      </w:pPr>
      <w:rPr>
        <w:rFonts w:ascii="Wingdings 2" w:hAnsi="Wingdings 2" w:hint="default"/>
      </w:rPr>
    </w:lvl>
    <w:lvl w:ilvl="5" w:tplc="8F4CFB76" w:tentative="1">
      <w:start w:val="1"/>
      <w:numFmt w:val="bullet"/>
      <w:lvlText w:val=""/>
      <w:lvlJc w:val="left"/>
      <w:pPr>
        <w:tabs>
          <w:tab w:val="num" w:pos="4320"/>
        </w:tabs>
        <w:ind w:left="4320" w:hanging="360"/>
      </w:pPr>
      <w:rPr>
        <w:rFonts w:ascii="Wingdings 2" w:hAnsi="Wingdings 2" w:hint="default"/>
      </w:rPr>
    </w:lvl>
    <w:lvl w:ilvl="6" w:tplc="6FD6E49C" w:tentative="1">
      <w:start w:val="1"/>
      <w:numFmt w:val="bullet"/>
      <w:lvlText w:val=""/>
      <w:lvlJc w:val="left"/>
      <w:pPr>
        <w:tabs>
          <w:tab w:val="num" w:pos="5040"/>
        </w:tabs>
        <w:ind w:left="5040" w:hanging="360"/>
      </w:pPr>
      <w:rPr>
        <w:rFonts w:ascii="Wingdings 2" w:hAnsi="Wingdings 2" w:hint="default"/>
      </w:rPr>
    </w:lvl>
    <w:lvl w:ilvl="7" w:tplc="C8BA2930" w:tentative="1">
      <w:start w:val="1"/>
      <w:numFmt w:val="bullet"/>
      <w:lvlText w:val=""/>
      <w:lvlJc w:val="left"/>
      <w:pPr>
        <w:tabs>
          <w:tab w:val="num" w:pos="5760"/>
        </w:tabs>
        <w:ind w:left="5760" w:hanging="360"/>
      </w:pPr>
      <w:rPr>
        <w:rFonts w:ascii="Wingdings 2" w:hAnsi="Wingdings 2" w:hint="default"/>
      </w:rPr>
    </w:lvl>
    <w:lvl w:ilvl="8" w:tplc="860A9744"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76798C"/>
    <w:multiLevelType w:val="hybridMultilevel"/>
    <w:tmpl w:val="8A346452"/>
    <w:lvl w:ilvl="0" w:tplc="0CC2E2C4">
      <w:start w:val="1"/>
      <w:numFmt w:val="bullet"/>
      <w:lvlText w:val=""/>
      <w:lvlJc w:val="left"/>
      <w:pPr>
        <w:tabs>
          <w:tab w:val="num" w:pos="720"/>
        </w:tabs>
        <w:ind w:left="720" w:hanging="360"/>
      </w:pPr>
      <w:rPr>
        <w:rFonts w:ascii="Wingdings 2" w:hAnsi="Wingdings 2" w:hint="default"/>
      </w:rPr>
    </w:lvl>
    <w:lvl w:ilvl="1" w:tplc="27AA263C" w:tentative="1">
      <w:start w:val="1"/>
      <w:numFmt w:val="bullet"/>
      <w:lvlText w:val=""/>
      <w:lvlJc w:val="left"/>
      <w:pPr>
        <w:tabs>
          <w:tab w:val="num" w:pos="1440"/>
        </w:tabs>
        <w:ind w:left="1440" w:hanging="360"/>
      </w:pPr>
      <w:rPr>
        <w:rFonts w:ascii="Wingdings 2" w:hAnsi="Wingdings 2" w:hint="default"/>
      </w:rPr>
    </w:lvl>
    <w:lvl w:ilvl="2" w:tplc="43CA30AC" w:tentative="1">
      <w:start w:val="1"/>
      <w:numFmt w:val="bullet"/>
      <w:lvlText w:val=""/>
      <w:lvlJc w:val="left"/>
      <w:pPr>
        <w:tabs>
          <w:tab w:val="num" w:pos="2160"/>
        </w:tabs>
        <w:ind w:left="2160" w:hanging="360"/>
      </w:pPr>
      <w:rPr>
        <w:rFonts w:ascii="Wingdings 2" w:hAnsi="Wingdings 2" w:hint="default"/>
      </w:rPr>
    </w:lvl>
    <w:lvl w:ilvl="3" w:tplc="98A8FCB2" w:tentative="1">
      <w:start w:val="1"/>
      <w:numFmt w:val="bullet"/>
      <w:lvlText w:val=""/>
      <w:lvlJc w:val="left"/>
      <w:pPr>
        <w:tabs>
          <w:tab w:val="num" w:pos="2880"/>
        </w:tabs>
        <w:ind w:left="2880" w:hanging="360"/>
      </w:pPr>
      <w:rPr>
        <w:rFonts w:ascii="Wingdings 2" w:hAnsi="Wingdings 2" w:hint="default"/>
      </w:rPr>
    </w:lvl>
    <w:lvl w:ilvl="4" w:tplc="04A0F1DE" w:tentative="1">
      <w:start w:val="1"/>
      <w:numFmt w:val="bullet"/>
      <w:lvlText w:val=""/>
      <w:lvlJc w:val="left"/>
      <w:pPr>
        <w:tabs>
          <w:tab w:val="num" w:pos="3600"/>
        </w:tabs>
        <w:ind w:left="3600" w:hanging="360"/>
      </w:pPr>
      <w:rPr>
        <w:rFonts w:ascii="Wingdings 2" w:hAnsi="Wingdings 2" w:hint="default"/>
      </w:rPr>
    </w:lvl>
    <w:lvl w:ilvl="5" w:tplc="76F624D6" w:tentative="1">
      <w:start w:val="1"/>
      <w:numFmt w:val="bullet"/>
      <w:lvlText w:val=""/>
      <w:lvlJc w:val="left"/>
      <w:pPr>
        <w:tabs>
          <w:tab w:val="num" w:pos="4320"/>
        </w:tabs>
        <w:ind w:left="4320" w:hanging="360"/>
      </w:pPr>
      <w:rPr>
        <w:rFonts w:ascii="Wingdings 2" w:hAnsi="Wingdings 2" w:hint="default"/>
      </w:rPr>
    </w:lvl>
    <w:lvl w:ilvl="6" w:tplc="B276DB4E" w:tentative="1">
      <w:start w:val="1"/>
      <w:numFmt w:val="bullet"/>
      <w:lvlText w:val=""/>
      <w:lvlJc w:val="left"/>
      <w:pPr>
        <w:tabs>
          <w:tab w:val="num" w:pos="5040"/>
        </w:tabs>
        <w:ind w:left="5040" w:hanging="360"/>
      </w:pPr>
      <w:rPr>
        <w:rFonts w:ascii="Wingdings 2" w:hAnsi="Wingdings 2" w:hint="default"/>
      </w:rPr>
    </w:lvl>
    <w:lvl w:ilvl="7" w:tplc="CE762722" w:tentative="1">
      <w:start w:val="1"/>
      <w:numFmt w:val="bullet"/>
      <w:lvlText w:val=""/>
      <w:lvlJc w:val="left"/>
      <w:pPr>
        <w:tabs>
          <w:tab w:val="num" w:pos="5760"/>
        </w:tabs>
        <w:ind w:left="5760" w:hanging="360"/>
      </w:pPr>
      <w:rPr>
        <w:rFonts w:ascii="Wingdings 2" w:hAnsi="Wingdings 2" w:hint="default"/>
      </w:rPr>
    </w:lvl>
    <w:lvl w:ilvl="8" w:tplc="A69AF37C"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BEE5E0D"/>
    <w:multiLevelType w:val="hybridMultilevel"/>
    <w:tmpl w:val="E86E61F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C815B9B"/>
    <w:multiLevelType w:val="hybridMultilevel"/>
    <w:tmpl w:val="367C9696"/>
    <w:lvl w:ilvl="0" w:tplc="96A6081E">
      <w:start w:val="1"/>
      <w:numFmt w:val="bullet"/>
      <w:lvlText w:val=""/>
      <w:lvlJc w:val="left"/>
      <w:pPr>
        <w:tabs>
          <w:tab w:val="num" w:pos="720"/>
        </w:tabs>
        <w:ind w:left="720" w:hanging="360"/>
      </w:pPr>
      <w:rPr>
        <w:rFonts w:ascii="Wingdings 2" w:hAnsi="Wingdings 2" w:hint="default"/>
      </w:rPr>
    </w:lvl>
    <w:lvl w:ilvl="1" w:tplc="AE822AA2" w:tentative="1">
      <w:start w:val="1"/>
      <w:numFmt w:val="bullet"/>
      <w:lvlText w:val=""/>
      <w:lvlJc w:val="left"/>
      <w:pPr>
        <w:tabs>
          <w:tab w:val="num" w:pos="1440"/>
        </w:tabs>
        <w:ind w:left="1440" w:hanging="360"/>
      </w:pPr>
      <w:rPr>
        <w:rFonts w:ascii="Wingdings 2" w:hAnsi="Wingdings 2" w:hint="default"/>
      </w:rPr>
    </w:lvl>
    <w:lvl w:ilvl="2" w:tplc="F04C2418" w:tentative="1">
      <w:start w:val="1"/>
      <w:numFmt w:val="bullet"/>
      <w:lvlText w:val=""/>
      <w:lvlJc w:val="left"/>
      <w:pPr>
        <w:tabs>
          <w:tab w:val="num" w:pos="2160"/>
        </w:tabs>
        <w:ind w:left="2160" w:hanging="360"/>
      </w:pPr>
      <w:rPr>
        <w:rFonts w:ascii="Wingdings 2" w:hAnsi="Wingdings 2" w:hint="default"/>
      </w:rPr>
    </w:lvl>
    <w:lvl w:ilvl="3" w:tplc="04D256CC" w:tentative="1">
      <w:start w:val="1"/>
      <w:numFmt w:val="bullet"/>
      <w:lvlText w:val=""/>
      <w:lvlJc w:val="left"/>
      <w:pPr>
        <w:tabs>
          <w:tab w:val="num" w:pos="2880"/>
        </w:tabs>
        <w:ind w:left="2880" w:hanging="360"/>
      </w:pPr>
      <w:rPr>
        <w:rFonts w:ascii="Wingdings 2" w:hAnsi="Wingdings 2" w:hint="default"/>
      </w:rPr>
    </w:lvl>
    <w:lvl w:ilvl="4" w:tplc="4B6E2714" w:tentative="1">
      <w:start w:val="1"/>
      <w:numFmt w:val="bullet"/>
      <w:lvlText w:val=""/>
      <w:lvlJc w:val="left"/>
      <w:pPr>
        <w:tabs>
          <w:tab w:val="num" w:pos="3600"/>
        </w:tabs>
        <w:ind w:left="3600" w:hanging="360"/>
      </w:pPr>
      <w:rPr>
        <w:rFonts w:ascii="Wingdings 2" w:hAnsi="Wingdings 2" w:hint="default"/>
      </w:rPr>
    </w:lvl>
    <w:lvl w:ilvl="5" w:tplc="A6DE3B76" w:tentative="1">
      <w:start w:val="1"/>
      <w:numFmt w:val="bullet"/>
      <w:lvlText w:val=""/>
      <w:lvlJc w:val="left"/>
      <w:pPr>
        <w:tabs>
          <w:tab w:val="num" w:pos="4320"/>
        </w:tabs>
        <w:ind w:left="4320" w:hanging="360"/>
      </w:pPr>
      <w:rPr>
        <w:rFonts w:ascii="Wingdings 2" w:hAnsi="Wingdings 2" w:hint="default"/>
      </w:rPr>
    </w:lvl>
    <w:lvl w:ilvl="6" w:tplc="691CE180" w:tentative="1">
      <w:start w:val="1"/>
      <w:numFmt w:val="bullet"/>
      <w:lvlText w:val=""/>
      <w:lvlJc w:val="left"/>
      <w:pPr>
        <w:tabs>
          <w:tab w:val="num" w:pos="5040"/>
        </w:tabs>
        <w:ind w:left="5040" w:hanging="360"/>
      </w:pPr>
      <w:rPr>
        <w:rFonts w:ascii="Wingdings 2" w:hAnsi="Wingdings 2" w:hint="default"/>
      </w:rPr>
    </w:lvl>
    <w:lvl w:ilvl="7" w:tplc="987C74EA" w:tentative="1">
      <w:start w:val="1"/>
      <w:numFmt w:val="bullet"/>
      <w:lvlText w:val=""/>
      <w:lvlJc w:val="left"/>
      <w:pPr>
        <w:tabs>
          <w:tab w:val="num" w:pos="5760"/>
        </w:tabs>
        <w:ind w:left="5760" w:hanging="360"/>
      </w:pPr>
      <w:rPr>
        <w:rFonts w:ascii="Wingdings 2" w:hAnsi="Wingdings 2" w:hint="default"/>
      </w:rPr>
    </w:lvl>
    <w:lvl w:ilvl="8" w:tplc="A1748436"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2"/>
  </w:num>
  <w:num w:numId="7">
    <w:abstractNumId w:val="21"/>
  </w:num>
  <w:num w:numId="8">
    <w:abstractNumId w:val="5"/>
  </w:num>
  <w:num w:numId="9">
    <w:abstractNumId w:val="7"/>
  </w:num>
  <w:num w:numId="10">
    <w:abstractNumId w:val="2"/>
  </w:num>
  <w:num w:numId="11">
    <w:abstractNumId w:val="11"/>
  </w:num>
  <w:num w:numId="12">
    <w:abstractNumId w:val="35"/>
  </w:num>
  <w:num w:numId="13">
    <w:abstractNumId w:val="41"/>
  </w:num>
  <w:num w:numId="14">
    <w:abstractNumId w:val="45"/>
  </w:num>
  <w:num w:numId="15">
    <w:abstractNumId w:val="37"/>
  </w:num>
  <w:num w:numId="16">
    <w:abstractNumId w:val="34"/>
  </w:num>
  <w:num w:numId="17">
    <w:abstractNumId w:val="9"/>
  </w:num>
  <w:num w:numId="18">
    <w:abstractNumId w:val="36"/>
  </w:num>
  <w:num w:numId="19">
    <w:abstractNumId w:val="27"/>
  </w:num>
  <w:num w:numId="20">
    <w:abstractNumId w:val="8"/>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4"/>
  </w:num>
  <w:num w:numId="28">
    <w:abstractNumId w:val="12"/>
  </w:num>
  <w:num w:numId="29">
    <w:abstractNumId w:val="33"/>
  </w:num>
  <w:num w:numId="30">
    <w:abstractNumId w:val="39"/>
  </w:num>
  <w:num w:numId="31">
    <w:abstractNumId w:val="30"/>
  </w:num>
  <w:num w:numId="32">
    <w:abstractNumId w:val="3"/>
  </w:num>
  <w:num w:numId="33">
    <w:abstractNumId w:val="29"/>
  </w:num>
  <w:num w:numId="34">
    <w:abstractNumId w:val="23"/>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5"/>
  </w:num>
  <w:num w:numId="42">
    <w:abstractNumId w:val="42"/>
  </w:num>
  <w:num w:numId="43">
    <w:abstractNumId w:val="0"/>
  </w:num>
  <w:num w:numId="44">
    <w:abstractNumId w:val="18"/>
  </w:num>
  <w:num w:numId="45">
    <w:abstractNumId w:val="24"/>
  </w:num>
  <w:num w:numId="46">
    <w:abstractNumId w:val="26"/>
  </w:num>
  <w:num w:numId="47">
    <w:abstractNumId w:val="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69B7"/>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086"/>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689"/>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331"/>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29D8"/>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3EC3"/>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4901"/>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0C9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4845"/>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8186524">
      <w:bodyDiv w:val="1"/>
      <w:marLeft w:val="0"/>
      <w:marRight w:val="0"/>
      <w:marTop w:val="0"/>
      <w:marBottom w:val="0"/>
      <w:divBdr>
        <w:top w:val="none" w:sz="0" w:space="0" w:color="auto"/>
        <w:left w:val="none" w:sz="0" w:space="0" w:color="auto"/>
        <w:bottom w:val="none" w:sz="0" w:space="0" w:color="auto"/>
        <w:right w:val="none" w:sz="0" w:space="0" w:color="auto"/>
      </w:divBdr>
      <w:divsChild>
        <w:div w:id="1475489072">
          <w:marLeft w:val="576"/>
          <w:marRight w:val="0"/>
          <w:marTop w:val="120"/>
          <w:marBottom w:val="0"/>
          <w:divBdr>
            <w:top w:val="none" w:sz="0" w:space="0" w:color="auto"/>
            <w:left w:val="none" w:sz="0" w:space="0" w:color="auto"/>
            <w:bottom w:val="none" w:sz="0" w:space="0" w:color="auto"/>
            <w:right w:val="none" w:sz="0" w:space="0" w:color="auto"/>
          </w:divBdr>
        </w:div>
        <w:div w:id="396323780">
          <w:marLeft w:val="576"/>
          <w:marRight w:val="0"/>
          <w:marTop w:val="120"/>
          <w:marBottom w:val="0"/>
          <w:divBdr>
            <w:top w:val="none" w:sz="0" w:space="0" w:color="auto"/>
            <w:left w:val="none" w:sz="0" w:space="0" w:color="auto"/>
            <w:bottom w:val="none" w:sz="0" w:space="0" w:color="auto"/>
            <w:right w:val="none" w:sz="0" w:space="0" w:color="auto"/>
          </w:divBdr>
        </w:div>
        <w:div w:id="1573737331">
          <w:marLeft w:val="576"/>
          <w:marRight w:val="0"/>
          <w:marTop w:val="120"/>
          <w:marBottom w:val="0"/>
          <w:divBdr>
            <w:top w:val="none" w:sz="0" w:space="0" w:color="auto"/>
            <w:left w:val="none" w:sz="0" w:space="0" w:color="auto"/>
            <w:bottom w:val="none" w:sz="0" w:space="0" w:color="auto"/>
            <w:right w:val="none" w:sz="0" w:space="0" w:color="auto"/>
          </w:divBdr>
        </w:div>
        <w:div w:id="339042075">
          <w:marLeft w:val="576"/>
          <w:marRight w:val="0"/>
          <w:marTop w:val="120"/>
          <w:marBottom w:val="0"/>
          <w:divBdr>
            <w:top w:val="none" w:sz="0" w:space="0" w:color="auto"/>
            <w:left w:val="none" w:sz="0" w:space="0" w:color="auto"/>
            <w:bottom w:val="none" w:sz="0" w:space="0" w:color="auto"/>
            <w:right w:val="none" w:sz="0" w:space="0" w:color="auto"/>
          </w:divBdr>
        </w:div>
        <w:div w:id="924147956">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2572005">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317108">
      <w:bodyDiv w:val="1"/>
      <w:marLeft w:val="0"/>
      <w:marRight w:val="0"/>
      <w:marTop w:val="0"/>
      <w:marBottom w:val="0"/>
      <w:divBdr>
        <w:top w:val="none" w:sz="0" w:space="0" w:color="auto"/>
        <w:left w:val="none" w:sz="0" w:space="0" w:color="auto"/>
        <w:bottom w:val="none" w:sz="0" w:space="0" w:color="auto"/>
        <w:right w:val="none" w:sz="0" w:space="0" w:color="auto"/>
      </w:divBdr>
      <w:divsChild>
        <w:div w:id="1013383203">
          <w:marLeft w:val="576"/>
          <w:marRight w:val="0"/>
          <w:marTop w:val="120"/>
          <w:marBottom w:val="0"/>
          <w:divBdr>
            <w:top w:val="none" w:sz="0" w:space="0" w:color="auto"/>
            <w:left w:val="none" w:sz="0" w:space="0" w:color="auto"/>
            <w:bottom w:val="none" w:sz="0" w:space="0" w:color="auto"/>
            <w:right w:val="none" w:sz="0" w:space="0" w:color="auto"/>
          </w:divBdr>
        </w:div>
        <w:div w:id="939869110">
          <w:marLeft w:val="576"/>
          <w:marRight w:val="0"/>
          <w:marTop w:val="120"/>
          <w:marBottom w:val="0"/>
          <w:divBdr>
            <w:top w:val="none" w:sz="0" w:space="0" w:color="auto"/>
            <w:left w:val="none" w:sz="0" w:space="0" w:color="auto"/>
            <w:bottom w:val="none" w:sz="0" w:space="0" w:color="auto"/>
            <w:right w:val="none" w:sz="0" w:space="0" w:color="auto"/>
          </w:divBdr>
        </w:div>
        <w:div w:id="848101468">
          <w:marLeft w:val="576"/>
          <w:marRight w:val="0"/>
          <w:marTop w:val="120"/>
          <w:marBottom w:val="0"/>
          <w:divBdr>
            <w:top w:val="none" w:sz="0" w:space="0" w:color="auto"/>
            <w:left w:val="none" w:sz="0" w:space="0" w:color="auto"/>
            <w:bottom w:val="none" w:sz="0" w:space="0" w:color="auto"/>
            <w:right w:val="none" w:sz="0" w:space="0" w:color="auto"/>
          </w:divBdr>
        </w:div>
        <w:div w:id="1232303121">
          <w:marLeft w:val="576"/>
          <w:marRight w:val="0"/>
          <w:marTop w:val="120"/>
          <w:marBottom w:val="0"/>
          <w:divBdr>
            <w:top w:val="none" w:sz="0" w:space="0" w:color="auto"/>
            <w:left w:val="none" w:sz="0" w:space="0" w:color="auto"/>
            <w:bottom w:val="none" w:sz="0" w:space="0" w:color="auto"/>
            <w:right w:val="none" w:sz="0" w:space="0" w:color="auto"/>
          </w:divBdr>
        </w:div>
        <w:div w:id="1637181958">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379066">
      <w:bodyDiv w:val="1"/>
      <w:marLeft w:val="0"/>
      <w:marRight w:val="0"/>
      <w:marTop w:val="0"/>
      <w:marBottom w:val="0"/>
      <w:divBdr>
        <w:top w:val="none" w:sz="0" w:space="0" w:color="auto"/>
        <w:left w:val="none" w:sz="0" w:space="0" w:color="auto"/>
        <w:bottom w:val="none" w:sz="0" w:space="0" w:color="auto"/>
        <w:right w:val="none" w:sz="0" w:space="0" w:color="auto"/>
      </w:divBdr>
      <w:divsChild>
        <w:div w:id="906956223">
          <w:marLeft w:val="576"/>
          <w:marRight w:val="0"/>
          <w:marTop w:val="120"/>
          <w:marBottom w:val="0"/>
          <w:divBdr>
            <w:top w:val="none" w:sz="0" w:space="0" w:color="auto"/>
            <w:left w:val="none" w:sz="0" w:space="0" w:color="auto"/>
            <w:bottom w:val="none" w:sz="0" w:space="0" w:color="auto"/>
            <w:right w:val="none" w:sz="0" w:space="0" w:color="auto"/>
          </w:divBdr>
        </w:div>
        <w:div w:id="1594241777">
          <w:marLeft w:val="576"/>
          <w:marRight w:val="0"/>
          <w:marTop w:val="120"/>
          <w:marBottom w:val="0"/>
          <w:divBdr>
            <w:top w:val="none" w:sz="0" w:space="0" w:color="auto"/>
            <w:left w:val="none" w:sz="0" w:space="0" w:color="auto"/>
            <w:bottom w:val="none" w:sz="0" w:space="0" w:color="auto"/>
            <w:right w:val="none" w:sz="0" w:space="0" w:color="auto"/>
          </w:divBdr>
        </w:div>
        <w:div w:id="1694647795">
          <w:marLeft w:val="576"/>
          <w:marRight w:val="0"/>
          <w:marTop w:val="120"/>
          <w:marBottom w:val="0"/>
          <w:divBdr>
            <w:top w:val="none" w:sz="0" w:space="0" w:color="auto"/>
            <w:left w:val="none" w:sz="0" w:space="0" w:color="auto"/>
            <w:bottom w:val="none" w:sz="0" w:space="0" w:color="auto"/>
            <w:right w:val="none" w:sz="0" w:space="0" w:color="auto"/>
          </w:divBdr>
        </w:div>
        <w:div w:id="128403722">
          <w:marLeft w:val="576"/>
          <w:marRight w:val="0"/>
          <w:marTop w:val="120"/>
          <w:marBottom w:val="0"/>
          <w:divBdr>
            <w:top w:val="none" w:sz="0" w:space="0" w:color="auto"/>
            <w:left w:val="none" w:sz="0" w:space="0" w:color="auto"/>
            <w:bottom w:val="none" w:sz="0" w:space="0" w:color="auto"/>
            <w:right w:val="none" w:sz="0" w:space="0" w:color="auto"/>
          </w:divBdr>
        </w:div>
        <w:div w:id="469176782">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599803250">
      <w:bodyDiv w:val="1"/>
      <w:marLeft w:val="0"/>
      <w:marRight w:val="0"/>
      <w:marTop w:val="0"/>
      <w:marBottom w:val="0"/>
      <w:divBdr>
        <w:top w:val="none" w:sz="0" w:space="0" w:color="auto"/>
        <w:left w:val="none" w:sz="0" w:space="0" w:color="auto"/>
        <w:bottom w:val="none" w:sz="0" w:space="0" w:color="auto"/>
        <w:right w:val="none" w:sz="0" w:space="0" w:color="auto"/>
      </w:divBdr>
      <w:divsChild>
        <w:div w:id="1358386815">
          <w:marLeft w:val="576"/>
          <w:marRight w:val="0"/>
          <w:marTop w:val="120"/>
          <w:marBottom w:val="0"/>
          <w:divBdr>
            <w:top w:val="none" w:sz="0" w:space="0" w:color="auto"/>
            <w:left w:val="none" w:sz="0" w:space="0" w:color="auto"/>
            <w:bottom w:val="none" w:sz="0" w:space="0" w:color="auto"/>
            <w:right w:val="none" w:sz="0" w:space="0" w:color="auto"/>
          </w:divBdr>
        </w:div>
        <w:div w:id="1665666817">
          <w:marLeft w:val="576"/>
          <w:marRight w:val="0"/>
          <w:marTop w:val="120"/>
          <w:marBottom w:val="0"/>
          <w:divBdr>
            <w:top w:val="none" w:sz="0" w:space="0" w:color="auto"/>
            <w:left w:val="none" w:sz="0" w:space="0" w:color="auto"/>
            <w:bottom w:val="none" w:sz="0" w:space="0" w:color="auto"/>
            <w:right w:val="none" w:sz="0" w:space="0" w:color="auto"/>
          </w:divBdr>
        </w:div>
        <w:div w:id="762843026">
          <w:marLeft w:val="576"/>
          <w:marRight w:val="0"/>
          <w:marTop w:val="120"/>
          <w:marBottom w:val="0"/>
          <w:divBdr>
            <w:top w:val="none" w:sz="0" w:space="0" w:color="auto"/>
            <w:left w:val="none" w:sz="0" w:space="0" w:color="auto"/>
            <w:bottom w:val="none" w:sz="0" w:space="0" w:color="auto"/>
            <w:right w:val="none" w:sz="0" w:space="0" w:color="auto"/>
          </w:divBdr>
        </w:div>
        <w:div w:id="1459035042">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0189221">
      <w:bodyDiv w:val="1"/>
      <w:marLeft w:val="0"/>
      <w:marRight w:val="0"/>
      <w:marTop w:val="0"/>
      <w:marBottom w:val="0"/>
      <w:divBdr>
        <w:top w:val="none" w:sz="0" w:space="0" w:color="auto"/>
        <w:left w:val="none" w:sz="0" w:space="0" w:color="auto"/>
        <w:bottom w:val="none" w:sz="0" w:space="0" w:color="auto"/>
        <w:right w:val="none" w:sz="0" w:space="0" w:color="auto"/>
      </w:divBdr>
      <w:divsChild>
        <w:div w:id="1858738812">
          <w:marLeft w:val="576"/>
          <w:marRight w:val="0"/>
          <w:marTop w:val="120"/>
          <w:marBottom w:val="0"/>
          <w:divBdr>
            <w:top w:val="none" w:sz="0" w:space="0" w:color="auto"/>
            <w:left w:val="none" w:sz="0" w:space="0" w:color="auto"/>
            <w:bottom w:val="none" w:sz="0" w:space="0" w:color="auto"/>
            <w:right w:val="none" w:sz="0" w:space="0" w:color="auto"/>
          </w:divBdr>
        </w:div>
        <w:div w:id="482355988">
          <w:marLeft w:val="576"/>
          <w:marRight w:val="0"/>
          <w:marTop w:val="120"/>
          <w:marBottom w:val="0"/>
          <w:divBdr>
            <w:top w:val="none" w:sz="0" w:space="0" w:color="auto"/>
            <w:left w:val="none" w:sz="0" w:space="0" w:color="auto"/>
            <w:bottom w:val="none" w:sz="0" w:space="0" w:color="auto"/>
            <w:right w:val="none" w:sz="0" w:space="0" w:color="auto"/>
          </w:divBdr>
        </w:div>
        <w:div w:id="1050570113">
          <w:marLeft w:val="576"/>
          <w:marRight w:val="0"/>
          <w:marTop w:val="120"/>
          <w:marBottom w:val="0"/>
          <w:divBdr>
            <w:top w:val="none" w:sz="0" w:space="0" w:color="auto"/>
            <w:left w:val="none" w:sz="0" w:space="0" w:color="auto"/>
            <w:bottom w:val="none" w:sz="0" w:space="0" w:color="auto"/>
            <w:right w:val="none" w:sz="0" w:space="0" w:color="auto"/>
          </w:divBdr>
        </w:div>
        <w:div w:id="657926381">
          <w:marLeft w:val="576"/>
          <w:marRight w:val="0"/>
          <w:marTop w:val="120"/>
          <w:marBottom w:val="0"/>
          <w:divBdr>
            <w:top w:val="none" w:sz="0" w:space="0" w:color="auto"/>
            <w:left w:val="none" w:sz="0" w:space="0" w:color="auto"/>
            <w:bottom w:val="none" w:sz="0" w:space="0" w:color="auto"/>
            <w:right w:val="none" w:sz="0" w:space="0" w:color="auto"/>
          </w:divBdr>
        </w:div>
        <w:div w:id="597295780">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7543828">
      <w:bodyDiv w:val="1"/>
      <w:marLeft w:val="0"/>
      <w:marRight w:val="0"/>
      <w:marTop w:val="0"/>
      <w:marBottom w:val="0"/>
      <w:divBdr>
        <w:top w:val="none" w:sz="0" w:space="0" w:color="auto"/>
        <w:left w:val="none" w:sz="0" w:space="0" w:color="auto"/>
        <w:bottom w:val="none" w:sz="0" w:space="0" w:color="auto"/>
        <w:right w:val="none" w:sz="0" w:space="0" w:color="auto"/>
      </w:divBdr>
      <w:divsChild>
        <w:div w:id="1216552097">
          <w:marLeft w:val="576"/>
          <w:marRight w:val="0"/>
          <w:marTop w:val="120"/>
          <w:marBottom w:val="0"/>
          <w:divBdr>
            <w:top w:val="none" w:sz="0" w:space="0" w:color="auto"/>
            <w:left w:val="none" w:sz="0" w:space="0" w:color="auto"/>
            <w:bottom w:val="none" w:sz="0" w:space="0" w:color="auto"/>
            <w:right w:val="none" w:sz="0" w:space="0" w:color="auto"/>
          </w:divBdr>
        </w:div>
        <w:div w:id="1289815713">
          <w:marLeft w:val="576"/>
          <w:marRight w:val="0"/>
          <w:marTop w:val="120"/>
          <w:marBottom w:val="0"/>
          <w:divBdr>
            <w:top w:val="none" w:sz="0" w:space="0" w:color="auto"/>
            <w:left w:val="none" w:sz="0" w:space="0" w:color="auto"/>
            <w:bottom w:val="none" w:sz="0" w:space="0" w:color="auto"/>
            <w:right w:val="none" w:sz="0" w:space="0" w:color="auto"/>
          </w:divBdr>
        </w:div>
        <w:div w:id="1502500755">
          <w:marLeft w:val="576"/>
          <w:marRight w:val="0"/>
          <w:marTop w:val="120"/>
          <w:marBottom w:val="0"/>
          <w:divBdr>
            <w:top w:val="none" w:sz="0" w:space="0" w:color="auto"/>
            <w:left w:val="none" w:sz="0" w:space="0" w:color="auto"/>
            <w:bottom w:val="none" w:sz="0" w:space="0" w:color="auto"/>
            <w:right w:val="none" w:sz="0" w:space="0" w:color="auto"/>
          </w:divBdr>
        </w:div>
        <w:div w:id="917597335">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3605</TotalTime>
  <Pages>16</Pages>
  <Words>1968</Words>
  <Characters>11224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2021-07-20T11:17:00Z</dcterms:modified>
</cp:coreProperties>
</file>