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42A97" w:rsidRDefault="00142A97" w:rsidP="00142A97">
      <w:pPr>
        <w:spacing w:line="360" w:lineRule="auto"/>
        <w:jc w:val="center"/>
        <w:rPr>
          <w:rFonts w:ascii="Times New Roman" w:hAnsi="Times New Roman" w:cs="Times New Roman"/>
          <w:b/>
          <w:sz w:val="48"/>
          <w:szCs w:val="48"/>
        </w:rPr>
      </w:pPr>
      <w:r w:rsidRPr="00142A97">
        <w:rPr>
          <w:rFonts w:ascii="Times New Roman" w:hAnsi="Times New Roman" w:cs="Times New Roman"/>
          <w:b/>
          <w:sz w:val="48"/>
          <w:szCs w:val="48"/>
        </w:rPr>
        <w:t>Resetting Weight Vectors in MOEAD for Multi</w:t>
      </w:r>
      <w:r>
        <w:rPr>
          <w:rFonts w:ascii="Times New Roman" w:hAnsi="Times New Roman" w:cs="Times New Roman"/>
          <w:b/>
          <w:sz w:val="48"/>
          <w:szCs w:val="48"/>
        </w:rPr>
        <w:t xml:space="preserve"> </w:t>
      </w:r>
      <w:r w:rsidRPr="00142A97">
        <w:rPr>
          <w:rFonts w:ascii="Times New Roman" w:hAnsi="Times New Roman" w:cs="Times New Roman"/>
          <w:b/>
          <w:sz w:val="48"/>
          <w:szCs w:val="48"/>
        </w:rPr>
        <w:t>objective Optimization Problems With Discontinuous Pareto Front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42A97" w:rsidRDefault="00142A9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B2462" w:rsidRPr="004B2462" w:rsidRDefault="004B2462" w:rsidP="007B2D0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B2462">
        <w:rPr>
          <w:rFonts w:ascii="Times New Roman" w:eastAsia="Times New Roman" w:hAnsi="Times New Roman" w:cs="Times New Roman"/>
          <w:color w:val="333333"/>
          <w:sz w:val="32"/>
          <w:szCs w:val="32"/>
          <w:lang w:val="en-IN" w:eastAsia="en-IN" w:bidi="ta-IN"/>
        </w:rPr>
        <w:t>When a multiobjective evolutionary algorithm based on decomposition (MOEA/D) is applied to solve problems with discontinuous Pareto front (PF), a set of evenly distributed weight vectors may lead to many solutions assembling in boundaries of the discontinuous PF. To overcome this limitation, this article proposes a mechanism of resetting weight vectors (RWVs) for MOEA/D. When the RWV mechanism is triggered, a classic data clustering algorithm DBSCAN is used to categorize current solutions into several parts. A classic statistical method called principal component analysis (PCA) is used to determine the ideal number of solutions in each part of PF. Thereafter, PCA is used again for each part of PF separately and virtual targeted solutions are generated by linear interpolation methods. Then, the new weight vectors are reset according to the interrelationship between the optimal solutions and the weight vectors under the Tchebycheff decomposition framework. Finally, taking advantage of the current obtained solutions, the new solutions in the decision space are updated via a linear interpolation method. Numerical experiments show that the proposed MOEA/D-RWV can achieve good results for bi-objective and tri-objective optimization problems with discontinuous PF. In addition, the test on a recently proposed MaF benchmark suite demonstrates that MOEA/D-RWV also works for some problems with other complicated characteristics.</w:t>
      </w:r>
    </w:p>
    <w:p w:rsidR="00491919" w:rsidRDefault="001C4FD2" w:rsidP="007B2D0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E0034" w:rsidRDefault="00D302BD" w:rsidP="00AE00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034">
        <w:rPr>
          <w:rFonts w:ascii="Times New Roman" w:hAnsi="Times New Roman" w:cs="Times New Roman"/>
          <w:sz w:val="32"/>
          <w:szCs w:val="32"/>
          <w:lang w:val="en-IN"/>
        </w:rPr>
        <w:t>In many existing studies, the weight</w:t>
      </w:r>
      <w:r w:rsidRPr="00AE0034">
        <w:rPr>
          <w:rFonts w:ascii="Times New Roman" w:hAnsi="Times New Roman" w:cs="Times New Roman"/>
          <w:sz w:val="32"/>
          <w:szCs w:val="32"/>
          <w:lang w:val="en-IN"/>
        </w:rPr>
        <w:t xml:space="preserve"> vectors are predefined and distributed uniformly in a unit simplex.</w:t>
      </w:r>
    </w:p>
    <w:p w:rsidR="00000000" w:rsidRPr="00AE0034" w:rsidRDefault="00D302BD" w:rsidP="00AE00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034">
        <w:rPr>
          <w:rFonts w:ascii="Times New Roman" w:hAnsi="Times New Roman" w:cs="Times New Roman"/>
          <w:sz w:val="32"/>
          <w:szCs w:val="32"/>
          <w:lang w:val="en-IN"/>
        </w:rPr>
        <w:t>Then a weight vector deletion operation is used to remove existing unpromising weight vectors or/and weight vectors associated with the crowded solutions in the population.</w:t>
      </w:r>
    </w:p>
    <w:p w:rsidR="00000000" w:rsidRPr="00AE0034" w:rsidRDefault="00D302BD" w:rsidP="00AE00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034">
        <w:rPr>
          <w:rFonts w:ascii="Times New Roman" w:hAnsi="Times New Roman" w:cs="Times New Roman"/>
          <w:sz w:val="32"/>
          <w:szCs w:val="32"/>
          <w:lang w:val="en-IN"/>
        </w:rPr>
        <w:t>Adaptation o</w:t>
      </w:r>
      <w:r w:rsidRPr="00AE0034">
        <w:rPr>
          <w:rFonts w:ascii="Times New Roman" w:hAnsi="Times New Roman" w:cs="Times New Roman"/>
          <w:sz w:val="32"/>
          <w:szCs w:val="32"/>
          <w:lang w:val="en-IN"/>
        </w:rPr>
        <w:t xml:space="preserve">f the weight vectors during the optimisation process provides a viable approach to enhance existing decomposition-based EMO. </w:t>
      </w:r>
    </w:p>
    <w:p w:rsidR="00000000" w:rsidRPr="00AE0034" w:rsidRDefault="00D302BD" w:rsidP="00AE00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034">
        <w:rPr>
          <w:rFonts w:ascii="Times New Roman" w:hAnsi="Times New Roman" w:cs="Times New Roman"/>
          <w:sz w:val="32"/>
          <w:szCs w:val="32"/>
          <w:lang w:val="en-IN"/>
        </w:rPr>
        <w:t>There may exist a big difference of distance between adjacent Pareto optimal solutions (obtained by adjacent weight vectors) in d</w:t>
      </w:r>
      <w:r w:rsidRPr="00AE0034">
        <w:rPr>
          <w:rFonts w:ascii="Times New Roman" w:hAnsi="Times New Roman" w:cs="Times New Roman"/>
          <w:sz w:val="32"/>
          <w:szCs w:val="32"/>
          <w:lang w:val="en-IN"/>
        </w:rPr>
        <w:t>ifferent parts of the Pareto front.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E0034" w:rsidRDefault="00D302BD" w:rsidP="00AE0034">
      <w:pPr>
        <w:numPr>
          <w:ilvl w:val="0"/>
          <w:numId w:val="45"/>
        </w:numPr>
        <w:spacing w:line="360" w:lineRule="auto"/>
        <w:jc w:val="both"/>
        <w:rPr>
          <w:rFonts w:ascii="Times New Roman" w:hAnsi="Times New Roman" w:cs="Times New Roman"/>
          <w:bCs/>
          <w:sz w:val="32"/>
          <w:szCs w:val="32"/>
          <w:lang w:val="en-IN"/>
        </w:rPr>
      </w:pPr>
      <w:r w:rsidRPr="00AE0034">
        <w:rPr>
          <w:rFonts w:ascii="Times New Roman" w:hAnsi="Times New Roman" w:cs="Times New Roman"/>
          <w:bCs/>
          <w:sz w:val="32"/>
          <w:szCs w:val="32"/>
          <w:lang w:val="en-IN"/>
        </w:rPr>
        <w:t xml:space="preserve">It decomposes a multi-objective optimization problem (MOP) into a set of scalar subproblems using uniformly distributed aggregation weight vectors and provides an excellent general algorithmic framework of evolutionary </w:t>
      </w:r>
      <w:r w:rsidRPr="00AE0034">
        <w:rPr>
          <w:rFonts w:ascii="Times New Roman" w:hAnsi="Times New Roman" w:cs="Times New Roman"/>
          <w:bCs/>
          <w:sz w:val="32"/>
          <w:szCs w:val="32"/>
          <w:lang w:val="en-IN"/>
        </w:rPr>
        <w:t>multi-objective optimization.</w:t>
      </w:r>
    </w:p>
    <w:p w:rsidR="00000000" w:rsidRPr="00AE0034" w:rsidRDefault="00D302BD" w:rsidP="00AE0034">
      <w:pPr>
        <w:numPr>
          <w:ilvl w:val="0"/>
          <w:numId w:val="45"/>
        </w:numPr>
        <w:spacing w:line="360" w:lineRule="auto"/>
        <w:jc w:val="both"/>
        <w:rPr>
          <w:rFonts w:ascii="Times New Roman" w:hAnsi="Times New Roman" w:cs="Times New Roman"/>
          <w:bCs/>
          <w:sz w:val="32"/>
          <w:szCs w:val="32"/>
          <w:lang w:val="en-IN"/>
        </w:rPr>
      </w:pPr>
      <w:r w:rsidRPr="00AE0034">
        <w:rPr>
          <w:rFonts w:ascii="Times New Roman" w:hAnsi="Times New Roman" w:cs="Times New Roman"/>
          <w:bCs/>
          <w:sz w:val="32"/>
          <w:szCs w:val="32"/>
          <w:lang w:val="en-IN"/>
        </w:rPr>
        <w:t>The weights are adjusted periodically so that the weights of subproblems can be redistributed adaptively to obtain better uniformity of solutions.</w:t>
      </w:r>
    </w:p>
    <w:p w:rsidR="00000000" w:rsidRPr="00AE0034" w:rsidRDefault="00D302BD" w:rsidP="00AE0034">
      <w:pPr>
        <w:numPr>
          <w:ilvl w:val="0"/>
          <w:numId w:val="45"/>
        </w:numPr>
        <w:spacing w:line="360" w:lineRule="auto"/>
        <w:jc w:val="both"/>
        <w:rPr>
          <w:rFonts w:ascii="Times New Roman" w:hAnsi="Times New Roman" w:cs="Times New Roman"/>
          <w:bCs/>
          <w:sz w:val="32"/>
          <w:szCs w:val="32"/>
          <w:lang w:val="en-IN"/>
        </w:rPr>
      </w:pPr>
      <w:r w:rsidRPr="00AE0034">
        <w:rPr>
          <w:rFonts w:ascii="Times New Roman" w:hAnsi="Times New Roman" w:cs="Times New Roman"/>
          <w:bCs/>
          <w:sz w:val="32"/>
          <w:szCs w:val="32"/>
          <w:lang w:val="en-IN"/>
        </w:rPr>
        <w:lastRenderedPageBreak/>
        <w:t xml:space="preserve">MOEA/D </w:t>
      </w:r>
      <w:r w:rsidRPr="00AE0034">
        <w:rPr>
          <w:rFonts w:ascii="Times New Roman" w:hAnsi="Times New Roman" w:cs="Times New Roman"/>
          <w:bCs/>
          <w:sz w:val="32"/>
          <w:szCs w:val="32"/>
          <w:lang w:val="en-IN"/>
        </w:rPr>
        <w:t>decomposes the target MOP into a number of scalar optimization problems and then applies the EA to optimize these subproblems simultaneously.</w:t>
      </w:r>
    </w:p>
    <w:p w:rsidR="00000000" w:rsidRPr="00AE0034" w:rsidRDefault="00D302BD" w:rsidP="00AE0034">
      <w:pPr>
        <w:numPr>
          <w:ilvl w:val="0"/>
          <w:numId w:val="45"/>
        </w:numPr>
        <w:spacing w:line="360" w:lineRule="auto"/>
        <w:jc w:val="both"/>
        <w:rPr>
          <w:rFonts w:ascii="Times New Roman" w:hAnsi="Times New Roman" w:cs="Times New Roman"/>
          <w:bCs/>
          <w:sz w:val="32"/>
          <w:szCs w:val="32"/>
          <w:lang w:val="en-IN"/>
        </w:rPr>
      </w:pPr>
      <w:r w:rsidRPr="00AE0034">
        <w:rPr>
          <w:rFonts w:ascii="Times New Roman" w:hAnsi="Times New Roman" w:cs="Times New Roman"/>
          <w:bCs/>
          <w:sz w:val="32"/>
          <w:szCs w:val="32"/>
          <w:lang w:val="en-IN"/>
        </w:rPr>
        <w:t xml:space="preserve">Dealing with these subproblems simultaneously will be a waste of computing efforts, as it contributes nothing to </w:t>
      </w:r>
      <w:r w:rsidRPr="00AE0034">
        <w:rPr>
          <w:rFonts w:ascii="Times New Roman" w:hAnsi="Times New Roman" w:cs="Times New Roman"/>
          <w:bCs/>
          <w:sz w:val="32"/>
          <w:szCs w:val="32"/>
          <w:lang w:val="en-IN"/>
        </w:rPr>
        <w:t xml:space="preserve">the performance of the algorithm. </w:t>
      </w:r>
    </w:p>
    <w:p w:rsidR="000B33B0" w:rsidRPr="00AE0034" w:rsidRDefault="006A300A" w:rsidP="00AE0034">
      <w:pPr>
        <w:spacing w:line="360" w:lineRule="auto"/>
        <w:jc w:val="both"/>
        <w:rPr>
          <w:rFonts w:ascii="Times New Roman" w:eastAsia="Times New Roman" w:hAnsi="Times New Roman" w:cs="Times New Roman"/>
          <w:sz w:val="32"/>
          <w:szCs w:val="32"/>
        </w:rPr>
      </w:pPr>
      <w:r w:rsidRPr="00AE0034">
        <w:rPr>
          <w:rFonts w:ascii="Times New Roman" w:hAnsi="Times New Roman" w:cs="Times New Roman"/>
          <w:b/>
          <w:sz w:val="36"/>
          <w:szCs w:val="36"/>
        </w:rPr>
        <w:t xml:space="preserve">2.2. PROPOSED </w:t>
      </w:r>
      <w:r w:rsidR="000B33B0" w:rsidRPr="00AE0034">
        <w:rPr>
          <w:rFonts w:ascii="Times New Roman" w:hAnsi="Times New Roman" w:cs="Times New Roman"/>
          <w:b/>
          <w:sz w:val="36"/>
          <w:szCs w:val="36"/>
        </w:rPr>
        <w:t xml:space="preserve">SYSTEM </w:t>
      </w:r>
    </w:p>
    <w:p w:rsidR="00AE0034" w:rsidRPr="00AE0034" w:rsidRDefault="00AE0034" w:rsidP="00AE0034">
      <w:pPr>
        <w:pStyle w:val="NormalWeb"/>
        <w:numPr>
          <w:ilvl w:val="0"/>
          <w:numId w:val="46"/>
        </w:numPr>
        <w:spacing w:before="0" w:beforeAutospacing="0" w:after="0" w:afterAutospacing="0" w:line="360" w:lineRule="auto"/>
        <w:ind w:left="284" w:hanging="284"/>
        <w:jc w:val="both"/>
        <w:rPr>
          <w:sz w:val="32"/>
          <w:szCs w:val="32"/>
        </w:rPr>
      </w:pPr>
      <w:r w:rsidRPr="00AE0034">
        <w:rPr>
          <w:sz w:val="32"/>
          <w:szCs w:val="32"/>
        </w:rPr>
        <w:t>This study proposed a model of multi-objective optimization for reservoir operation (MORO) with the objectives of maximizing water diversion and power generation.</w:t>
      </w:r>
    </w:p>
    <w:p w:rsidR="00AE0034" w:rsidRPr="00AE0034" w:rsidRDefault="00AE0034" w:rsidP="00AE0034">
      <w:pPr>
        <w:pStyle w:val="NormalWeb"/>
        <w:numPr>
          <w:ilvl w:val="0"/>
          <w:numId w:val="46"/>
        </w:numPr>
        <w:spacing w:before="0" w:beforeAutospacing="0" w:after="0" w:afterAutospacing="0" w:line="360" w:lineRule="auto"/>
        <w:ind w:left="284" w:hanging="284"/>
        <w:jc w:val="both"/>
        <w:rPr>
          <w:sz w:val="32"/>
          <w:szCs w:val="32"/>
        </w:rPr>
      </w:pPr>
      <w:r w:rsidRPr="00AE0034">
        <w:rPr>
          <w:sz w:val="32"/>
          <w:szCs w:val="32"/>
        </w:rPr>
        <w:t>In this study, MOEA/D-AWA was adopted to the MORO problem with the proposed operation model, and the monthly water level values of the reservoir were selected as the decision variables.</w:t>
      </w:r>
    </w:p>
    <w:p w:rsidR="00AE0034" w:rsidRPr="00AE0034" w:rsidRDefault="00AE0034" w:rsidP="00AE0034">
      <w:pPr>
        <w:pStyle w:val="NormalWeb"/>
        <w:numPr>
          <w:ilvl w:val="0"/>
          <w:numId w:val="46"/>
        </w:numPr>
        <w:spacing w:before="0" w:beforeAutospacing="0" w:after="0" w:afterAutospacing="0" w:line="360" w:lineRule="auto"/>
        <w:ind w:left="284" w:hanging="284"/>
        <w:jc w:val="both"/>
        <w:rPr>
          <w:sz w:val="32"/>
          <w:szCs w:val="32"/>
        </w:rPr>
      </w:pPr>
      <w:r w:rsidRPr="00AE0034">
        <w:rPr>
          <w:sz w:val="32"/>
          <w:szCs w:val="32"/>
        </w:rPr>
        <w:t>Under certain constraints, the quality of the solutions is evaluated according to the proposed objective functions.</w:t>
      </w:r>
    </w:p>
    <w:p w:rsidR="00AE0034" w:rsidRPr="00AE0034" w:rsidRDefault="00AE0034" w:rsidP="00AE0034">
      <w:pPr>
        <w:pStyle w:val="NormalWeb"/>
        <w:numPr>
          <w:ilvl w:val="0"/>
          <w:numId w:val="46"/>
        </w:numPr>
        <w:spacing w:before="0" w:beforeAutospacing="0" w:after="0" w:afterAutospacing="0" w:line="360" w:lineRule="auto"/>
        <w:ind w:left="284" w:hanging="284"/>
        <w:jc w:val="both"/>
        <w:rPr>
          <w:sz w:val="32"/>
          <w:szCs w:val="32"/>
        </w:rPr>
      </w:pPr>
      <w:r w:rsidRPr="00AE0034">
        <w:rPr>
          <w:sz w:val="32"/>
          <w:szCs w:val="32"/>
        </w:rPr>
        <w:t>The proposed reservoir operation model is effective and reasonable in theory, and can be used to improve the comprehensive benefits of the reservoir.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E0034" w:rsidRDefault="00D302BD" w:rsidP="00AE00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0034">
        <w:rPr>
          <w:rFonts w:ascii="Times New Roman" w:eastAsia="AdvGulliv-R" w:hAnsi="Times New Roman" w:cs="Times New Roman"/>
          <w:bCs/>
          <w:sz w:val="32"/>
          <w:szCs w:val="32"/>
          <w:lang w:val="en-IN"/>
        </w:rPr>
        <w:t>The new weight vector initialization method can significantly improve the performance of MOEA/D in general.</w:t>
      </w:r>
    </w:p>
    <w:p w:rsidR="00000000" w:rsidRPr="00AE0034" w:rsidRDefault="00D302BD" w:rsidP="00AE00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0034">
        <w:rPr>
          <w:rFonts w:ascii="Times New Roman" w:eastAsia="AdvGulliv-R" w:hAnsi="Times New Roman" w:cs="Times New Roman"/>
          <w:bCs/>
          <w:sz w:val="32"/>
          <w:szCs w:val="32"/>
          <w:lang w:val="en-IN"/>
        </w:rPr>
        <w:lastRenderedPageBreak/>
        <w:t>At first, the classical ZDT and DTLZ problems are investigated. Performances of MOEA/D-AWA on MOPs with com</w:t>
      </w:r>
      <w:r w:rsidRPr="00AE0034">
        <w:rPr>
          <w:rFonts w:ascii="Times New Roman" w:eastAsia="AdvGulliv-R" w:hAnsi="Times New Roman" w:cs="Times New Roman"/>
          <w:bCs/>
          <w:sz w:val="32"/>
          <w:szCs w:val="32"/>
          <w:lang w:val="en-IN"/>
        </w:rPr>
        <w:t xml:space="preserve">plex PFs are studied afterwards. </w:t>
      </w:r>
    </w:p>
    <w:p w:rsidR="00000000" w:rsidRPr="00AE0034" w:rsidRDefault="00D302BD" w:rsidP="00AE00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0034">
        <w:rPr>
          <w:rFonts w:ascii="Times New Roman" w:eastAsia="AdvGulliv-R" w:hAnsi="Times New Roman" w:cs="Times New Roman"/>
          <w:bCs/>
          <w:sz w:val="32"/>
          <w:szCs w:val="32"/>
          <w:lang w:val="en-IN"/>
        </w:rPr>
        <w:t>We can conclude from the above results that the weight vector initialization method in MOEA/D-AWA significantly improves the performance of MOEA/D on tri-objective MOPs with simple PF</w:t>
      </w:r>
      <w:r w:rsidRPr="00AE0034">
        <w:rPr>
          <w:rFonts w:ascii="Times New Roman" w:eastAsia="AdvGulliv-R" w:hAnsi="Times New Roman" w:cs="Times New Roman"/>
          <w:bCs/>
          <w:sz w:val="32"/>
          <w:szCs w:val="32"/>
        </w:rPr>
        <w:t>.</w:t>
      </w:r>
    </w:p>
    <w:p w:rsidR="00000000" w:rsidRPr="00AE0034" w:rsidRDefault="00D302BD" w:rsidP="00AE00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0034">
        <w:rPr>
          <w:rFonts w:ascii="Times New Roman" w:eastAsia="AdvGulliv-R" w:hAnsi="Times New Roman" w:cs="Times New Roman"/>
          <w:bCs/>
          <w:sz w:val="32"/>
          <w:szCs w:val="32"/>
          <w:lang w:val="en-IN"/>
        </w:rPr>
        <w:t>The AWA strategy is designed to enh</w:t>
      </w:r>
      <w:r w:rsidRPr="00AE0034">
        <w:rPr>
          <w:rFonts w:ascii="Times New Roman" w:eastAsia="AdvGulliv-R" w:hAnsi="Times New Roman" w:cs="Times New Roman"/>
          <w:bCs/>
          <w:sz w:val="32"/>
          <w:szCs w:val="32"/>
          <w:lang w:val="en-IN"/>
        </w:rPr>
        <w:t xml:space="preserve">ance the performance of MOEA/D on the MOPs with complex PFs. </w:t>
      </w:r>
    </w:p>
    <w:p w:rsidR="00000000" w:rsidRPr="00AE0034" w:rsidRDefault="00D302BD" w:rsidP="00AE00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0034">
        <w:rPr>
          <w:rFonts w:ascii="Times New Roman" w:eastAsia="AdvGulliv-R" w:hAnsi="Times New Roman" w:cs="Times New Roman"/>
          <w:bCs/>
          <w:sz w:val="32"/>
          <w:szCs w:val="32"/>
          <w:lang w:val="en-IN"/>
        </w:rPr>
        <w:t>MOEA/D-AWA combines the new weight vector initialization method and the AWA strategy together, so the best performances in terms of both coverage and uniformity are achieved.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51F83" w:rsidRDefault="00AE0034"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A two-phase evolutionary algorithm for multiobjective mining of classification rules</w:t>
            </w:r>
          </w:p>
        </w:tc>
        <w:tc>
          <w:tcPr>
            <w:tcW w:w="3192" w:type="dxa"/>
          </w:tcPr>
          <w:p w:rsidR="000C407B" w:rsidRPr="00A51F83" w:rsidRDefault="00AE0034" w:rsidP="00AE003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 xml:space="preserve">Chan, Y., Chiang, T., and Fu, L. (2010). </w:t>
            </w:r>
          </w:p>
        </w:tc>
        <w:tc>
          <w:tcPr>
            <w:tcW w:w="3192" w:type="dxa"/>
          </w:tcPr>
          <w:p w:rsidR="000C407B" w:rsidRPr="00A51F83" w:rsidRDefault="00AE0034"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color w:val="333333"/>
                <w:sz w:val="28"/>
                <w:szCs w:val="28"/>
                <w:shd w:val="clear" w:color="auto" w:fill="FFFFFF"/>
              </w:rPr>
              <w:t>The algorithm incorporates the concept of Pareto dominance to deal with trade-off relations in both phases. </w:t>
            </w:r>
          </w:p>
        </w:tc>
      </w:tr>
      <w:tr w:rsidR="000C407B" w:rsidTr="000C407B">
        <w:trPr>
          <w:trHeight w:val="2942"/>
        </w:trPr>
        <w:tc>
          <w:tcPr>
            <w:tcW w:w="3192" w:type="dxa"/>
          </w:tcPr>
          <w:p w:rsidR="000C407B" w:rsidRPr="00A51F83" w:rsidRDefault="00AE0034"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MOEA/D for flowshop scheduling problem</w:t>
            </w:r>
          </w:p>
        </w:tc>
        <w:tc>
          <w:tcPr>
            <w:tcW w:w="3192" w:type="dxa"/>
          </w:tcPr>
          <w:p w:rsidR="000C407B" w:rsidRPr="00A51F83" w:rsidRDefault="00AE0034" w:rsidP="00AE003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 xml:space="preserve">Chang, P., Chen, S., and Zhang, Q. (2008). </w:t>
            </w:r>
          </w:p>
        </w:tc>
        <w:tc>
          <w:tcPr>
            <w:tcW w:w="3192" w:type="dxa"/>
          </w:tcPr>
          <w:p w:rsidR="000C407B" w:rsidRPr="00A51F83" w:rsidRDefault="00AE0034"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color w:val="333333"/>
                <w:sz w:val="28"/>
                <w:szCs w:val="28"/>
                <w:shd w:val="clear" w:color="auto" w:fill="FFFFFF"/>
              </w:rPr>
              <w:t>We study the replacement strategy of neighboring solutions, the determination of the reference point, and compare different decomposition methods.</w:t>
            </w:r>
          </w:p>
        </w:tc>
      </w:tr>
      <w:tr w:rsidR="000C407B" w:rsidTr="000C407B">
        <w:tc>
          <w:tcPr>
            <w:tcW w:w="3192" w:type="dxa"/>
          </w:tcPr>
          <w:p w:rsidR="000C407B" w:rsidRPr="00A51F83" w:rsidRDefault="00AE0034"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lastRenderedPageBreak/>
              <w:t>Enhancing MOEA/D with guided mutation and priority update for multi-objective optimization</w:t>
            </w:r>
          </w:p>
        </w:tc>
        <w:tc>
          <w:tcPr>
            <w:tcW w:w="3192" w:type="dxa"/>
          </w:tcPr>
          <w:p w:rsidR="000C407B" w:rsidRPr="00A51F83" w:rsidRDefault="00AE0034" w:rsidP="00AE003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 xml:space="preserve">Chen, C., Chen, C., and Zhang, Q. (2009). </w:t>
            </w:r>
          </w:p>
        </w:tc>
        <w:tc>
          <w:tcPr>
            <w:tcW w:w="3192" w:type="dxa"/>
          </w:tcPr>
          <w:p w:rsidR="000C407B" w:rsidRPr="00A51F83" w:rsidRDefault="00AE0034"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color w:val="333333"/>
                <w:sz w:val="28"/>
                <w:szCs w:val="28"/>
                <w:shd w:val="clear" w:color="auto" w:fill="FFFFFF"/>
              </w:rPr>
              <w:t>Multi-objective optimization is an essential and challenging topic in the domains of engineering and computation because real-world problems usually include several conflicting objectives.</w:t>
            </w:r>
          </w:p>
        </w:tc>
      </w:tr>
      <w:tr w:rsidR="000C407B" w:rsidTr="000C407B">
        <w:tc>
          <w:tcPr>
            <w:tcW w:w="3192" w:type="dxa"/>
          </w:tcPr>
          <w:p w:rsidR="000C407B" w:rsidRPr="00A51F83" w:rsidRDefault="00A51F83"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Evolutionary multi-objective optimization: A historical view of the field</w:t>
            </w:r>
          </w:p>
        </w:tc>
        <w:tc>
          <w:tcPr>
            <w:tcW w:w="3192" w:type="dxa"/>
          </w:tcPr>
          <w:p w:rsidR="000C407B" w:rsidRPr="00A51F83" w:rsidRDefault="00A51F83" w:rsidP="00A51F83">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sz w:val="28"/>
                <w:szCs w:val="28"/>
              </w:rPr>
              <w:t xml:space="preserve">Coello Coello, C. A. (2006). </w:t>
            </w:r>
          </w:p>
        </w:tc>
        <w:tc>
          <w:tcPr>
            <w:tcW w:w="3192" w:type="dxa"/>
          </w:tcPr>
          <w:p w:rsidR="000C407B" w:rsidRPr="00A51F83" w:rsidRDefault="00A51F83" w:rsidP="00E53AA4">
            <w:pPr>
              <w:tabs>
                <w:tab w:val="left" w:pos="720"/>
              </w:tabs>
              <w:spacing w:after="100" w:line="360" w:lineRule="auto"/>
              <w:jc w:val="both"/>
              <w:rPr>
                <w:rFonts w:ascii="Times New Roman" w:hAnsi="Times New Roman" w:cs="Times New Roman"/>
                <w:sz w:val="28"/>
                <w:szCs w:val="28"/>
              </w:rPr>
            </w:pPr>
            <w:r w:rsidRPr="00A51F83">
              <w:rPr>
                <w:rFonts w:ascii="Times New Roman" w:hAnsi="Times New Roman" w:cs="Times New Roman"/>
                <w:color w:val="333333"/>
                <w:sz w:val="28"/>
                <w:szCs w:val="28"/>
                <w:shd w:val="clear" w:color="auto" w:fill="FFFFFF"/>
              </w:rPr>
              <w:t>Using as a framework the history of this discipline, we discuss some of the most representative algorithms that have been developed so far, as well as some of their applications</w:t>
            </w:r>
          </w:p>
        </w:tc>
      </w:tr>
    </w:tbl>
    <w:p w:rsidR="00456E43" w:rsidRDefault="00456E4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01FEF" w:rsidP="00E53AA4">
      <w:pPr>
        <w:spacing w:after="0" w:line="360" w:lineRule="auto"/>
        <w:jc w:val="both"/>
        <w:rPr>
          <w:rFonts w:ascii="Times New Roman" w:hAnsi="Times New Roman" w:cs="Times New Roman"/>
        </w:rPr>
      </w:pPr>
      <w:r w:rsidRPr="00601FEF">
        <w:rPr>
          <w:rFonts w:ascii="Times New Roman" w:hAnsi="Times New Roman" w:cs="Times New Roman"/>
        </w:rPr>
        <w:drawing>
          <wp:inline distT="0" distB="0" distL="0" distR="0">
            <wp:extent cx="5943600" cy="431101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3110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01FEF" w:rsidRDefault="00601FE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D58ED" w:rsidRPr="002D58ED" w:rsidRDefault="002D58ED" w:rsidP="002D58ED">
      <w:pPr>
        <w:pStyle w:val="BodyText"/>
        <w:rPr>
          <w:bCs/>
          <w:iCs/>
          <w:sz w:val="28"/>
          <w:szCs w:val="28"/>
          <w:lang w:val="en-IN"/>
        </w:rPr>
      </w:pPr>
      <w:r w:rsidRPr="002D58ED">
        <w:rPr>
          <w:b/>
          <w:iCs/>
          <w:sz w:val="28"/>
          <w:szCs w:val="28"/>
          <w:lang w:val="en-IN"/>
        </w:rPr>
        <w:t xml:space="preserve">     </w:t>
      </w:r>
      <w:r w:rsidRPr="002D58ED">
        <w:rPr>
          <w:bCs/>
          <w:iCs/>
          <w:sz w:val="32"/>
          <w:szCs w:val="32"/>
          <w:lang w:val="en-IN"/>
        </w:rPr>
        <w:t>In this paper, we have proposed an improved MOEA/D for the MOPs with complex PFs. The proposed MOEA/D-AWA is an enhanced MOEA/D with two major modifications. One is a new weight vector initialization method based on the geometric analysis of the Tchbeycheff decomposition approach, the other is an adaptive weight vector adjustment (AWA) strategy for dealing with the MOPs with complex PFs. We compare MOEA/D-AWA with four other state-of-the-art algorithms: the original MOEA/D, Adaptive-MOEA/D and paλ-MOEAD which are two enhanced MOEA/D with weight adjustment, and NSGA-II. Experimental studies have been carried out on ten wellknown ZDT and DTLZ instances and two newly constructed instances with special designed complex PFs which have sharp peak and low tail. The proposed MOEA/DAWA approach has also been applied to two many-objective problems. Experimental results have indicated that the proposed MOEA/D-AWA approach is able to successfully obtain a well-converged and well diversified set of nondominated solutions. A detailed study has also indicated that the new weight vector initialization method can significantly improve the performance of MOEA/D on triobjective MOPs with simple PFs.</w:t>
      </w:r>
      <w:r w:rsidRPr="002D58E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D58ED" w:rsidRDefault="002D58E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58ED" w:rsidRDefault="00D302BD" w:rsidP="002D58ED">
      <w:pPr>
        <w:pStyle w:val="BodyText"/>
        <w:numPr>
          <w:ilvl w:val="0"/>
          <w:numId w:val="42"/>
        </w:numPr>
        <w:rPr>
          <w:sz w:val="32"/>
          <w:szCs w:val="32"/>
          <w:lang w:val="en-IN"/>
        </w:rPr>
      </w:pPr>
      <w:r w:rsidRPr="002D58ED">
        <w:rPr>
          <w:sz w:val="32"/>
          <w:szCs w:val="32"/>
          <w:lang w:val="en-IN"/>
        </w:rPr>
        <w:t>Chan, Y., Chiang, T., and Fu, L. (2010). A two-phase evolutionary algorithm for multiobjective mining of classifi</w:t>
      </w:r>
      <w:r w:rsidRPr="002D58ED">
        <w:rPr>
          <w:sz w:val="32"/>
          <w:szCs w:val="32"/>
          <w:lang w:val="en-IN"/>
        </w:rPr>
        <w:t xml:space="preserve">cation rules. In Congress on Evolutionary Computation IEEE, pages 1–7. </w:t>
      </w:r>
    </w:p>
    <w:p w:rsidR="00000000" w:rsidRPr="002D58ED" w:rsidRDefault="00D302BD" w:rsidP="002D58ED">
      <w:pPr>
        <w:pStyle w:val="BodyText"/>
        <w:numPr>
          <w:ilvl w:val="0"/>
          <w:numId w:val="42"/>
        </w:numPr>
        <w:rPr>
          <w:sz w:val="32"/>
          <w:szCs w:val="32"/>
          <w:lang w:val="en-IN"/>
        </w:rPr>
      </w:pPr>
      <w:r w:rsidRPr="002D58ED">
        <w:rPr>
          <w:sz w:val="32"/>
          <w:szCs w:val="32"/>
          <w:lang w:val="en-IN"/>
        </w:rPr>
        <w:t xml:space="preserve">Chang, P., Chen, S., and Zhang, Q. (2008). MOEA/D for flowshop scheduling problem. In Congress on Evolutionary Computation IEEE, pages 1433–1438. </w:t>
      </w:r>
    </w:p>
    <w:p w:rsidR="00000000" w:rsidRPr="002D58ED" w:rsidRDefault="00D302BD" w:rsidP="002D58ED">
      <w:pPr>
        <w:pStyle w:val="BodyText"/>
        <w:numPr>
          <w:ilvl w:val="0"/>
          <w:numId w:val="42"/>
        </w:numPr>
        <w:rPr>
          <w:sz w:val="32"/>
          <w:szCs w:val="32"/>
          <w:lang w:val="en-IN"/>
        </w:rPr>
      </w:pPr>
      <w:r w:rsidRPr="002D58ED">
        <w:rPr>
          <w:sz w:val="32"/>
          <w:szCs w:val="32"/>
          <w:lang w:val="en-IN"/>
        </w:rPr>
        <w:t>Chen, C., Chen, C., and Zhang, Q. (</w:t>
      </w:r>
      <w:r w:rsidRPr="002D58ED">
        <w:rPr>
          <w:sz w:val="32"/>
          <w:szCs w:val="32"/>
          <w:lang w:val="en-IN"/>
        </w:rPr>
        <w:t xml:space="preserve">2009). Enhancing MOEA/D with guided mutation and priority update for multi-objective optimization. In Congress on Evolutionary Computation IEEE, pages 209–216. </w:t>
      </w:r>
    </w:p>
    <w:p w:rsidR="00000000" w:rsidRPr="002D58ED" w:rsidRDefault="00D302BD" w:rsidP="002D58ED">
      <w:pPr>
        <w:pStyle w:val="BodyText"/>
        <w:numPr>
          <w:ilvl w:val="0"/>
          <w:numId w:val="42"/>
        </w:numPr>
        <w:rPr>
          <w:sz w:val="32"/>
          <w:szCs w:val="32"/>
          <w:lang w:val="en-IN"/>
        </w:rPr>
      </w:pPr>
      <w:r w:rsidRPr="002D58ED">
        <w:rPr>
          <w:sz w:val="32"/>
          <w:szCs w:val="32"/>
          <w:lang w:val="en-IN"/>
        </w:rPr>
        <w:t>Coello Coello, C. A. (2006). Evolutionary multi-objective optimization: A historical view of t</w:t>
      </w:r>
      <w:r w:rsidRPr="002D58ED">
        <w:rPr>
          <w:sz w:val="32"/>
          <w:szCs w:val="32"/>
          <w:lang w:val="en-IN"/>
        </w:rPr>
        <w:t xml:space="preserve">he field. IEEE Transactions on Computational Intelligence Magazine, 1(1):28–36. </w:t>
      </w:r>
    </w:p>
    <w:p w:rsidR="00000000" w:rsidRPr="002D58ED" w:rsidRDefault="00D302BD" w:rsidP="002D58ED">
      <w:pPr>
        <w:pStyle w:val="BodyText"/>
        <w:numPr>
          <w:ilvl w:val="0"/>
          <w:numId w:val="42"/>
        </w:numPr>
        <w:rPr>
          <w:sz w:val="32"/>
          <w:szCs w:val="32"/>
          <w:lang w:val="en-IN"/>
        </w:rPr>
      </w:pPr>
      <w:r w:rsidRPr="002D58ED">
        <w:rPr>
          <w:sz w:val="32"/>
          <w:szCs w:val="32"/>
          <w:lang w:val="en-IN"/>
        </w:rPr>
        <w:t>Corne, D., Jerram, N., Knowles, J., and Oates, M. (2001). PESA-II: Region-based selection in evolutionary multi-objective optimization. In Genetic and Evolutionary Computatio</w:t>
      </w:r>
      <w:r w:rsidRPr="002D58ED">
        <w:rPr>
          <w:sz w:val="32"/>
          <w:szCs w:val="32"/>
          <w:lang w:val="en-IN"/>
        </w:rPr>
        <w:t>n Conference, pages 283–290.</w:t>
      </w:r>
      <w:r w:rsidRPr="002D58ED">
        <w:rPr>
          <w:sz w:val="32"/>
          <w:szCs w:val="32"/>
        </w:rPr>
        <w:t xml:space="preserve"> </w:t>
      </w:r>
    </w:p>
    <w:p w:rsidR="00000000" w:rsidRPr="002D58ED" w:rsidRDefault="00D302BD" w:rsidP="002D58ED">
      <w:pPr>
        <w:pStyle w:val="BodyText"/>
        <w:numPr>
          <w:ilvl w:val="0"/>
          <w:numId w:val="42"/>
        </w:numPr>
        <w:rPr>
          <w:sz w:val="32"/>
          <w:szCs w:val="32"/>
          <w:lang w:val="en-IN"/>
        </w:rPr>
      </w:pPr>
      <w:r w:rsidRPr="002D58ED">
        <w:rPr>
          <w:sz w:val="32"/>
          <w:szCs w:val="32"/>
          <w:lang w:val="en-IN"/>
        </w:rPr>
        <w:t>Corne, D. W., Knowles, J. D., and Oates, M. J. (2000). The Pareto-envelope based selection algorithm for multiobjective optimization. In Parallel Problem Solving from NaturePPSN VI, volume 1917 of Lecture Notes in Computer Sc</w:t>
      </w:r>
      <w:r w:rsidRPr="002D58ED">
        <w:rPr>
          <w:sz w:val="32"/>
          <w:szCs w:val="32"/>
          <w:lang w:val="en-IN"/>
        </w:rPr>
        <w:t xml:space="preserve">ience, pages 839–848. Springer. </w:t>
      </w:r>
    </w:p>
    <w:p w:rsidR="00000000" w:rsidRPr="002D58ED" w:rsidRDefault="00D302BD" w:rsidP="002D58ED">
      <w:pPr>
        <w:pStyle w:val="BodyText"/>
        <w:numPr>
          <w:ilvl w:val="0"/>
          <w:numId w:val="42"/>
        </w:numPr>
        <w:rPr>
          <w:sz w:val="32"/>
          <w:szCs w:val="32"/>
          <w:lang w:val="en-IN"/>
        </w:rPr>
      </w:pPr>
      <w:r w:rsidRPr="002D58ED">
        <w:rPr>
          <w:sz w:val="32"/>
          <w:szCs w:val="32"/>
          <w:lang w:val="en-IN"/>
        </w:rPr>
        <w:lastRenderedPageBreak/>
        <w:t xml:space="preserve">Das, I. and Dennis, J. (1998). Normal-Bounday Intersection: A new method for generating Pareto optimal points in multicriteria optimization problems. SIAM Journal on Optimization, 8(3):631–657. </w:t>
      </w:r>
    </w:p>
    <w:p w:rsidR="00000000" w:rsidRPr="002D58ED" w:rsidRDefault="00D302BD" w:rsidP="002D58ED">
      <w:pPr>
        <w:pStyle w:val="BodyText"/>
        <w:numPr>
          <w:ilvl w:val="0"/>
          <w:numId w:val="42"/>
        </w:numPr>
        <w:rPr>
          <w:sz w:val="32"/>
          <w:szCs w:val="32"/>
          <w:lang w:val="en-IN"/>
        </w:rPr>
      </w:pPr>
      <w:r w:rsidRPr="002D58ED">
        <w:rPr>
          <w:sz w:val="32"/>
          <w:szCs w:val="32"/>
          <w:lang w:val="en-IN"/>
        </w:rPr>
        <w:t>Deb, K., Agrawal, S., Prat</w:t>
      </w:r>
      <w:r w:rsidRPr="002D58ED">
        <w:rPr>
          <w:sz w:val="32"/>
          <w:szCs w:val="32"/>
          <w:lang w:val="en-IN"/>
        </w:rPr>
        <w:t xml:space="preserve">ap, A., and Meyarivan, T. (2002). A fast and elitist multiobjective genetic algorithm: NSGA-II. IEEE Transactions on Evolutionary Computation, 6(2):182–197. </w:t>
      </w:r>
    </w:p>
    <w:p w:rsidR="00000000" w:rsidRPr="002D58ED" w:rsidRDefault="00D302BD" w:rsidP="002D58ED">
      <w:pPr>
        <w:pStyle w:val="BodyText"/>
        <w:numPr>
          <w:ilvl w:val="0"/>
          <w:numId w:val="42"/>
        </w:numPr>
        <w:rPr>
          <w:sz w:val="32"/>
          <w:szCs w:val="32"/>
          <w:lang w:val="en-IN"/>
        </w:rPr>
      </w:pPr>
      <w:r w:rsidRPr="002D58ED">
        <w:rPr>
          <w:sz w:val="32"/>
          <w:szCs w:val="32"/>
          <w:lang w:val="en-IN"/>
        </w:rPr>
        <w:t>Deb, K. and Beyer, H. G. (2001). Self-adaptive genetic algorithms with simulated binary crossover</w:t>
      </w:r>
      <w:r w:rsidRPr="002D58ED">
        <w:rPr>
          <w:sz w:val="32"/>
          <w:szCs w:val="32"/>
          <w:lang w:val="en-IN"/>
        </w:rPr>
        <w:t xml:space="preserve">. Evolutionary Computation, 9(2):197–221. </w:t>
      </w:r>
    </w:p>
    <w:p w:rsidR="00000000" w:rsidRPr="002D58ED" w:rsidRDefault="00D302BD" w:rsidP="002D58ED">
      <w:pPr>
        <w:pStyle w:val="BodyText"/>
        <w:numPr>
          <w:ilvl w:val="0"/>
          <w:numId w:val="42"/>
        </w:numPr>
        <w:rPr>
          <w:sz w:val="32"/>
          <w:szCs w:val="32"/>
          <w:lang w:val="en-IN"/>
        </w:rPr>
      </w:pPr>
      <w:r w:rsidRPr="002D58ED">
        <w:rPr>
          <w:sz w:val="32"/>
          <w:szCs w:val="32"/>
          <w:lang w:val="en-IN"/>
        </w:rPr>
        <w:t xml:space="preserve">Deb, K. and Jain, H. (2012a). An improved NSGA-II procedure for many-objective optimization, part I: Solving problems with box constraints. Technical Report 2012009, KanGAL.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2BD" w:rsidRDefault="00D302BD" w:rsidP="003654DF">
      <w:pPr>
        <w:spacing w:after="0" w:line="240" w:lineRule="auto"/>
      </w:pPr>
      <w:r>
        <w:separator/>
      </w:r>
    </w:p>
  </w:endnote>
  <w:endnote w:type="continuationSeparator" w:id="1">
    <w:p w:rsidR="00D302BD" w:rsidRDefault="00D302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2BD" w:rsidRDefault="00D302BD" w:rsidP="003654DF">
      <w:pPr>
        <w:spacing w:after="0" w:line="240" w:lineRule="auto"/>
      </w:pPr>
      <w:r>
        <w:separator/>
      </w:r>
    </w:p>
  </w:footnote>
  <w:footnote w:type="continuationSeparator" w:id="1">
    <w:p w:rsidR="00D302BD" w:rsidRDefault="00D302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F2C62">
        <w:pPr>
          <w:pStyle w:val="Header"/>
          <w:jc w:val="right"/>
        </w:pPr>
        <w:fldSimple w:instr=" PAGE   \* MERGEFORMAT ">
          <w:r w:rsidR="00601FE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35E"/>
    <w:multiLevelType w:val="hybridMultilevel"/>
    <w:tmpl w:val="027475F2"/>
    <w:lvl w:ilvl="0" w:tplc="4C04914E">
      <w:start w:val="1"/>
      <w:numFmt w:val="bullet"/>
      <w:lvlText w:val=""/>
      <w:lvlJc w:val="left"/>
      <w:pPr>
        <w:tabs>
          <w:tab w:val="num" w:pos="720"/>
        </w:tabs>
        <w:ind w:left="720" w:hanging="360"/>
      </w:pPr>
      <w:rPr>
        <w:rFonts w:ascii="Wingdings 2" w:hAnsi="Wingdings 2" w:hint="default"/>
      </w:rPr>
    </w:lvl>
    <w:lvl w:ilvl="1" w:tplc="D1E01A0A" w:tentative="1">
      <w:start w:val="1"/>
      <w:numFmt w:val="bullet"/>
      <w:lvlText w:val=""/>
      <w:lvlJc w:val="left"/>
      <w:pPr>
        <w:tabs>
          <w:tab w:val="num" w:pos="1440"/>
        </w:tabs>
        <w:ind w:left="1440" w:hanging="360"/>
      </w:pPr>
      <w:rPr>
        <w:rFonts w:ascii="Wingdings 2" w:hAnsi="Wingdings 2" w:hint="default"/>
      </w:rPr>
    </w:lvl>
    <w:lvl w:ilvl="2" w:tplc="483A4DE8" w:tentative="1">
      <w:start w:val="1"/>
      <w:numFmt w:val="bullet"/>
      <w:lvlText w:val=""/>
      <w:lvlJc w:val="left"/>
      <w:pPr>
        <w:tabs>
          <w:tab w:val="num" w:pos="2160"/>
        </w:tabs>
        <w:ind w:left="2160" w:hanging="360"/>
      </w:pPr>
      <w:rPr>
        <w:rFonts w:ascii="Wingdings 2" w:hAnsi="Wingdings 2" w:hint="default"/>
      </w:rPr>
    </w:lvl>
    <w:lvl w:ilvl="3" w:tplc="2FC2B2D2" w:tentative="1">
      <w:start w:val="1"/>
      <w:numFmt w:val="bullet"/>
      <w:lvlText w:val=""/>
      <w:lvlJc w:val="left"/>
      <w:pPr>
        <w:tabs>
          <w:tab w:val="num" w:pos="2880"/>
        </w:tabs>
        <w:ind w:left="2880" w:hanging="360"/>
      </w:pPr>
      <w:rPr>
        <w:rFonts w:ascii="Wingdings 2" w:hAnsi="Wingdings 2" w:hint="default"/>
      </w:rPr>
    </w:lvl>
    <w:lvl w:ilvl="4" w:tplc="9E14F9C2" w:tentative="1">
      <w:start w:val="1"/>
      <w:numFmt w:val="bullet"/>
      <w:lvlText w:val=""/>
      <w:lvlJc w:val="left"/>
      <w:pPr>
        <w:tabs>
          <w:tab w:val="num" w:pos="3600"/>
        </w:tabs>
        <w:ind w:left="3600" w:hanging="360"/>
      </w:pPr>
      <w:rPr>
        <w:rFonts w:ascii="Wingdings 2" w:hAnsi="Wingdings 2" w:hint="default"/>
      </w:rPr>
    </w:lvl>
    <w:lvl w:ilvl="5" w:tplc="12D49F8E" w:tentative="1">
      <w:start w:val="1"/>
      <w:numFmt w:val="bullet"/>
      <w:lvlText w:val=""/>
      <w:lvlJc w:val="left"/>
      <w:pPr>
        <w:tabs>
          <w:tab w:val="num" w:pos="4320"/>
        </w:tabs>
        <w:ind w:left="4320" w:hanging="360"/>
      </w:pPr>
      <w:rPr>
        <w:rFonts w:ascii="Wingdings 2" w:hAnsi="Wingdings 2" w:hint="default"/>
      </w:rPr>
    </w:lvl>
    <w:lvl w:ilvl="6" w:tplc="9D50B014" w:tentative="1">
      <w:start w:val="1"/>
      <w:numFmt w:val="bullet"/>
      <w:lvlText w:val=""/>
      <w:lvlJc w:val="left"/>
      <w:pPr>
        <w:tabs>
          <w:tab w:val="num" w:pos="5040"/>
        </w:tabs>
        <w:ind w:left="5040" w:hanging="360"/>
      </w:pPr>
      <w:rPr>
        <w:rFonts w:ascii="Wingdings 2" w:hAnsi="Wingdings 2" w:hint="default"/>
      </w:rPr>
    </w:lvl>
    <w:lvl w:ilvl="7" w:tplc="70888722" w:tentative="1">
      <w:start w:val="1"/>
      <w:numFmt w:val="bullet"/>
      <w:lvlText w:val=""/>
      <w:lvlJc w:val="left"/>
      <w:pPr>
        <w:tabs>
          <w:tab w:val="num" w:pos="5760"/>
        </w:tabs>
        <w:ind w:left="5760" w:hanging="360"/>
      </w:pPr>
      <w:rPr>
        <w:rFonts w:ascii="Wingdings 2" w:hAnsi="Wingdings 2" w:hint="default"/>
      </w:rPr>
    </w:lvl>
    <w:lvl w:ilvl="8" w:tplc="CCF21CF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270AF"/>
    <w:multiLevelType w:val="hybridMultilevel"/>
    <w:tmpl w:val="67E435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2E14D5"/>
    <w:multiLevelType w:val="hybridMultilevel"/>
    <w:tmpl w:val="ED662972"/>
    <w:lvl w:ilvl="0" w:tplc="6B2ABD18">
      <w:start w:val="1"/>
      <w:numFmt w:val="bullet"/>
      <w:lvlText w:val=""/>
      <w:lvlJc w:val="left"/>
      <w:pPr>
        <w:tabs>
          <w:tab w:val="num" w:pos="720"/>
        </w:tabs>
        <w:ind w:left="720" w:hanging="360"/>
      </w:pPr>
      <w:rPr>
        <w:rFonts w:ascii="Wingdings 2" w:hAnsi="Wingdings 2" w:hint="default"/>
      </w:rPr>
    </w:lvl>
    <w:lvl w:ilvl="1" w:tplc="D62AA32C" w:tentative="1">
      <w:start w:val="1"/>
      <w:numFmt w:val="bullet"/>
      <w:lvlText w:val=""/>
      <w:lvlJc w:val="left"/>
      <w:pPr>
        <w:tabs>
          <w:tab w:val="num" w:pos="1440"/>
        </w:tabs>
        <w:ind w:left="1440" w:hanging="360"/>
      </w:pPr>
      <w:rPr>
        <w:rFonts w:ascii="Wingdings 2" w:hAnsi="Wingdings 2" w:hint="default"/>
      </w:rPr>
    </w:lvl>
    <w:lvl w:ilvl="2" w:tplc="3E780E7E" w:tentative="1">
      <w:start w:val="1"/>
      <w:numFmt w:val="bullet"/>
      <w:lvlText w:val=""/>
      <w:lvlJc w:val="left"/>
      <w:pPr>
        <w:tabs>
          <w:tab w:val="num" w:pos="2160"/>
        </w:tabs>
        <w:ind w:left="2160" w:hanging="360"/>
      </w:pPr>
      <w:rPr>
        <w:rFonts w:ascii="Wingdings 2" w:hAnsi="Wingdings 2" w:hint="default"/>
      </w:rPr>
    </w:lvl>
    <w:lvl w:ilvl="3" w:tplc="3F1C9B38" w:tentative="1">
      <w:start w:val="1"/>
      <w:numFmt w:val="bullet"/>
      <w:lvlText w:val=""/>
      <w:lvlJc w:val="left"/>
      <w:pPr>
        <w:tabs>
          <w:tab w:val="num" w:pos="2880"/>
        </w:tabs>
        <w:ind w:left="2880" w:hanging="360"/>
      </w:pPr>
      <w:rPr>
        <w:rFonts w:ascii="Wingdings 2" w:hAnsi="Wingdings 2" w:hint="default"/>
      </w:rPr>
    </w:lvl>
    <w:lvl w:ilvl="4" w:tplc="37984E38" w:tentative="1">
      <w:start w:val="1"/>
      <w:numFmt w:val="bullet"/>
      <w:lvlText w:val=""/>
      <w:lvlJc w:val="left"/>
      <w:pPr>
        <w:tabs>
          <w:tab w:val="num" w:pos="3600"/>
        </w:tabs>
        <w:ind w:left="3600" w:hanging="360"/>
      </w:pPr>
      <w:rPr>
        <w:rFonts w:ascii="Wingdings 2" w:hAnsi="Wingdings 2" w:hint="default"/>
      </w:rPr>
    </w:lvl>
    <w:lvl w:ilvl="5" w:tplc="40F2E8B0" w:tentative="1">
      <w:start w:val="1"/>
      <w:numFmt w:val="bullet"/>
      <w:lvlText w:val=""/>
      <w:lvlJc w:val="left"/>
      <w:pPr>
        <w:tabs>
          <w:tab w:val="num" w:pos="4320"/>
        </w:tabs>
        <w:ind w:left="4320" w:hanging="360"/>
      </w:pPr>
      <w:rPr>
        <w:rFonts w:ascii="Wingdings 2" w:hAnsi="Wingdings 2" w:hint="default"/>
      </w:rPr>
    </w:lvl>
    <w:lvl w:ilvl="6" w:tplc="36D01DF4" w:tentative="1">
      <w:start w:val="1"/>
      <w:numFmt w:val="bullet"/>
      <w:lvlText w:val=""/>
      <w:lvlJc w:val="left"/>
      <w:pPr>
        <w:tabs>
          <w:tab w:val="num" w:pos="5040"/>
        </w:tabs>
        <w:ind w:left="5040" w:hanging="360"/>
      </w:pPr>
      <w:rPr>
        <w:rFonts w:ascii="Wingdings 2" w:hAnsi="Wingdings 2" w:hint="default"/>
      </w:rPr>
    </w:lvl>
    <w:lvl w:ilvl="7" w:tplc="72080576" w:tentative="1">
      <w:start w:val="1"/>
      <w:numFmt w:val="bullet"/>
      <w:lvlText w:val=""/>
      <w:lvlJc w:val="left"/>
      <w:pPr>
        <w:tabs>
          <w:tab w:val="num" w:pos="5760"/>
        </w:tabs>
        <w:ind w:left="5760" w:hanging="360"/>
      </w:pPr>
      <w:rPr>
        <w:rFonts w:ascii="Wingdings 2" w:hAnsi="Wingdings 2" w:hint="default"/>
      </w:rPr>
    </w:lvl>
    <w:lvl w:ilvl="8" w:tplc="C608A58A"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A161D8"/>
    <w:multiLevelType w:val="hybridMultilevel"/>
    <w:tmpl w:val="E952A42C"/>
    <w:lvl w:ilvl="0" w:tplc="DE0E6ADC">
      <w:start w:val="1"/>
      <w:numFmt w:val="bullet"/>
      <w:lvlText w:val=""/>
      <w:lvlJc w:val="left"/>
      <w:pPr>
        <w:tabs>
          <w:tab w:val="num" w:pos="720"/>
        </w:tabs>
        <w:ind w:left="720" w:hanging="360"/>
      </w:pPr>
      <w:rPr>
        <w:rFonts w:ascii="Wingdings 2" w:hAnsi="Wingdings 2" w:hint="default"/>
      </w:rPr>
    </w:lvl>
    <w:lvl w:ilvl="1" w:tplc="1948362E" w:tentative="1">
      <w:start w:val="1"/>
      <w:numFmt w:val="bullet"/>
      <w:lvlText w:val=""/>
      <w:lvlJc w:val="left"/>
      <w:pPr>
        <w:tabs>
          <w:tab w:val="num" w:pos="1440"/>
        </w:tabs>
        <w:ind w:left="1440" w:hanging="360"/>
      </w:pPr>
      <w:rPr>
        <w:rFonts w:ascii="Wingdings 2" w:hAnsi="Wingdings 2" w:hint="default"/>
      </w:rPr>
    </w:lvl>
    <w:lvl w:ilvl="2" w:tplc="E208CD22" w:tentative="1">
      <w:start w:val="1"/>
      <w:numFmt w:val="bullet"/>
      <w:lvlText w:val=""/>
      <w:lvlJc w:val="left"/>
      <w:pPr>
        <w:tabs>
          <w:tab w:val="num" w:pos="2160"/>
        </w:tabs>
        <w:ind w:left="2160" w:hanging="360"/>
      </w:pPr>
      <w:rPr>
        <w:rFonts w:ascii="Wingdings 2" w:hAnsi="Wingdings 2" w:hint="default"/>
      </w:rPr>
    </w:lvl>
    <w:lvl w:ilvl="3" w:tplc="2E90A100" w:tentative="1">
      <w:start w:val="1"/>
      <w:numFmt w:val="bullet"/>
      <w:lvlText w:val=""/>
      <w:lvlJc w:val="left"/>
      <w:pPr>
        <w:tabs>
          <w:tab w:val="num" w:pos="2880"/>
        </w:tabs>
        <w:ind w:left="2880" w:hanging="360"/>
      </w:pPr>
      <w:rPr>
        <w:rFonts w:ascii="Wingdings 2" w:hAnsi="Wingdings 2" w:hint="default"/>
      </w:rPr>
    </w:lvl>
    <w:lvl w:ilvl="4" w:tplc="E84E9AF2" w:tentative="1">
      <w:start w:val="1"/>
      <w:numFmt w:val="bullet"/>
      <w:lvlText w:val=""/>
      <w:lvlJc w:val="left"/>
      <w:pPr>
        <w:tabs>
          <w:tab w:val="num" w:pos="3600"/>
        </w:tabs>
        <w:ind w:left="3600" w:hanging="360"/>
      </w:pPr>
      <w:rPr>
        <w:rFonts w:ascii="Wingdings 2" w:hAnsi="Wingdings 2" w:hint="default"/>
      </w:rPr>
    </w:lvl>
    <w:lvl w:ilvl="5" w:tplc="D6EE2392" w:tentative="1">
      <w:start w:val="1"/>
      <w:numFmt w:val="bullet"/>
      <w:lvlText w:val=""/>
      <w:lvlJc w:val="left"/>
      <w:pPr>
        <w:tabs>
          <w:tab w:val="num" w:pos="4320"/>
        </w:tabs>
        <w:ind w:left="4320" w:hanging="360"/>
      </w:pPr>
      <w:rPr>
        <w:rFonts w:ascii="Wingdings 2" w:hAnsi="Wingdings 2" w:hint="default"/>
      </w:rPr>
    </w:lvl>
    <w:lvl w:ilvl="6" w:tplc="EAE4D7A2" w:tentative="1">
      <w:start w:val="1"/>
      <w:numFmt w:val="bullet"/>
      <w:lvlText w:val=""/>
      <w:lvlJc w:val="left"/>
      <w:pPr>
        <w:tabs>
          <w:tab w:val="num" w:pos="5040"/>
        </w:tabs>
        <w:ind w:left="5040" w:hanging="360"/>
      </w:pPr>
      <w:rPr>
        <w:rFonts w:ascii="Wingdings 2" w:hAnsi="Wingdings 2" w:hint="default"/>
      </w:rPr>
    </w:lvl>
    <w:lvl w:ilvl="7" w:tplc="23F017CA" w:tentative="1">
      <w:start w:val="1"/>
      <w:numFmt w:val="bullet"/>
      <w:lvlText w:val=""/>
      <w:lvlJc w:val="left"/>
      <w:pPr>
        <w:tabs>
          <w:tab w:val="num" w:pos="5760"/>
        </w:tabs>
        <w:ind w:left="5760" w:hanging="360"/>
      </w:pPr>
      <w:rPr>
        <w:rFonts w:ascii="Wingdings 2" w:hAnsi="Wingdings 2" w:hint="default"/>
      </w:rPr>
    </w:lvl>
    <w:lvl w:ilvl="8" w:tplc="289C4574"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3A68B6"/>
    <w:multiLevelType w:val="hybridMultilevel"/>
    <w:tmpl w:val="A394005C"/>
    <w:lvl w:ilvl="0" w:tplc="35903AC0">
      <w:start w:val="1"/>
      <w:numFmt w:val="bullet"/>
      <w:lvlText w:val=""/>
      <w:lvlJc w:val="left"/>
      <w:pPr>
        <w:tabs>
          <w:tab w:val="num" w:pos="720"/>
        </w:tabs>
        <w:ind w:left="720" w:hanging="360"/>
      </w:pPr>
      <w:rPr>
        <w:rFonts w:ascii="Wingdings 2" w:hAnsi="Wingdings 2" w:hint="default"/>
      </w:rPr>
    </w:lvl>
    <w:lvl w:ilvl="1" w:tplc="3AFC697A" w:tentative="1">
      <w:start w:val="1"/>
      <w:numFmt w:val="bullet"/>
      <w:lvlText w:val=""/>
      <w:lvlJc w:val="left"/>
      <w:pPr>
        <w:tabs>
          <w:tab w:val="num" w:pos="1440"/>
        </w:tabs>
        <w:ind w:left="1440" w:hanging="360"/>
      </w:pPr>
      <w:rPr>
        <w:rFonts w:ascii="Wingdings 2" w:hAnsi="Wingdings 2" w:hint="default"/>
      </w:rPr>
    </w:lvl>
    <w:lvl w:ilvl="2" w:tplc="EA8C7A9E" w:tentative="1">
      <w:start w:val="1"/>
      <w:numFmt w:val="bullet"/>
      <w:lvlText w:val=""/>
      <w:lvlJc w:val="left"/>
      <w:pPr>
        <w:tabs>
          <w:tab w:val="num" w:pos="2160"/>
        </w:tabs>
        <w:ind w:left="2160" w:hanging="360"/>
      </w:pPr>
      <w:rPr>
        <w:rFonts w:ascii="Wingdings 2" w:hAnsi="Wingdings 2" w:hint="default"/>
      </w:rPr>
    </w:lvl>
    <w:lvl w:ilvl="3" w:tplc="7210695E" w:tentative="1">
      <w:start w:val="1"/>
      <w:numFmt w:val="bullet"/>
      <w:lvlText w:val=""/>
      <w:lvlJc w:val="left"/>
      <w:pPr>
        <w:tabs>
          <w:tab w:val="num" w:pos="2880"/>
        </w:tabs>
        <w:ind w:left="2880" w:hanging="360"/>
      </w:pPr>
      <w:rPr>
        <w:rFonts w:ascii="Wingdings 2" w:hAnsi="Wingdings 2" w:hint="default"/>
      </w:rPr>
    </w:lvl>
    <w:lvl w:ilvl="4" w:tplc="948683B0" w:tentative="1">
      <w:start w:val="1"/>
      <w:numFmt w:val="bullet"/>
      <w:lvlText w:val=""/>
      <w:lvlJc w:val="left"/>
      <w:pPr>
        <w:tabs>
          <w:tab w:val="num" w:pos="3600"/>
        </w:tabs>
        <w:ind w:left="3600" w:hanging="360"/>
      </w:pPr>
      <w:rPr>
        <w:rFonts w:ascii="Wingdings 2" w:hAnsi="Wingdings 2" w:hint="default"/>
      </w:rPr>
    </w:lvl>
    <w:lvl w:ilvl="5" w:tplc="6F545586" w:tentative="1">
      <w:start w:val="1"/>
      <w:numFmt w:val="bullet"/>
      <w:lvlText w:val=""/>
      <w:lvlJc w:val="left"/>
      <w:pPr>
        <w:tabs>
          <w:tab w:val="num" w:pos="4320"/>
        </w:tabs>
        <w:ind w:left="4320" w:hanging="360"/>
      </w:pPr>
      <w:rPr>
        <w:rFonts w:ascii="Wingdings 2" w:hAnsi="Wingdings 2" w:hint="default"/>
      </w:rPr>
    </w:lvl>
    <w:lvl w:ilvl="6" w:tplc="6B727278" w:tentative="1">
      <w:start w:val="1"/>
      <w:numFmt w:val="bullet"/>
      <w:lvlText w:val=""/>
      <w:lvlJc w:val="left"/>
      <w:pPr>
        <w:tabs>
          <w:tab w:val="num" w:pos="5040"/>
        </w:tabs>
        <w:ind w:left="5040" w:hanging="360"/>
      </w:pPr>
      <w:rPr>
        <w:rFonts w:ascii="Wingdings 2" w:hAnsi="Wingdings 2" w:hint="default"/>
      </w:rPr>
    </w:lvl>
    <w:lvl w:ilvl="7" w:tplc="F0B851CE" w:tentative="1">
      <w:start w:val="1"/>
      <w:numFmt w:val="bullet"/>
      <w:lvlText w:val=""/>
      <w:lvlJc w:val="left"/>
      <w:pPr>
        <w:tabs>
          <w:tab w:val="num" w:pos="5760"/>
        </w:tabs>
        <w:ind w:left="5760" w:hanging="360"/>
      </w:pPr>
      <w:rPr>
        <w:rFonts w:ascii="Wingdings 2" w:hAnsi="Wingdings 2" w:hint="default"/>
      </w:rPr>
    </w:lvl>
    <w:lvl w:ilvl="8" w:tplc="B07E3F2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912376"/>
    <w:multiLevelType w:val="hybridMultilevel"/>
    <w:tmpl w:val="2214CFB2"/>
    <w:lvl w:ilvl="0" w:tplc="878808C8">
      <w:start w:val="1"/>
      <w:numFmt w:val="bullet"/>
      <w:lvlText w:val=""/>
      <w:lvlJc w:val="left"/>
      <w:pPr>
        <w:tabs>
          <w:tab w:val="num" w:pos="720"/>
        </w:tabs>
        <w:ind w:left="720" w:hanging="360"/>
      </w:pPr>
      <w:rPr>
        <w:rFonts w:ascii="Wingdings 2" w:hAnsi="Wingdings 2" w:hint="default"/>
      </w:rPr>
    </w:lvl>
    <w:lvl w:ilvl="1" w:tplc="4632422E" w:tentative="1">
      <w:start w:val="1"/>
      <w:numFmt w:val="bullet"/>
      <w:lvlText w:val=""/>
      <w:lvlJc w:val="left"/>
      <w:pPr>
        <w:tabs>
          <w:tab w:val="num" w:pos="1440"/>
        </w:tabs>
        <w:ind w:left="1440" w:hanging="360"/>
      </w:pPr>
      <w:rPr>
        <w:rFonts w:ascii="Wingdings 2" w:hAnsi="Wingdings 2" w:hint="default"/>
      </w:rPr>
    </w:lvl>
    <w:lvl w:ilvl="2" w:tplc="46C8BD32" w:tentative="1">
      <w:start w:val="1"/>
      <w:numFmt w:val="bullet"/>
      <w:lvlText w:val=""/>
      <w:lvlJc w:val="left"/>
      <w:pPr>
        <w:tabs>
          <w:tab w:val="num" w:pos="2160"/>
        </w:tabs>
        <w:ind w:left="2160" w:hanging="360"/>
      </w:pPr>
      <w:rPr>
        <w:rFonts w:ascii="Wingdings 2" w:hAnsi="Wingdings 2" w:hint="default"/>
      </w:rPr>
    </w:lvl>
    <w:lvl w:ilvl="3" w:tplc="B6CA1768" w:tentative="1">
      <w:start w:val="1"/>
      <w:numFmt w:val="bullet"/>
      <w:lvlText w:val=""/>
      <w:lvlJc w:val="left"/>
      <w:pPr>
        <w:tabs>
          <w:tab w:val="num" w:pos="2880"/>
        </w:tabs>
        <w:ind w:left="2880" w:hanging="360"/>
      </w:pPr>
      <w:rPr>
        <w:rFonts w:ascii="Wingdings 2" w:hAnsi="Wingdings 2" w:hint="default"/>
      </w:rPr>
    </w:lvl>
    <w:lvl w:ilvl="4" w:tplc="2E8AE4E0" w:tentative="1">
      <w:start w:val="1"/>
      <w:numFmt w:val="bullet"/>
      <w:lvlText w:val=""/>
      <w:lvlJc w:val="left"/>
      <w:pPr>
        <w:tabs>
          <w:tab w:val="num" w:pos="3600"/>
        </w:tabs>
        <w:ind w:left="3600" w:hanging="360"/>
      </w:pPr>
      <w:rPr>
        <w:rFonts w:ascii="Wingdings 2" w:hAnsi="Wingdings 2" w:hint="default"/>
      </w:rPr>
    </w:lvl>
    <w:lvl w:ilvl="5" w:tplc="1E889AB0" w:tentative="1">
      <w:start w:val="1"/>
      <w:numFmt w:val="bullet"/>
      <w:lvlText w:val=""/>
      <w:lvlJc w:val="left"/>
      <w:pPr>
        <w:tabs>
          <w:tab w:val="num" w:pos="4320"/>
        </w:tabs>
        <w:ind w:left="4320" w:hanging="360"/>
      </w:pPr>
      <w:rPr>
        <w:rFonts w:ascii="Wingdings 2" w:hAnsi="Wingdings 2" w:hint="default"/>
      </w:rPr>
    </w:lvl>
    <w:lvl w:ilvl="6" w:tplc="F24E271C" w:tentative="1">
      <w:start w:val="1"/>
      <w:numFmt w:val="bullet"/>
      <w:lvlText w:val=""/>
      <w:lvlJc w:val="left"/>
      <w:pPr>
        <w:tabs>
          <w:tab w:val="num" w:pos="5040"/>
        </w:tabs>
        <w:ind w:left="5040" w:hanging="360"/>
      </w:pPr>
      <w:rPr>
        <w:rFonts w:ascii="Wingdings 2" w:hAnsi="Wingdings 2" w:hint="default"/>
      </w:rPr>
    </w:lvl>
    <w:lvl w:ilvl="7" w:tplc="D0A02342" w:tentative="1">
      <w:start w:val="1"/>
      <w:numFmt w:val="bullet"/>
      <w:lvlText w:val=""/>
      <w:lvlJc w:val="left"/>
      <w:pPr>
        <w:tabs>
          <w:tab w:val="num" w:pos="5760"/>
        </w:tabs>
        <w:ind w:left="5760" w:hanging="360"/>
      </w:pPr>
      <w:rPr>
        <w:rFonts w:ascii="Wingdings 2" w:hAnsi="Wingdings 2" w:hint="default"/>
      </w:rPr>
    </w:lvl>
    <w:lvl w:ilvl="8" w:tplc="15A6EF4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5"/>
  </w:num>
  <w:num w:numId="28">
    <w:abstractNumId w:val="12"/>
  </w:num>
  <w:num w:numId="29">
    <w:abstractNumId w:val="31"/>
  </w:num>
  <w:num w:numId="30">
    <w:abstractNumId w:val="37"/>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0"/>
  </w:num>
  <w:num w:numId="38">
    <w:abstractNumId w:val="36"/>
  </w:num>
  <w:num w:numId="39">
    <w:abstractNumId w:val="18"/>
  </w:num>
  <w:num w:numId="40">
    <w:abstractNumId w:val="15"/>
  </w:num>
  <w:num w:numId="41">
    <w:abstractNumId w:val="24"/>
  </w:num>
  <w:num w:numId="42">
    <w:abstractNumId w:val="0"/>
  </w:num>
  <w:num w:numId="43">
    <w:abstractNumId w:val="44"/>
  </w:num>
  <w:num w:numId="44">
    <w:abstractNumId w:val="42"/>
  </w:num>
  <w:num w:numId="45">
    <w:abstractNumId w:val="13"/>
  </w:num>
  <w:num w:numId="46">
    <w:abstractNumId w:val="2"/>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2A97"/>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5322"/>
    <w:rsid w:val="002D58ED"/>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6E43"/>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462"/>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1FEF"/>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806"/>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C62"/>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2D01"/>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1F83"/>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034"/>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2BD"/>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ADE"/>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0878427">
      <w:bodyDiv w:val="1"/>
      <w:marLeft w:val="0"/>
      <w:marRight w:val="0"/>
      <w:marTop w:val="0"/>
      <w:marBottom w:val="0"/>
      <w:divBdr>
        <w:top w:val="none" w:sz="0" w:space="0" w:color="auto"/>
        <w:left w:val="none" w:sz="0" w:space="0" w:color="auto"/>
        <w:bottom w:val="none" w:sz="0" w:space="0" w:color="auto"/>
        <w:right w:val="none" w:sz="0" w:space="0" w:color="auto"/>
      </w:divBdr>
      <w:divsChild>
        <w:div w:id="1173833143">
          <w:marLeft w:val="576"/>
          <w:marRight w:val="0"/>
          <w:marTop w:val="120"/>
          <w:marBottom w:val="0"/>
          <w:divBdr>
            <w:top w:val="none" w:sz="0" w:space="0" w:color="auto"/>
            <w:left w:val="none" w:sz="0" w:space="0" w:color="auto"/>
            <w:bottom w:val="none" w:sz="0" w:space="0" w:color="auto"/>
            <w:right w:val="none" w:sz="0" w:space="0" w:color="auto"/>
          </w:divBdr>
        </w:div>
        <w:div w:id="194659645">
          <w:marLeft w:val="576"/>
          <w:marRight w:val="0"/>
          <w:marTop w:val="120"/>
          <w:marBottom w:val="0"/>
          <w:divBdr>
            <w:top w:val="none" w:sz="0" w:space="0" w:color="auto"/>
            <w:left w:val="none" w:sz="0" w:space="0" w:color="auto"/>
            <w:bottom w:val="none" w:sz="0" w:space="0" w:color="auto"/>
            <w:right w:val="none" w:sz="0" w:space="0" w:color="auto"/>
          </w:divBdr>
        </w:div>
        <w:div w:id="1095787654">
          <w:marLeft w:val="576"/>
          <w:marRight w:val="0"/>
          <w:marTop w:val="120"/>
          <w:marBottom w:val="0"/>
          <w:divBdr>
            <w:top w:val="none" w:sz="0" w:space="0" w:color="auto"/>
            <w:left w:val="none" w:sz="0" w:space="0" w:color="auto"/>
            <w:bottom w:val="none" w:sz="0" w:space="0" w:color="auto"/>
            <w:right w:val="none" w:sz="0" w:space="0" w:color="auto"/>
          </w:divBdr>
        </w:div>
        <w:div w:id="17584702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737486">
      <w:bodyDiv w:val="1"/>
      <w:marLeft w:val="0"/>
      <w:marRight w:val="0"/>
      <w:marTop w:val="0"/>
      <w:marBottom w:val="0"/>
      <w:divBdr>
        <w:top w:val="none" w:sz="0" w:space="0" w:color="auto"/>
        <w:left w:val="none" w:sz="0" w:space="0" w:color="auto"/>
        <w:bottom w:val="none" w:sz="0" w:space="0" w:color="auto"/>
        <w:right w:val="none" w:sz="0" w:space="0" w:color="auto"/>
      </w:divBdr>
      <w:divsChild>
        <w:div w:id="332926045">
          <w:marLeft w:val="576"/>
          <w:marRight w:val="0"/>
          <w:marTop w:val="120"/>
          <w:marBottom w:val="0"/>
          <w:divBdr>
            <w:top w:val="none" w:sz="0" w:space="0" w:color="auto"/>
            <w:left w:val="none" w:sz="0" w:space="0" w:color="auto"/>
            <w:bottom w:val="none" w:sz="0" w:space="0" w:color="auto"/>
            <w:right w:val="none" w:sz="0" w:space="0" w:color="auto"/>
          </w:divBdr>
        </w:div>
        <w:div w:id="1555195998">
          <w:marLeft w:val="576"/>
          <w:marRight w:val="0"/>
          <w:marTop w:val="120"/>
          <w:marBottom w:val="0"/>
          <w:divBdr>
            <w:top w:val="none" w:sz="0" w:space="0" w:color="auto"/>
            <w:left w:val="none" w:sz="0" w:space="0" w:color="auto"/>
            <w:bottom w:val="none" w:sz="0" w:space="0" w:color="auto"/>
            <w:right w:val="none" w:sz="0" w:space="0" w:color="auto"/>
          </w:divBdr>
        </w:div>
        <w:div w:id="1986858694">
          <w:marLeft w:val="576"/>
          <w:marRight w:val="0"/>
          <w:marTop w:val="120"/>
          <w:marBottom w:val="0"/>
          <w:divBdr>
            <w:top w:val="none" w:sz="0" w:space="0" w:color="auto"/>
            <w:left w:val="none" w:sz="0" w:space="0" w:color="auto"/>
            <w:bottom w:val="none" w:sz="0" w:space="0" w:color="auto"/>
            <w:right w:val="none" w:sz="0" w:space="0" w:color="auto"/>
          </w:divBdr>
        </w:div>
        <w:div w:id="151776841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127054">
      <w:bodyDiv w:val="1"/>
      <w:marLeft w:val="0"/>
      <w:marRight w:val="0"/>
      <w:marTop w:val="0"/>
      <w:marBottom w:val="0"/>
      <w:divBdr>
        <w:top w:val="none" w:sz="0" w:space="0" w:color="auto"/>
        <w:left w:val="none" w:sz="0" w:space="0" w:color="auto"/>
        <w:bottom w:val="none" w:sz="0" w:space="0" w:color="auto"/>
        <w:right w:val="none" w:sz="0" w:space="0" w:color="auto"/>
      </w:divBdr>
      <w:divsChild>
        <w:div w:id="47651778">
          <w:marLeft w:val="576"/>
          <w:marRight w:val="0"/>
          <w:marTop w:val="120"/>
          <w:marBottom w:val="0"/>
          <w:divBdr>
            <w:top w:val="none" w:sz="0" w:space="0" w:color="auto"/>
            <w:left w:val="none" w:sz="0" w:space="0" w:color="auto"/>
            <w:bottom w:val="none" w:sz="0" w:space="0" w:color="auto"/>
            <w:right w:val="none" w:sz="0" w:space="0" w:color="auto"/>
          </w:divBdr>
        </w:div>
        <w:div w:id="1995446835">
          <w:marLeft w:val="576"/>
          <w:marRight w:val="0"/>
          <w:marTop w:val="120"/>
          <w:marBottom w:val="0"/>
          <w:divBdr>
            <w:top w:val="none" w:sz="0" w:space="0" w:color="auto"/>
            <w:left w:val="none" w:sz="0" w:space="0" w:color="auto"/>
            <w:bottom w:val="none" w:sz="0" w:space="0" w:color="auto"/>
            <w:right w:val="none" w:sz="0" w:space="0" w:color="auto"/>
          </w:divBdr>
        </w:div>
        <w:div w:id="406535462">
          <w:marLeft w:val="576"/>
          <w:marRight w:val="0"/>
          <w:marTop w:val="120"/>
          <w:marBottom w:val="0"/>
          <w:divBdr>
            <w:top w:val="none" w:sz="0" w:space="0" w:color="auto"/>
            <w:left w:val="none" w:sz="0" w:space="0" w:color="auto"/>
            <w:bottom w:val="none" w:sz="0" w:space="0" w:color="auto"/>
            <w:right w:val="none" w:sz="0" w:space="0" w:color="auto"/>
          </w:divBdr>
        </w:div>
        <w:div w:id="2142456373">
          <w:marLeft w:val="576"/>
          <w:marRight w:val="0"/>
          <w:marTop w:val="120"/>
          <w:marBottom w:val="0"/>
          <w:divBdr>
            <w:top w:val="none" w:sz="0" w:space="0" w:color="auto"/>
            <w:left w:val="none" w:sz="0" w:space="0" w:color="auto"/>
            <w:bottom w:val="none" w:sz="0" w:space="0" w:color="auto"/>
            <w:right w:val="none" w:sz="0" w:space="0" w:color="auto"/>
          </w:divBdr>
        </w:div>
        <w:div w:id="171180266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5420896">
      <w:bodyDiv w:val="1"/>
      <w:marLeft w:val="0"/>
      <w:marRight w:val="0"/>
      <w:marTop w:val="0"/>
      <w:marBottom w:val="0"/>
      <w:divBdr>
        <w:top w:val="none" w:sz="0" w:space="0" w:color="auto"/>
        <w:left w:val="none" w:sz="0" w:space="0" w:color="auto"/>
        <w:bottom w:val="none" w:sz="0" w:space="0" w:color="auto"/>
        <w:right w:val="none" w:sz="0" w:space="0" w:color="auto"/>
      </w:divBdr>
      <w:divsChild>
        <w:div w:id="2066760509">
          <w:marLeft w:val="576"/>
          <w:marRight w:val="0"/>
          <w:marTop w:val="120"/>
          <w:marBottom w:val="0"/>
          <w:divBdr>
            <w:top w:val="none" w:sz="0" w:space="0" w:color="auto"/>
            <w:left w:val="none" w:sz="0" w:space="0" w:color="auto"/>
            <w:bottom w:val="none" w:sz="0" w:space="0" w:color="auto"/>
            <w:right w:val="none" w:sz="0" w:space="0" w:color="auto"/>
          </w:divBdr>
        </w:div>
        <w:div w:id="290016219">
          <w:marLeft w:val="576"/>
          <w:marRight w:val="0"/>
          <w:marTop w:val="120"/>
          <w:marBottom w:val="0"/>
          <w:divBdr>
            <w:top w:val="none" w:sz="0" w:space="0" w:color="auto"/>
            <w:left w:val="none" w:sz="0" w:space="0" w:color="auto"/>
            <w:bottom w:val="none" w:sz="0" w:space="0" w:color="auto"/>
            <w:right w:val="none" w:sz="0" w:space="0" w:color="auto"/>
          </w:divBdr>
        </w:div>
        <w:div w:id="1037438107">
          <w:marLeft w:val="576"/>
          <w:marRight w:val="0"/>
          <w:marTop w:val="120"/>
          <w:marBottom w:val="0"/>
          <w:divBdr>
            <w:top w:val="none" w:sz="0" w:space="0" w:color="auto"/>
            <w:left w:val="none" w:sz="0" w:space="0" w:color="auto"/>
            <w:bottom w:val="none" w:sz="0" w:space="0" w:color="auto"/>
            <w:right w:val="none" w:sz="0" w:space="0" w:color="auto"/>
          </w:divBdr>
        </w:div>
        <w:div w:id="604578320">
          <w:marLeft w:val="576"/>
          <w:marRight w:val="0"/>
          <w:marTop w:val="120"/>
          <w:marBottom w:val="0"/>
          <w:divBdr>
            <w:top w:val="none" w:sz="0" w:space="0" w:color="auto"/>
            <w:left w:val="none" w:sz="0" w:space="0" w:color="auto"/>
            <w:bottom w:val="none" w:sz="0" w:space="0" w:color="auto"/>
            <w:right w:val="none" w:sz="0" w:space="0" w:color="auto"/>
          </w:divBdr>
        </w:div>
        <w:div w:id="12507008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5976590">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3902716">
      <w:bodyDiv w:val="1"/>
      <w:marLeft w:val="0"/>
      <w:marRight w:val="0"/>
      <w:marTop w:val="0"/>
      <w:marBottom w:val="0"/>
      <w:divBdr>
        <w:top w:val="none" w:sz="0" w:space="0" w:color="auto"/>
        <w:left w:val="none" w:sz="0" w:space="0" w:color="auto"/>
        <w:bottom w:val="none" w:sz="0" w:space="0" w:color="auto"/>
        <w:right w:val="none" w:sz="0" w:space="0" w:color="auto"/>
      </w:divBdr>
      <w:divsChild>
        <w:div w:id="1485464520">
          <w:marLeft w:val="576"/>
          <w:marRight w:val="0"/>
          <w:marTop w:val="120"/>
          <w:marBottom w:val="0"/>
          <w:divBdr>
            <w:top w:val="none" w:sz="0" w:space="0" w:color="auto"/>
            <w:left w:val="none" w:sz="0" w:space="0" w:color="auto"/>
            <w:bottom w:val="none" w:sz="0" w:space="0" w:color="auto"/>
            <w:right w:val="none" w:sz="0" w:space="0" w:color="auto"/>
          </w:divBdr>
        </w:div>
        <w:div w:id="467164832">
          <w:marLeft w:val="576"/>
          <w:marRight w:val="0"/>
          <w:marTop w:val="120"/>
          <w:marBottom w:val="0"/>
          <w:divBdr>
            <w:top w:val="none" w:sz="0" w:space="0" w:color="auto"/>
            <w:left w:val="none" w:sz="0" w:space="0" w:color="auto"/>
            <w:bottom w:val="none" w:sz="0" w:space="0" w:color="auto"/>
            <w:right w:val="none" w:sz="0" w:space="0" w:color="auto"/>
          </w:divBdr>
        </w:div>
        <w:div w:id="1428313132">
          <w:marLeft w:val="576"/>
          <w:marRight w:val="0"/>
          <w:marTop w:val="120"/>
          <w:marBottom w:val="0"/>
          <w:divBdr>
            <w:top w:val="none" w:sz="0" w:space="0" w:color="auto"/>
            <w:left w:val="none" w:sz="0" w:space="0" w:color="auto"/>
            <w:bottom w:val="none" w:sz="0" w:space="0" w:color="auto"/>
            <w:right w:val="none" w:sz="0" w:space="0" w:color="auto"/>
          </w:divBdr>
        </w:div>
        <w:div w:id="108738162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2467912">
      <w:bodyDiv w:val="1"/>
      <w:marLeft w:val="0"/>
      <w:marRight w:val="0"/>
      <w:marTop w:val="0"/>
      <w:marBottom w:val="0"/>
      <w:divBdr>
        <w:top w:val="none" w:sz="0" w:space="0" w:color="auto"/>
        <w:left w:val="none" w:sz="0" w:space="0" w:color="auto"/>
        <w:bottom w:val="none" w:sz="0" w:space="0" w:color="auto"/>
        <w:right w:val="none" w:sz="0" w:space="0" w:color="auto"/>
      </w:divBdr>
      <w:divsChild>
        <w:div w:id="1064446187">
          <w:marLeft w:val="0"/>
          <w:marRight w:val="0"/>
          <w:marTop w:val="0"/>
          <w:marBottom w:val="0"/>
          <w:divBdr>
            <w:top w:val="none" w:sz="0" w:space="0" w:color="auto"/>
            <w:left w:val="none" w:sz="0" w:space="0" w:color="auto"/>
            <w:bottom w:val="none" w:sz="0" w:space="0" w:color="auto"/>
            <w:right w:val="none" w:sz="0" w:space="0" w:color="auto"/>
          </w:divBdr>
          <w:divsChild>
            <w:div w:id="64182140">
              <w:marLeft w:val="0"/>
              <w:marRight w:val="0"/>
              <w:marTop w:val="0"/>
              <w:marBottom w:val="0"/>
              <w:divBdr>
                <w:top w:val="none" w:sz="0" w:space="0" w:color="auto"/>
                <w:left w:val="none" w:sz="0" w:space="0" w:color="auto"/>
                <w:bottom w:val="none" w:sz="0" w:space="0" w:color="auto"/>
                <w:right w:val="none" w:sz="0" w:space="0" w:color="auto"/>
              </w:divBdr>
              <w:divsChild>
                <w:div w:id="1126923696">
                  <w:marLeft w:val="0"/>
                  <w:marRight w:val="0"/>
                  <w:marTop w:val="0"/>
                  <w:marBottom w:val="0"/>
                  <w:divBdr>
                    <w:top w:val="none" w:sz="0" w:space="0" w:color="auto"/>
                    <w:left w:val="none" w:sz="0" w:space="0" w:color="auto"/>
                    <w:bottom w:val="none" w:sz="0" w:space="0" w:color="auto"/>
                    <w:right w:val="none" w:sz="0" w:space="0" w:color="auto"/>
                  </w:divBdr>
                  <w:divsChild>
                    <w:div w:id="2195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408279">
      <w:bodyDiv w:val="1"/>
      <w:marLeft w:val="0"/>
      <w:marRight w:val="0"/>
      <w:marTop w:val="0"/>
      <w:marBottom w:val="0"/>
      <w:divBdr>
        <w:top w:val="none" w:sz="0" w:space="0" w:color="auto"/>
        <w:left w:val="none" w:sz="0" w:space="0" w:color="auto"/>
        <w:bottom w:val="none" w:sz="0" w:space="0" w:color="auto"/>
        <w:right w:val="none" w:sz="0" w:space="0" w:color="auto"/>
      </w:divBdr>
      <w:divsChild>
        <w:div w:id="2077194728">
          <w:marLeft w:val="576"/>
          <w:marRight w:val="0"/>
          <w:marTop w:val="120"/>
          <w:marBottom w:val="0"/>
          <w:divBdr>
            <w:top w:val="none" w:sz="0" w:space="0" w:color="auto"/>
            <w:left w:val="none" w:sz="0" w:space="0" w:color="auto"/>
            <w:bottom w:val="none" w:sz="0" w:space="0" w:color="auto"/>
            <w:right w:val="none" w:sz="0" w:space="0" w:color="auto"/>
          </w:divBdr>
        </w:div>
        <w:div w:id="1606378255">
          <w:marLeft w:val="576"/>
          <w:marRight w:val="0"/>
          <w:marTop w:val="120"/>
          <w:marBottom w:val="0"/>
          <w:divBdr>
            <w:top w:val="none" w:sz="0" w:space="0" w:color="auto"/>
            <w:left w:val="none" w:sz="0" w:space="0" w:color="auto"/>
            <w:bottom w:val="none" w:sz="0" w:space="0" w:color="auto"/>
            <w:right w:val="none" w:sz="0" w:space="0" w:color="auto"/>
          </w:divBdr>
        </w:div>
        <w:div w:id="1246525612">
          <w:marLeft w:val="576"/>
          <w:marRight w:val="0"/>
          <w:marTop w:val="120"/>
          <w:marBottom w:val="0"/>
          <w:divBdr>
            <w:top w:val="none" w:sz="0" w:space="0" w:color="auto"/>
            <w:left w:val="none" w:sz="0" w:space="0" w:color="auto"/>
            <w:bottom w:val="none" w:sz="0" w:space="0" w:color="auto"/>
            <w:right w:val="none" w:sz="0" w:space="0" w:color="auto"/>
          </w:divBdr>
        </w:div>
        <w:div w:id="305278749">
          <w:marLeft w:val="576"/>
          <w:marRight w:val="0"/>
          <w:marTop w:val="120"/>
          <w:marBottom w:val="0"/>
          <w:divBdr>
            <w:top w:val="none" w:sz="0" w:space="0" w:color="auto"/>
            <w:left w:val="none" w:sz="0" w:space="0" w:color="auto"/>
            <w:bottom w:val="none" w:sz="0" w:space="0" w:color="auto"/>
            <w:right w:val="none" w:sz="0" w:space="0" w:color="auto"/>
          </w:divBdr>
        </w:div>
        <w:div w:id="10708630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14</Pages>
  <Words>1897</Words>
  <Characters>10817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2021-07-19T12:09:00Z</dcterms:modified>
</cp:coreProperties>
</file>