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A60A9" w:rsidRDefault="00BA60A9" w:rsidP="00BA60A9">
      <w:pPr>
        <w:spacing w:line="360" w:lineRule="auto"/>
        <w:jc w:val="center"/>
        <w:rPr>
          <w:rFonts w:ascii="Times New Roman" w:hAnsi="Times New Roman" w:cs="Times New Roman"/>
          <w:b/>
          <w:sz w:val="48"/>
          <w:szCs w:val="48"/>
        </w:rPr>
      </w:pPr>
      <w:r w:rsidRPr="00BA60A9">
        <w:rPr>
          <w:rFonts w:ascii="Times New Roman" w:hAnsi="Times New Roman" w:cs="Times New Roman"/>
          <w:b/>
          <w:sz w:val="48"/>
          <w:szCs w:val="48"/>
        </w:rPr>
        <w:t>Composite Kernel of Mutual Learning on Mid-Level Features for Hyperspectral Image Classification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A60A9" w:rsidRDefault="00BA60A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4260BA" w:rsidRDefault="004260BA" w:rsidP="004260B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260BA">
        <w:rPr>
          <w:rFonts w:ascii="Times New Roman" w:eastAsia="Times New Roman" w:hAnsi="Times New Roman" w:cs="Times New Roman"/>
          <w:color w:val="333333"/>
          <w:sz w:val="32"/>
          <w:szCs w:val="32"/>
          <w:lang w:val="en-IN" w:eastAsia="en-IN" w:bidi="ta-IN"/>
        </w:rPr>
        <w:t>By training different models and averaging their predictions, the performance of the machine-learning algorithm can be improved. The performance optimization of multiple models is supposed to generalize further data well. This requires the knowledge transfer of generalization information between models. In this article, a multiple kernel mutual learning method based on transfer learning of combined mid-level features is proposed for hyperspectral classification. Three-layer homogenous superpixels are computed on the image formed by PCA, which is used for computing mid-level features. The three mid-level features include: 1) the sparse reconstructed feature; 2) combined mean feature; and 3) uniqueness. The sparse reconstruction feature is obtained by a joint sparse representation model under the constraint of three-scale superpixels' boundaries and regions. The combined mean features are computed with average values of spectra in multilayer superpixels, and the uniqueness is obtained by the superposed manifold ranking values of multilayer superpixels. Next, three kernels of samples in different feature spaces are computed for mutual learning by minimizing the divergence. Then, a combined kernel is constructed to optimize the sample distance measurement and applied by employing SVM training to build classifiers. Experiments are performed on real hyperspectral datasets, and the corresponding results demonstrated that the proposed method can perform significantly better than several state-of-the-art competitive algorithms based on MKL and deep learning.</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306F5" w:rsidRDefault="0097017B" w:rsidP="00A306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6F5">
        <w:rPr>
          <w:rFonts w:ascii="Times New Roman" w:hAnsi="Times New Roman" w:cs="Times New Roman"/>
          <w:sz w:val="32"/>
          <w:szCs w:val="32"/>
          <w:lang w:val="en-IN"/>
        </w:rPr>
        <w:t>The proposed method further considers contextual information using MRF while the existing methods do not utilize this prior.</w:t>
      </w:r>
    </w:p>
    <w:p w:rsidR="00000000" w:rsidRPr="00A306F5" w:rsidRDefault="0097017B" w:rsidP="00A306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6F5">
        <w:rPr>
          <w:rFonts w:ascii="Times New Roman" w:hAnsi="Times New Roman" w:cs="Times New Roman"/>
          <w:sz w:val="32"/>
          <w:szCs w:val="32"/>
          <w:lang w:val="en-IN"/>
        </w:rPr>
        <w:t>However, existing HSI data sets suffer from a significant class imbalance problem, where many classes do not have enough sample</w:t>
      </w:r>
      <w:r w:rsidRPr="00A306F5">
        <w:rPr>
          <w:rFonts w:ascii="Times New Roman" w:hAnsi="Times New Roman" w:cs="Times New Roman"/>
          <w:sz w:val="32"/>
          <w:szCs w:val="32"/>
          <w:lang w:val="en-IN"/>
        </w:rPr>
        <w:t>s to characterize the spectral information.</w:t>
      </w:r>
    </w:p>
    <w:p w:rsidR="00000000" w:rsidRPr="00A306F5" w:rsidRDefault="0097017B" w:rsidP="00A306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6F5">
        <w:rPr>
          <w:rFonts w:ascii="Times New Roman" w:hAnsi="Times New Roman" w:cs="Times New Roman"/>
          <w:sz w:val="32"/>
          <w:szCs w:val="32"/>
          <w:lang w:val="en-IN"/>
        </w:rPr>
        <w:t>The performance of existing CNN models is biased toward the majority classes, which possess more samples for the training.</w:t>
      </w:r>
    </w:p>
    <w:p w:rsidR="00000000" w:rsidRPr="00A306F5" w:rsidRDefault="0097017B" w:rsidP="00A306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6F5">
        <w:rPr>
          <w:rFonts w:ascii="Times New Roman" w:hAnsi="Times New Roman" w:cs="Times New Roman"/>
          <w:sz w:val="32"/>
          <w:szCs w:val="32"/>
          <w:lang w:val="en-IN"/>
        </w:rPr>
        <w:t>Our 3D-HyperGAMO generates the new samples in the distribution of existing class-specif</w:t>
      </w:r>
      <w:r w:rsidRPr="00A306F5">
        <w:rPr>
          <w:rFonts w:ascii="Times New Roman" w:hAnsi="Times New Roman" w:cs="Times New Roman"/>
          <w:sz w:val="32"/>
          <w:szCs w:val="32"/>
          <w:lang w:val="en-IN"/>
        </w:rPr>
        <w:t>ic samples for minority classes from noise.</w:t>
      </w:r>
    </w:p>
    <w:p w:rsidR="00000000" w:rsidRPr="00A306F5" w:rsidRDefault="0097017B" w:rsidP="00A306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306F5">
        <w:rPr>
          <w:rFonts w:ascii="Times New Roman" w:hAnsi="Times New Roman" w:cs="Times New Roman"/>
          <w:sz w:val="32"/>
          <w:szCs w:val="32"/>
          <w:lang w:val="en-IN"/>
        </w:rPr>
        <w:t xml:space="preserve">The proposed model outperforms existing models in most of the cases. Moreover, the performance gain obtained by the proposed model is more significant for small training sets.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306F5" w:rsidRDefault="0097017B" w:rsidP="00A306F5">
      <w:pPr>
        <w:numPr>
          <w:ilvl w:val="0"/>
          <w:numId w:val="45"/>
        </w:numPr>
        <w:spacing w:line="360" w:lineRule="auto"/>
        <w:jc w:val="both"/>
        <w:rPr>
          <w:rFonts w:ascii="Times New Roman" w:hAnsi="Times New Roman" w:cs="Times New Roman"/>
          <w:bCs/>
          <w:sz w:val="32"/>
          <w:szCs w:val="32"/>
          <w:lang w:val="en-IN"/>
        </w:rPr>
      </w:pPr>
      <w:r w:rsidRPr="00A306F5">
        <w:rPr>
          <w:rFonts w:ascii="Times New Roman" w:hAnsi="Times New Roman" w:cs="Times New Roman"/>
          <w:bCs/>
          <w:sz w:val="32"/>
          <w:szCs w:val="32"/>
          <w:lang w:val="en-IN"/>
        </w:rPr>
        <w:t xml:space="preserve">This </w:t>
      </w:r>
      <w:r w:rsidRPr="00A306F5">
        <w:rPr>
          <w:rFonts w:ascii="Times New Roman" w:hAnsi="Times New Roman" w:cs="Times New Roman"/>
          <w:bCs/>
          <w:sz w:val="32"/>
          <w:szCs w:val="32"/>
          <w:lang w:val="en-IN"/>
        </w:rPr>
        <w:t>problem is usually reduced by introducing a feature selection/extraction step before training the hyperspectral classifier with the basic objective of reducing the high input dimensionality.</w:t>
      </w:r>
    </w:p>
    <w:p w:rsidR="00000000" w:rsidRPr="00A306F5" w:rsidRDefault="0097017B" w:rsidP="00A306F5">
      <w:pPr>
        <w:numPr>
          <w:ilvl w:val="0"/>
          <w:numId w:val="45"/>
        </w:numPr>
        <w:spacing w:line="360" w:lineRule="auto"/>
        <w:jc w:val="both"/>
        <w:rPr>
          <w:rFonts w:ascii="Times New Roman" w:hAnsi="Times New Roman" w:cs="Times New Roman"/>
          <w:bCs/>
          <w:sz w:val="32"/>
          <w:szCs w:val="32"/>
          <w:lang w:val="en-IN"/>
        </w:rPr>
      </w:pPr>
      <w:r w:rsidRPr="00A306F5">
        <w:rPr>
          <w:rFonts w:ascii="Times New Roman" w:hAnsi="Times New Roman" w:cs="Times New Roman"/>
          <w:bCs/>
          <w:sz w:val="32"/>
          <w:szCs w:val="32"/>
          <w:lang w:val="en-IN"/>
        </w:rPr>
        <w:t>However, an important problem in the context of hyperspectral da</w:t>
      </w:r>
      <w:r w:rsidRPr="00A306F5">
        <w:rPr>
          <w:rFonts w:ascii="Times New Roman" w:hAnsi="Times New Roman" w:cs="Times New Roman"/>
          <w:bCs/>
          <w:sz w:val="32"/>
          <w:szCs w:val="32"/>
          <w:lang w:val="en-IN"/>
        </w:rPr>
        <w:t xml:space="preserve">ta is the high number of spectral bands and relatively low </w:t>
      </w:r>
      <w:r w:rsidRPr="00A306F5">
        <w:rPr>
          <w:rFonts w:ascii="Times New Roman" w:hAnsi="Times New Roman" w:cs="Times New Roman"/>
          <w:bCs/>
          <w:sz w:val="32"/>
          <w:szCs w:val="32"/>
          <w:lang w:val="en-IN"/>
        </w:rPr>
        <w:lastRenderedPageBreak/>
        <w:t xml:space="preserve">number of labeled training samples, which poses the well-known Hughes phenomenon. </w:t>
      </w:r>
    </w:p>
    <w:p w:rsidR="00000000" w:rsidRPr="00A306F5" w:rsidRDefault="0097017B" w:rsidP="00A306F5">
      <w:pPr>
        <w:numPr>
          <w:ilvl w:val="0"/>
          <w:numId w:val="45"/>
        </w:numPr>
        <w:spacing w:line="360" w:lineRule="auto"/>
        <w:jc w:val="both"/>
        <w:rPr>
          <w:rFonts w:ascii="Times New Roman" w:hAnsi="Times New Roman" w:cs="Times New Roman"/>
          <w:bCs/>
          <w:sz w:val="32"/>
          <w:szCs w:val="32"/>
          <w:lang w:val="en-IN"/>
        </w:rPr>
      </w:pPr>
      <w:r w:rsidRPr="00A306F5">
        <w:rPr>
          <w:rFonts w:ascii="Times New Roman" w:hAnsi="Times New Roman" w:cs="Times New Roman"/>
          <w:bCs/>
          <w:sz w:val="32"/>
          <w:szCs w:val="32"/>
          <w:lang w:val="en-IN"/>
        </w:rPr>
        <w:t>The properties of kernel methods make them well-suited to tackle the problem of hyperspectral image classificatio</w:t>
      </w:r>
      <w:r w:rsidRPr="00A306F5">
        <w:rPr>
          <w:rFonts w:ascii="Times New Roman" w:hAnsi="Times New Roman" w:cs="Times New Roman"/>
          <w:bCs/>
          <w:sz w:val="32"/>
          <w:szCs w:val="32"/>
          <w:lang w:val="en-IN"/>
        </w:rPr>
        <w:t>n since they can handle large input spaces efficiently, work with a relatively low number of labeled training samples, and deal with noisy samples in a robust way.</w:t>
      </w:r>
      <w:r w:rsidRPr="00A306F5">
        <w:rPr>
          <w:rFonts w:ascii="Times New Roman" w:hAnsi="Times New Roman" w:cs="Times New Roman"/>
          <w:bCs/>
          <w:sz w:val="32"/>
          <w:szCs w:val="32"/>
        </w:rPr>
        <w:t xml:space="preserve"> </w:t>
      </w:r>
    </w:p>
    <w:p w:rsidR="000B33B0" w:rsidRPr="00A306F5" w:rsidRDefault="006A300A" w:rsidP="00A306F5">
      <w:pPr>
        <w:spacing w:line="360" w:lineRule="auto"/>
        <w:jc w:val="both"/>
        <w:rPr>
          <w:rFonts w:ascii="Times New Roman" w:eastAsia="Times New Roman" w:hAnsi="Times New Roman" w:cs="Times New Roman"/>
          <w:sz w:val="32"/>
          <w:szCs w:val="32"/>
        </w:rPr>
      </w:pPr>
      <w:r w:rsidRPr="00A306F5">
        <w:rPr>
          <w:rFonts w:ascii="Times New Roman" w:hAnsi="Times New Roman" w:cs="Times New Roman"/>
          <w:b/>
          <w:sz w:val="36"/>
          <w:szCs w:val="36"/>
        </w:rPr>
        <w:t xml:space="preserve">2.2. PROPOSED </w:t>
      </w:r>
      <w:r w:rsidR="000B33B0" w:rsidRPr="00A306F5">
        <w:rPr>
          <w:rFonts w:ascii="Times New Roman" w:hAnsi="Times New Roman" w:cs="Times New Roman"/>
          <w:b/>
          <w:sz w:val="36"/>
          <w:szCs w:val="36"/>
        </w:rPr>
        <w:t xml:space="preserve">SYSTEM </w:t>
      </w:r>
    </w:p>
    <w:p w:rsidR="00A306F5" w:rsidRPr="00A306F5" w:rsidRDefault="00A306F5" w:rsidP="00A306F5">
      <w:pPr>
        <w:pStyle w:val="NormalWeb"/>
        <w:numPr>
          <w:ilvl w:val="0"/>
          <w:numId w:val="46"/>
        </w:numPr>
        <w:spacing w:before="0" w:beforeAutospacing="0" w:after="0" w:afterAutospacing="0" w:line="360" w:lineRule="auto"/>
        <w:ind w:left="426"/>
        <w:jc w:val="both"/>
        <w:rPr>
          <w:sz w:val="32"/>
          <w:szCs w:val="32"/>
        </w:rPr>
      </w:pPr>
      <w:r w:rsidRPr="00A306F5">
        <w:rPr>
          <w:sz w:val="32"/>
          <w:szCs w:val="32"/>
        </w:rPr>
        <w:t>In the proposed method, we adopt a fine-tuning (FT) strategy to largely reduce the cost of retraining CNN after each round, and thus reduce the computational complexity.</w:t>
      </w:r>
    </w:p>
    <w:p w:rsidR="00A306F5" w:rsidRPr="00A306F5" w:rsidRDefault="00A306F5" w:rsidP="00A306F5">
      <w:pPr>
        <w:pStyle w:val="NormalWeb"/>
        <w:numPr>
          <w:ilvl w:val="0"/>
          <w:numId w:val="46"/>
        </w:numPr>
        <w:spacing w:before="0" w:beforeAutospacing="0" w:after="0" w:afterAutospacing="0" w:line="360" w:lineRule="auto"/>
        <w:ind w:left="426"/>
        <w:jc w:val="both"/>
        <w:rPr>
          <w:sz w:val="32"/>
          <w:szCs w:val="32"/>
        </w:rPr>
      </w:pPr>
      <w:r w:rsidRPr="00A306F5">
        <w:rPr>
          <w:sz w:val="32"/>
          <w:szCs w:val="32"/>
        </w:rPr>
        <w:t xml:space="preserve">Although there have been several works combining AL with deep learning for HSI classification, our proposed method has its specific characteristics. </w:t>
      </w:r>
    </w:p>
    <w:p w:rsidR="00A306F5" w:rsidRPr="00A306F5" w:rsidRDefault="00A306F5" w:rsidP="00A306F5">
      <w:pPr>
        <w:pStyle w:val="NormalWeb"/>
        <w:numPr>
          <w:ilvl w:val="0"/>
          <w:numId w:val="46"/>
        </w:numPr>
        <w:spacing w:before="0" w:beforeAutospacing="0" w:after="0" w:afterAutospacing="0" w:line="360" w:lineRule="auto"/>
        <w:ind w:left="426"/>
        <w:jc w:val="both"/>
        <w:rPr>
          <w:sz w:val="32"/>
          <w:szCs w:val="32"/>
        </w:rPr>
      </w:pPr>
      <w:r w:rsidRPr="00A306F5">
        <w:rPr>
          <w:sz w:val="32"/>
          <w:szCs w:val="32"/>
        </w:rPr>
        <w:t>Therefore, this proposed method can be regarded as a further attempt to combine AL with a deep neural network as well as consider more contextual information in order to reduce the labeling cost.</w:t>
      </w:r>
    </w:p>
    <w:p w:rsidR="00BB3207" w:rsidRDefault="00A306F5" w:rsidP="00A306F5">
      <w:pPr>
        <w:pStyle w:val="NormalWeb"/>
        <w:numPr>
          <w:ilvl w:val="0"/>
          <w:numId w:val="46"/>
        </w:numPr>
        <w:spacing w:before="0" w:beforeAutospacing="0" w:after="0" w:afterAutospacing="0" w:line="360" w:lineRule="auto"/>
        <w:ind w:left="426"/>
        <w:jc w:val="both"/>
        <w:rPr>
          <w:sz w:val="32"/>
          <w:szCs w:val="32"/>
        </w:rPr>
      </w:pPr>
      <w:r w:rsidRPr="00A306F5">
        <w:rPr>
          <w:sz w:val="32"/>
          <w:szCs w:val="32"/>
        </w:rPr>
        <w:t>To expand the training set for training deep CNN, a novel pixel-pair method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306F5" w:rsidRDefault="0097017B" w:rsidP="00A306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6F5">
        <w:rPr>
          <w:rFonts w:ascii="Times New Roman" w:eastAsia="AdvGulliv-R" w:hAnsi="Times New Roman" w:cs="Times New Roman"/>
          <w:bCs/>
          <w:sz w:val="32"/>
          <w:szCs w:val="32"/>
          <w:lang w:val="en-IN"/>
        </w:rPr>
        <w:t>We take advantage of two especially interesting properties of kernel methods: (i) their good performance when working with high input dimens</w:t>
      </w:r>
      <w:r w:rsidRPr="00A306F5">
        <w:rPr>
          <w:rFonts w:ascii="Times New Roman" w:eastAsia="AdvGulliv-R" w:hAnsi="Times New Roman" w:cs="Times New Roman"/>
          <w:bCs/>
          <w:sz w:val="32"/>
          <w:szCs w:val="32"/>
          <w:lang w:val="en-IN"/>
        </w:rPr>
        <w:t xml:space="preserve">ional spaces, and (ii) the properties derived from </w:t>
      </w:r>
      <w:r w:rsidRPr="00A306F5">
        <w:rPr>
          <w:rFonts w:ascii="Times New Roman" w:eastAsia="AdvGulliv-R" w:hAnsi="Times New Roman" w:cs="Times New Roman"/>
          <w:bCs/>
          <w:sz w:val="32"/>
          <w:szCs w:val="32"/>
          <w:lang w:val="en-IN"/>
        </w:rPr>
        <w:lastRenderedPageBreak/>
        <w:t>Mercer’s conditions by which a scaled summation of (positive definite) kernel matrices are valid kernels, which have provided good results in other domains .</w:t>
      </w:r>
    </w:p>
    <w:p w:rsidR="00000000" w:rsidRPr="00A306F5" w:rsidRDefault="0097017B" w:rsidP="00A306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6F5">
        <w:rPr>
          <w:rFonts w:ascii="Times New Roman" w:eastAsia="AdvGulliv-R" w:hAnsi="Times New Roman" w:cs="Times New Roman"/>
          <w:bCs/>
          <w:sz w:val="32"/>
          <w:szCs w:val="32"/>
          <w:lang w:val="en-IN"/>
        </w:rPr>
        <w:t>Among all the available kernel machines, we fo</w:t>
      </w:r>
      <w:r w:rsidRPr="00A306F5">
        <w:rPr>
          <w:rFonts w:ascii="Times New Roman" w:eastAsia="AdvGulliv-R" w:hAnsi="Times New Roman" w:cs="Times New Roman"/>
          <w:bCs/>
          <w:sz w:val="32"/>
          <w:szCs w:val="32"/>
          <w:lang w:val="en-IN"/>
        </w:rPr>
        <w:t>cus on SVMs, which have recently demonstrated superior performance in the context of hyperspectral image classification.</w:t>
      </w:r>
    </w:p>
    <w:p w:rsidR="00000000" w:rsidRPr="00A306F5" w:rsidRDefault="0097017B" w:rsidP="00A306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6F5">
        <w:rPr>
          <w:rFonts w:ascii="Times New Roman" w:eastAsia="AdvGulliv-R" w:hAnsi="Times New Roman" w:cs="Times New Roman"/>
          <w:bCs/>
          <w:sz w:val="32"/>
          <w:szCs w:val="32"/>
          <w:lang w:val="en-IN"/>
        </w:rPr>
        <w:t>However, performance can be improved by including both spectral and textural information in the classifier.</w:t>
      </w:r>
    </w:p>
    <w:p w:rsidR="00000000" w:rsidRPr="00A306F5" w:rsidRDefault="0097017B" w:rsidP="00A306F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306F5">
        <w:rPr>
          <w:rFonts w:ascii="Times New Roman" w:eastAsia="AdvGulliv-R" w:hAnsi="Times New Roman" w:cs="Times New Roman"/>
          <w:bCs/>
          <w:sz w:val="32"/>
          <w:szCs w:val="32"/>
          <w:lang w:val="en-IN"/>
        </w:rPr>
        <w:t>There is superior perform</w:t>
      </w:r>
      <w:r w:rsidRPr="00A306F5">
        <w:rPr>
          <w:rFonts w:ascii="Times New Roman" w:eastAsia="AdvGulliv-R" w:hAnsi="Times New Roman" w:cs="Times New Roman"/>
          <w:bCs/>
          <w:sz w:val="32"/>
          <w:szCs w:val="32"/>
          <w:lang w:val="en-IN"/>
        </w:rPr>
        <w:t xml:space="preserve">ance of cross-information and weighted summation kernels with respect to the usual stacked approach.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A statistical approach to the fusion of spectral and spatio–temporal contextual information for the classification of remote–sensing images</w:t>
            </w:r>
          </w:p>
        </w:tc>
        <w:tc>
          <w:tcPr>
            <w:tcW w:w="3192" w:type="dxa"/>
          </w:tcPr>
          <w:p w:rsidR="000C407B" w:rsidRPr="00A306F5" w:rsidRDefault="00A306F5" w:rsidP="00A306F5">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 xml:space="preserve">F. Melgani and S. R. Serpico, </w:t>
            </w:r>
          </w:p>
        </w:tc>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color w:val="2E2E2E"/>
                <w:sz w:val="28"/>
                <w:szCs w:val="28"/>
              </w:rPr>
              <w:t>In this paper, an iterative statistical approach is proposed to fuse spectral information with spatial and temporal contextual information for the classification of multitemporal, multisensor remote-sensing images.</w:t>
            </w:r>
          </w:p>
        </w:tc>
      </w:tr>
      <w:tr w:rsidR="000C407B" w:rsidTr="000C407B">
        <w:trPr>
          <w:trHeight w:val="2942"/>
        </w:trPr>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lastRenderedPageBreak/>
              <w:t>Fuzzy rule-based classification of remotely sensed imagery</w:t>
            </w:r>
          </w:p>
        </w:tc>
        <w:tc>
          <w:tcPr>
            <w:tcW w:w="3192" w:type="dxa"/>
          </w:tcPr>
          <w:p w:rsidR="000C407B" w:rsidRPr="00A306F5" w:rsidRDefault="00A306F5" w:rsidP="00A306F5">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 xml:space="preserve">A. Bardossy and L. Samaniego, </w:t>
            </w:r>
          </w:p>
        </w:tc>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color w:val="333333"/>
                <w:sz w:val="28"/>
                <w:szCs w:val="28"/>
                <w:shd w:val="clear" w:color="auto" w:fill="FFFFFF"/>
              </w:rPr>
              <w:t>The fuzzy classification algorithm will use a rule system derived from a training set using simulated annealing as an optimization algorithm. </w:t>
            </w:r>
          </w:p>
        </w:tc>
      </w:tr>
      <w:tr w:rsidR="000C407B" w:rsidTr="000C407B">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A multiple-cascade-classifier system for a robust and partially unsupervised updating of land-cover maps</w:t>
            </w:r>
          </w:p>
        </w:tc>
        <w:tc>
          <w:tcPr>
            <w:tcW w:w="3192" w:type="dxa"/>
          </w:tcPr>
          <w:p w:rsidR="000C407B" w:rsidRPr="00A306F5" w:rsidRDefault="00A306F5" w:rsidP="00A306F5">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 xml:space="preserve">L. Bruzzone and R. Cossu, </w:t>
            </w:r>
          </w:p>
        </w:tc>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color w:val="333333"/>
                <w:sz w:val="28"/>
                <w:szCs w:val="28"/>
                <w:shd w:val="clear" w:color="auto" w:fill="FFFFFF"/>
              </w:rPr>
              <w:t>The system is composed of an ensemble of partially unsupervised classifiers integrated in a  multiple-classifier architecture.</w:t>
            </w:r>
          </w:p>
        </w:tc>
      </w:tr>
      <w:tr w:rsidR="000C407B" w:rsidTr="000C407B">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On the mean accuracy of statistical pattern recognizers</w:t>
            </w:r>
          </w:p>
        </w:tc>
        <w:tc>
          <w:tcPr>
            <w:tcW w:w="3192" w:type="dxa"/>
          </w:tcPr>
          <w:p w:rsidR="000C407B" w:rsidRPr="00A306F5" w:rsidRDefault="00A306F5" w:rsidP="00A306F5">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sz w:val="28"/>
                <w:szCs w:val="28"/>
              </w:rPr>
              <w:t xml:space="preserve">G. F. Hughes, </w:t>
            </w:r>
          </w:p>
        </w:tc>
        <w:tc>
          <w:tcPr>
            <w:tcW w:w="3192" w:type="dxa"/>
          </w:tcPr>
          <w:p w:rsidR="000C407B" w:rsidRPr="00A306F5" w:rsidRDefault="00A306F5" w:rsidP="00E53AA4">
            <w:pPr>
              <w:tabs>
                <w:tab w:val="left" w:pos="720"/>
              </w:tabs>
              <w:spacing w:after="100" w:line="360" w:lineRule="auto"/>
              <w:jc w:val="both"/>
              <w:rPr>
                <w:rFonts w:ascii="Times New Roman" w:hAnsi="Times New Roman" w:cs="Times New Roman"/>
                <w:sz w:val="28"/>
                <w:szCs w:val="28"/>
              </w:rPr>
            </w:pPr>
            <w:r w:rsidRPr="00A306F5">
              <w:rPr>
                <w:rFonts w:ascii="Times New Roman" w:hAnsi="Times New Roman" w:cs="Times New Roman"/>
                <w:color w:val="333333"/>
                <w:sz w:val="28"/>
                <w:szCs w:val="28"/>
                <w:shd w:val="clear" w:color="auto" w:fill="FFFFFF"/>
              </w:rPr>
              <w:t>The minimum-error recognition rule (Bayes) is used, with the unknown pattern environment probabilities estimated from the data relative frequencies.</w:t>
            </w:r>
          </w:p>
        </w:tc>
      </w:tr>
    </w:tbl>
    <w:p w:rsidR="00EE2519" w:rsidRDefault="00EE251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E251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EE2519" w:rsidP="00E53AA4">
      <w:pPr>
        <w:spacing w:after="0" w:line="360" w:lineRule="auto"/>
        <w:jc w:val="both"/>
        <w:rPr>
          <w:rFonts w:ascii="Times New Roman" w:hAnsi="Times New Roman" w:cs="Times New Roman"/>
        </w:rPr>
      </w:pPr>
      <w:r w:rsidRPr="00EE2519">
        <w:rPr>
          <w:rFonts w:ascii="Times New Roman" w:hAnsi="Times New Roman" w:cs="Times New Roman"/>
        </w:rPr>
        <w:drawing>
          <wp:inline distT="0" distB="0" distL="0" distR="0">
            <wp:extent cx="5943600" cy="452818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28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E2519" w:rsidRDefault="00EE2519" w:rsidP="00E53AA4">
      <w:pPr>
        <w:spacing w:before="100" w:after="100" w:line="360" w:lineRule="auto"/>
        <w:jc w:val="both"/>
        <w:rPr>
          <w:rFonts w:ascii="Times New Roman" w:hAnsi="Times New Roman" w:cs="Times New Roman"/>
          <w:b/>
          <w:sz w:val="28"/>
          <w:szCs w:val="28"/>
        </w:rPr>
      </w:pPr>
    </w:p>
    <w:p w:rsidR="00EE2519" w:rsidRDefault="00EE2519"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6822" w:rsidRPr="00666822" w:rsidRDefault="00666822" w:rsidP="00666822">
      <w:pPr>
        <w:pStyle w:val="BodyText"/>
        <w:rPr>
          <w:bCs/>
          <w:iCs/>
          <w:sz w:val="28"/>
          <w:szCs w:val="28"/>
          <w:lang w:val="en-IN"/>
        </w:rPr>
      </w:pPr>
      <w:r w:rsidRPr="00666822">
        <w:rPr>
          <w:b/>
          <w:iCs/>
          <w:sz w:val="28"/>
          <w:szCs w:val="28"/>
          <w:lang w:val="en-IN"/>
        </w:rPr>
        <w:t xml:space="preserve">    </w:t>
      </w:r>
      <w:r w:rsidRPr="00666822">
        <w:rPr>
          <w:bCs/>
          <w:iCs/>
          <w:sz w:val="32"/>
          <w:szCs w:val="32"/>
          <w:lang w:val="en-IN"/>
        </w:rPr>
        <w:t>We have presented a full framework of composite kernels for hyperspectral image classification, which efficiently combines contextual and spectral information. This approach opens a wide range of further developments in the context of Mercer’s kernels for hyperspectral image classification. For instance, tuning the µ parameter as a function of prior knowledge on class distribution could be considered. Our immediate future work is tied to the use of other kernel distances, such as the spectral angle mapper, and more sophisticated texture techniques for describing the spatial structure of the classes, such as Gabor filters, Markov random fields, and co-occurrence matrices.</w:t>
      </w:r>
      <w:r w:rsidRPr="00666822">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666822" w:rsidRDefault="0066682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66822" w:rsidRDefault="0097017B" w:rsidP="00666822">
      <w:pPr>
        <w:pStyle w:val="BodyText"/>
        <w:numPr>
          <w:ilvl w:val="0"/>
          <w:numId w:val="42"/>
        </w:numPr>
        <w:rPr>
          <w:sz w:val="32"/>
          <w:szCs w:val="32"/>
          <w:lang w:val="en-IN"/>
        </w:rPr>
      </w:pPr>
      <w:r w:rsidRPr="00666822">
        <w:rPr>
          <w:sz w:val="32"/>
          <w:szCs w:val="32"/>
          <w:lang w:val="en-IN"/>
        </w:rPr>
        <w:t xml:space="preserve">[1] P. Swain, Remote Sensing: The Quantitative Approach. New York, NY: McGraw-Hill, 1978, ch. Fundamentals of pattern recognition in remote sensing, pp. 136–188. </w:t>
      </w:r>
    </w:p>
    <w:p w:rsidR="00000000" w:rsidRPr="00666822" w:rsidRDefault="0097017B" w:rsidP="00666822">
      <w:pPr>
        <w:pStyle w:val="BodyText"/>
        <w:numPr>
          <w:ilvl w:val="0"/>
          <w:numId w:val="42"/>
        </w:numPr>
        <w:rPr>
          <w:sz w:val="32"/>
          <w:szCs w:val="32"/>
          <w:lang w:val="en-IN"/>
        </w:rPr>
      </w:pPr>
      <w:r w:rsidRPr="00666822">
        <w:rPr>
          <w:sz w:val="32"/>
          <w:szCs w:val="32"/>
          <w:lang w:val="en-IN"/>
        </w:rPr>
        <w:t>[2] F. Melgani and S. R. Serpico, “A statistical approach to the fusion of spectra</w:t>
      </w:r>
      <w:r w:rsidRPr="00666822">
        <w:rPr>
          <w:sz w:val="32"/>
          <w:szCs w:val="32"/>
          <w:lang w:val="en-IN"/>
        </w:rPr>
        <w:t xml:space="preserve">l and spatio–temporal contextual information for the classification of remote–sensing images,” Pattern Recognition Letters, vol. 23, pp. 1053–1061, 2002 </w:t>
      </w:r>
    </w:p>
    <w:p w:rsidR="00000000" w:rsidRPr="00666822" w:rsidRDefault="0097017B" w:rsidP="00666822">
      <w:pPr>
        <w:pStyle w:val="BodyText"/>
        <w:numPr>
          <w:ilvl w:val="0"/>
          <w:numId w:val="42"/>
        </w:numPr>
        <w:rPr>
          <w:sz w:val="32"/>
          <w:szCs w:val="32"/>
          <w:lang w:val="en-IN"/>
        </w:rPr>
      </w:pPr>
      <w:r w:rsidRPr="00666822">
        <w:rPr>
          <w:sz w:val="32"/>
          <w:szCs w:val="32"/>
          <w:lang w:val="en-IN"/>
        </w:rPr>
        <w:t xml:space="preserve">[3] A. Bardossy and L. Samaniego, “Fuzzy rule-based classification of remotely sensed imagery,” IEEE </w:t>
      </w:r>
      <w:r w:rsidRPr="00666822">
        <w:rPr>
          <w:sz w:val="32"/>
          <w:szCs w:val="32"/>
          <w:lang w:val="en-IN"/>
        </w:rPr>
        <w:t xml:space="preserve">Transactions on Geoscience and Remote Sensing, vol. 40, no. 2, pp. 362–374, Feb. 2002. </w:t>
      </w:r>
    </w:p>
    <w:p w:rsidR="00000000" w:rsidRPr="00666822" w:rsidRDefault="0097017B" w:rsidP="00666822">
      <w:pPr>
        <w:pStyle w:val="BodyText"/>
        <w:numPr>
          <w:ilvl w:val="0"/>
          <w:numId w:val="42"/>
        </w:numPr>
        <w:rPr>
          <w:sz w:val="32"/>
          <w:szCs w:val="32"/>
          <w:lang w:val="en-IN"/>
        </w:rPr>
      </w:pPr>
      <w:r w:rsidRPr="00666822">
        <w:rPr>
          <w:sz w:val="32"/>
          <w:szCs w:val="32"/>
          <w:lang w:val="en-IN"/>
        </w:rPr>
        <w:t>[4] L. Bruzzone and R. Cossu, “A multiple-cascade-classifier system for a robust and partially unsupervised updating of land-cover maps,” IEEE Transactions on Geoscien</w:t>
      </w:r>
      <w:r w:rsidRPr="00666822">
        <w:rPr>
          <w:sz w:val="32"/>
          <w:szCs w:val="32"/>
          <w:lang w:val="en-IN"/>
        </w:rPr>
        <w:t xml:space="preserve">ce and Remote Sensing, vol. 40, no. 9, pp. 1984–1996, 2002. </w:t>
      </w:r>
    </w:p>
    <w:p w:rsidR="00000000" w:rsidRPr="00666822" w:rsidRDefault="0097017B" w:rsidP="00666822">
      <w:pPr>
        <w:pStyle w:val="BodyText"/>
        <w:numPr>
          <w:ilvl w:val="0"/>
          <w:numId w:val="42"/>
        </w:numPr>
        <w:rPr>
          <w:sz w:val="32"/>
          <w:szCs w:val="32"/>
          <w:lang w:val="en-IN"/>
        </w:rPr>
      </w:pPr>
      <w:r w:rsidRPr="00666822">
        <w:rPr>
          <w:sz w:val="32"/>
          <w:szCs w:val="32"/>
          <w:lang w:val="en-IN"/>
        </w:rPr>
        <w:t>[5] G. F. Hughes, “On the mean accuracy of statistical pattern recognizers,” IEEE Trans. Inform. Theory, vol. 14, no. 1, pp. 55–63, 1968.</w:t>
      </w:r>
      <w:r w:rsidRPr="00666822">
        <w:rPr>
          <w:sz w:val="32"/>
          <w:szCs w:val="32"/>
        </w:rPr>
        <w:t xml:space="preserve"> </w:t>
      </w:r>
    </w:p>
    <w:p w:rsidR="00000000" w:rsidRPr="00666822" w:rsidRDefault="0097017B" w:rsidP="00666822">
      <w:pPr>
        <w:pStyle w:val="BodyText"/>
        <w:numPr>
          <w:ilvl w:val="0"/>
          <w:numId w:val="42"/>
        </w:numPr>
        <w:rPr>
          <w:sz w:val="32"/>
          <w:szCs w:val="32"/>
          <w:lang w:val="en-IN"/>
        </w:rPr>
      </w:pPr>
      <w:r w:rsidRPr="00666822">
        <w:rPr>
          <w:sz w:val="32"/>
          <w:szCs w:val="32"/>
          <w:lang w:val="en-IN"/>
        </w:rPr>
        <w:t>[6] B. Scholkopf and A. Smola, Learning with Kernels –</w:t>
      </w:r>
      <w:r w:rsidRPr="00666822">
        <w:rPr>
          <w:sz w:val="32"/>
          <w:szCs w:val="32"/>
          <w:lang w:val="en-IN"/>
        </w:rPr>
        <w:t xml:space="preserve"> Support Vector Machines, Regularization, Optimization and Beyond. Cambridge, Massachussets. London, England: The MIT Press Series, 2001. </w:t>
      </w:r>
    </w:p>
    <w:p w:rsidR="00000000" w:rsidRPr="00666822" w:rsidRDefault="0097017B" w:rsidP="00666822">
      <w:pPr>
        <w:pStyle w:val="BodyText"/>
        <w:numPr>
          <w:ilvl w:val="0"/>
          <w:numId w:val="42"/>
        </w:numPr>
        <w:rPr>
          <w:sz w:val="32"/>
          <w:szCs w:val="32"/>
          <w:lang w:val="en-IN"/>
        </w:rPr>
      </w:pPr>
      <w:r w:rsidRPr="00666822">
        <w:rPr>
          <w:sz w:val="32"/>
          <w:szCs w:val="32"/>
          <w:lang w:val="en-IN"/>
        </w:rPr>
        <w:lastRenderedPageBreak/>
        <w:t>[7] J. A. Gualtieri, S. R. Chettri, R. F. Cromp, and L. F. Johnson, “Support vector machine classifiers as applied t</w:t>
      </w:r>
      <w:r w:rsidRPr="00666822">
        <w:rPr>
          <w:sz w:val="32"/>
          <w:szCs w:val="32"/>
          <w:lang w:val="en-IN"/>
        </w:rPr>
        <w:t xml:space="preserve">o AVIRIS data,” in Proceedings of The 1999 Airborne Geoscience Workshop, Feb. 1999. </w:t>
      </w:r>
    </w:p>
    <w:p w:rsidR="00000000" w:rsidRPr="00666822" w:rsidRDefault="0097017B" w:rsidP="00666822">
      <w:pPr>
        <w:pStyle w:val="BodyText"/>
        <w:numPr>
          <w:ilvl w:val="0"/>
          <w:numId w:val="42"/>
        </w:numPr>
        <w:rPr>
          <w:sz w:val="32"/>
          <w:szCs w:val="32"/>
          <w:lang w:val="en-IN"/>
        </w:rPr>
      </w:pPr>
      <w:r w:rsidRPr="00666822">
        <w:rPr>
          <w:sz w:val="32"/>
          <w:szCs w:val="32"/>
          <w:lang w:val="en-IN"/>
        </w:rPr>
        <w:t>[8] C. Huang, L. S. Davis, and J. R. G. Townshend, “An assessment of support vector machines for land cover classification,” International Journal of Remote Sensing, vol.</w:t>
      </w:r>
      <w:r w:rsidRPr="00666822">
        <w:rPr>
          <w:sz w:val="32"/>
          <w:szCs w:val="32"/>
          <w:lang w:val="en-IN"/>
        </w:rPr>
        <w:t xml:space="preserve"> 23, no. 4, pp. 725–749, 2002. </w:t>
      </w:r>
    </w:p>
    <w:p w:rsidR="00000000" w:rsidRPr="00666822" w:rsidRDefault="0097017B" w:rsidP="00666822">
      <w:pPr>
        <w:pStyle w:val="BodyText"/>
        <w:numPr>
          <w:ilvl w:val="0"/>
          <w:numId w:val="42"/>
        </w:numPr>
        <w:rPr>
          <w:sz w:val="32"/>
          <w:szCs w:val="32"/>
          <w:lang w:val="en-IN"/>
        </w:rPr>
      </w:pPr>
      <w:r w:rsidRPr="00666822">
        <w:rPr>
          <w:sz w:val="32"/>
          <w:szCs w:val="32"/>
          <w:lang w:val="en-IN"/>
        </w:rPr>
        <w:t>[9] G. Camps-Valls, L. G´omez-Chova, J. Calpe, E. Soria, J. D. Mart´ın, L. Alonso, and J. Moreno, “Robust support vector method for hyperspectral data classification and knowledge discovery,” IEEE Transactions on Geoscience</w:t>
      </w:r>
      <w:r w:rsidRPr="00666822">
        <w:rPr>
          <w:sz w:val="32"/>
          <w:szCs w:val="32"/>
          <w:lang w:val="en-IN"/>
        </w:rPr>
        <w:t xml:space="preserve"> and Remote Sensing, vol. 42, no. 7, pp. 1530–1542, July 2004. </w:t>
      </w:r>
    </w:p>
    <w:p w:rsidR="00000000" w:rsidRPr="00666822" w:rsidRDefault="0097017B" w:rsidP="00666822">
      <w:pPr>
        <w:pStyle w:val="BodyText"/>
        <w:numPr>
          <w:ilvl w:val="0"/>
          <w:numId w:val="42"/>
        </w:numPr>
        <w:rPr>
          <w:sz w:val="32"/>
          <w:szCs w:val="32"/>
          <w:lang w:val="en-IN"/>
        </w:rPr>
      </w:pPr>
      <w:r w:rsidRPr="00666822">
        <w:rPr>
          <w:sz w:val="32"/>
          <w:szCs w:val="32"/>
          <w:lang w:val="en-IN"/>
        </w:rPr>
        <w:t>[10] M. Dundar and A. Langrebe, “A cost-effective semisupervised classifier approach with kernels,” IEEE Transactions on Geoscience and Remote Sensing, vol. 42, no. 1, pp. 264–270, Jan. 2004.</w:t>
      </w:r>
      <w:r w:rsidRPr="00666822">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17B" w:rsidRDefault="0097017B" w:rsidP="003654DF">
      <w:pPr>
        <w:spacing w:after="0" w:line="240" w:lineRule="auto"/>
      </w:pPr>
      <w:r>
        <w:separator/>
      </w:r>
    </w:p>
  </w:endnote>
  <w:endnote w:type="continuationSeparator" w:id="1">
    <w:p w:rsidR="0097017B" w:rsidRDefault="0097017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17B" w:rsidRDefault="0097017B" w:rsidP="003654DF">
      <w:pPr>
        <w:spacing w:after="0" w:line="240" w:lineRule="auto"/>
      </w:pPr>
      <w:r>
        <w:separator/>
      </w:r>
    </w:p>
  </w:footnote>
  <w:footnote w:type="continuationSeparator" w:id="1">
    <w:p w:rsidR="0097017B" w:rsidRDefault="0097017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7216">
        <w:pPr>
          <w:pStyle w:val="Header"/>
          <w:jc w:val="right"/>
        </w:pPr>
        <w:fldSimple w:instr=" PAGE   \* MERGEFORMAT ">
          <w:r w:rsidR="00EE251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C67B3"/>
    <w:multiLevelType w:val="hybridMultilevel"/>
    <w:tmpl w:val="36E08B3E"/>
    <w:lvl w:ilvl="0" w:tplc="4442230A">
      <w:start w:val="1"/>
      <w:numFmt w:val="bullet"/>
      <w:lvlText w:val=""/>
      <w:lvlJc w:val="left"/>
      <w:pPr>
        <w:tabs>
          <w:tab w:val="num" w:pos="720"/>
        </w:tabs>
        <w:ind w:left="720" w:hanging="360"/>
      </w:pPr>
      <w:rPr>
        <w:rFonts w:ascii="Wingdings 2" w:hAnsi="Wingdings 2" w:hint="default"/>
      </w:rPr>
    </w:lvl>
    <w:lvl w:ilvl="1" w:tplc="B6346C8E" w:tentative="1">
      <w:start w:val="1"/>
      <w:numFmt w:val="bullet"/>
      <w:lvlText w:val=""/>
      <w:lvlJc w:val="left"/>
      <w:pPr>
        <w:tabs>
          <w:tab w:val="num" w:pos="1440"/>
        </w:tabs>
        <w:ind w:left="1440" w:hanging="360"/>
      </w:pPr>
      <w:rPr>
        <w:rFonts w:ascii="Wingdings 2" w:hAnsi="Wingdings 2" w:hint="default"/>
      </w:rPr>
    </w:lvl>
    <w:lvl w:ilvl="2" w:tplc="DEBEA956" w:tentative="1">
      <w:start w:val="1"/>
      <w:numFmt w:val="bullet"/>
      <w:lvlText w:val=""/>
      <w:lvlJc w:val="left"/>
      <w:pPr>
        <w:tabs>
          <w:tab w:val="num" w:pos="2160"/>
        </w:tabs>
        <w:ind w:left="2160" w:hanging="360"/>
      </w:pPr>
      <w:rPr>
        <w:rFonts w:ascii="Wingdings 2" w:hAnsi="Wingdings 2" w:hint="default"/>
      </w:rPr>
    </w:lvl>
    <w:lvl w:ilvl="3" w:tplc="C70A5EA6" w:tentative="1">
      <w:start w:val="1"/>
      <w:numFmt w:val="bullet"/>
      <w:lvlText w:val=""/>
      <w:lvlJc w:val="left"/>
      <w:pPr>
        <w:tabs>
          <w:tab w:val="num" w:pos="2880"/>
        </w:tabs>
        <w:ind w:left="2880" w:hanging="360"/>
      </w:pPr>
      <w:rPr>
        <w:rFonts w:ascii="Wingdings 2" w:hAnsi="Wingdings 2" w:hint="default"/>
      </w:rPr>
    </w:lvl>
    <w:lvl w:ilvl="4" w:tplc="A50655C0" w:tentative="1">
      <w:start w:val="1"/>
      <w:numFmt w:val="bullet"/>
      <w:lvlText w:val=""/>
      <w:lvlJc w:val="left"/>
      <w:pPr>
        <w:tabs>
          <w:tab w:val="num" w:pos="3600"/>
        </w:tabs>
        <w:ind w:left="3600" w:hanging="360"/>
      </w:pPr>
      <w:rPr>
        <w:rFonts w:ascii="Wingdings 2" w:hAnsi="Wingdings 2" w:hint="default"/>
      </w:rPr>
    </w:lvl>
    <w:lvl w:ilvl="5" w:tplc="3752BDA4" w:tentative="1">
      <w:start w:val="1"/>
      <w:numFmt w:val="bullet"/>
      <w:lvlText w:val=""/>
      <w:lvlJc w:val="left"/>
      <w:pPr>
        <w:tabs>
          <w:tab w:val="num" w:pos="4320"/>
        </w:tabs>
        <w:ind w:left="4320" w:hanging="360"/>
      </w:pPr>
      <w:rPr>
        <w:rFonts w:ascii="Wingdings 2" w:hAnsi="Wingdings 2" w:hint="default"/>
      </w:rPr>
    </w:lvl>
    <w:lvl w:ilvl="6" w:tplc="B2C4BD48" w:tentative="1">
      <w:start w:val="1"/>
      <w:numFmt w:val="bullet"/>
      <w:lvlText w:val=""/>
      <w:lvlJc w:val="left"/>
      <w:pPr>
        <w:tabs>
          <w:tab w:val="num" w:pos="5040"/>
        </w:tabs>
        <w:ind w:left="5040" w:hanging="360"/>
      </w:pPr>
      <w:rPr>
        <w:rFonts w:ascii="Wingdings 2" w:hAnsi="Wingdings 2" w:hint="default"/>
      </w:rPr>
    </w:lvl>
    <w:lvl w:ilvl="7" w:tplc="F1502ED2" w:tentative="1">
      <w:start w:val="1"/>
      <w:numFmt w:val="bullet"/>
      <w:lvlText w:val=""/>
      <w:lvlJc w:val="left"/>
      <w:pPr>
        <w:tabs>
          <w:tab w:val="num" w:pos="5760"/>
        </w:tabs>
        <w:ind w:left="5760" w:hanging="360"/>
      </w:pPr>
      <w:rPr>
        <w:rFonts w:ascii="Wingdings 2" w:hAnsi="Wingdings 2" w:hint="default"/>
      </w:rPr>
    </w:lvl>
    <w:lvl w:ilvl="8" w:tplc="8C30712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FA1018"/>
    <w:multiLevelType w:val="hybridMultilevel"/>
    <w:tmpl w:val="2EF48CFE"/>
    <w:lvl w:ilvl="0" w:tplc="63A65638">
      <w:start w:val="1"/>
      <w:numFmt w:val="bullet"/>
      <w:lvlText w:val=""/>
      <w:lvlJc w:val="left"/>
      <w:pPr>
        <w:tabs>
          <w:tab w:val="num" w:pos="720"/>
        </w:tabs>
        <w:ind w:left="720" w:hanging="360"/>
      </w:pPr>
      <w:rPr>
        <w:rFonts w:ascii="Wingdings 2" w:hAnsi="Wingdings 2" w:hint="default"/>
      </w:rPr>
    </w:lvl>
    <w:lvl w:ilvl="1" w:tplc="3AF2C536" w:tentative="1">
      <w:start w:val="1"/>
      <w:numFmt w:val="bullet"/>
      <w:lvlText w:val=""/>
      <w:lvlJc w:val="left"/>
      <w:pPr>
        <w:tabs>
          <w:tab w:val="num" w:pos="1440"/>
        </w:tabs>
        <w:ind w:left="1440" w:hanging="360"/>
      </w:pPr>
      <w:rPr>
        <w:rFonts w:ascii="Wingdings 2" w:hAnsi="Wingdings 2" w:hint="default"/>
      </w:rPr>
    </w:lvl>
    <w:lvl w:ilvl="2" w:tplc="6338DDCE" w:tentative="1">
      <w:start w:val="1"/>
      <w:numFmt w:val="bullet"/>
      <w:lvlText w:val=""/>
      <w:lvlJc w:val="left"/>
      <w:pPr>
        <w:tabs>
          <w:tab w:val="num" w:pos="2160"/>
        </w:tabs>
        <w:ind w:left="2160" w:hanging="360"/>
      </w:pPr>
      <w:rPr>
        <w:rFonts w:ascii="Wingdings 2" w:hAnsi="Wingdings 2" w:hint="default"/>
      </w:rPr>
    </w:lvl>
    <w:lvl w:ilvl="3" w:tplc="D21E5E98" w:tentative="1">
      <w:start w:val="1"/>
      <w:numFmt w:val="bullet"/>
      <w:lvlText w:val=""/>
      <w:lvlJc w:val="left"/>
      <w:pPr>
        <w:tabs>
          <w:tab w:val="num" w:pos="2880"/>
        </w:tabs>
        <w:ind w:left="2880" w:hanging="360"/>
      </w:pPr>
      <w:rPr>
        <w:rFonts w:ascii="Wingdings 2" w:hAnsi="Wingdings 2" w:hint="default"/>
      </w:rPr>
    </w:lvl>
    <w:lvl w:ilvl="4" w:tplc="44CC959A" w:tentative="1">
      <w:start w:val="1"/>
      <w:numFmt w:val="bullet"/>
      <w:lvlText w:val=""/>
      <w:lvlJc w:val="left"/>
      <w:pPr>
        <w:tabs>
          <w:tab w:val="num" w:pos="3600"/>
        </w:tabs>
        <w:ind w:left="3600" w:hanging="360"/>
      </w:pPr>
      <w:rPr>
        <w:rFonts w:ascii="Wingdings 2" w:hAnsi="Wingdings 2" w:hint="default"/>
      </w:rPr>
    </w:lvl>
    <w:lvl w:ilvl="5" w:tplc="E02A2D92" w:tentative="1">
      <w:start w:val="1"/>
      <w:numFmt w:val="bullet"/>
      <w:lvlText w:val=""/>
      <w:lvlJc w:val="left"/>
      <w:pPr>
        <w:tabs>
          <w:tab w:val="num" w:pos="4320"/>
        </w:tabs>
        <w:ind w:left="4320" w:hanging="360"/>
      </w:pPr>
      <w:rPr>
        <w:rFonts w:ascii="Wingdings 2" w:hAnsi="Wingdings 2" w:hint="default"/>
      </w:rPr>
    </w:lvl>
    <w:lvl w:ilvl="6" w:tplc="A04AA25A" w:tentative="1">
      <w:start w:val="1"/>
      <w:numFmt w:val="bullet"/>
      <w:lvlText w:val=""/>
      <w:lvlJc w:val="left"/>
      <w:pPr>
        <w:tabs>
          <w:tab w:val="num" w:pos="5040"/>
        </w:tabs>
        <w:ind w:left="5040" w:hanging="360"/>
      </w:pPr>
      <w:rPr>
        <w:rFonts w:ascii="Wingdings 2" w:hAnsi="Wingdings 2" w:hint="default"/>
      </w:rPr>
    </w:lvl>
    <w:lvl w:ilvl="7" w:tplc="CE3EB5DE" w:tentative="1">
      <w:start w:val="1"/>
      <w:numFmt w:val="bullet"/>
      <w:lvlText w:val=""/>
      <w:lvlJc w:val="left"/>
      <w:pPr>
        <w:tabs>
          <w:tab w:val="num" w:pos="5760"/>
        </w:tabs>
        <w:ind w:left="5760" w:hanging="360"/>
      </w:pPr>
      <w:rPr>
        <w:rFonts w:ascii="Wingdings 2" w:hAnsi="Wingdings 2" w:hint="default"/>
      </w:rPr>
    </w:lvl>
    <w:lvl w:ilvl="8" w:tplc="A00EB21E"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6476D1"/>
    <w:multiLevelType w:val="hybridMultilevel"/>
    <w:tmpl w:val="29E2241E"/>
    <w:lvl w:ilvl="0" w:tplc="E9B66CC2">
      <w:start w:val="1"/>
      <w:numFmt w:val="bullet"/>
      <w:lvlText w:val=""/>
      <w:lvlJc w:val="left"/>
      <w:pPr>
        <w:tabs>
          <w:tab w:val="num" w:pos="720"/>
        </w:tabs>
        <w:ind w:left="720" w:hanging="360"/>
      </w:pPr>
      <w:rPr>
        <w:rFonts w:ascii="Wingdings 2" w:hAnsi="Wingdings 2" w:hint="default"/>
      </w:rPr>
    </w:lvl>
    <w:lvl w:ilvl="1" w:tplc="C1A69A3E" w:tentative="1">
      <w:start w:val="1"/>
      <w:numFmt w:val="bullet"/>
      <w:lvlText w:val=""/>
      <w:lvlJc w:val="left"/>
      <w:pPr>
        <w:tabs>
          <w:tab w:val="num" w:pos="1440"/>
        </w:tabs>
        <w:ind w:left="1440" w:hanging="360"/>
      </w:pPr>
      <w:rPr>
        <w:rFonts w:ascii="Wingdings 2" w:hAnsi="Wingdings 2" w:hint="default"/>
      </w:rPr>
    </w:lvl>
    <w:lvl w:ilvl="2" w:tplc="E166C012" w:tentative="1">
      <w:start w:val="1"/>
      <w:numFmt w:val="bullet"/>
      <w:lvlText w:val=""/>
      <w:lvlJc w:val="left"/>
      <w:pPr>
        <w:tabs>
          <w:tab w:val="num" w:pos="2160"/>
        </w:tabs>
        <w:ind w:left="2160" w:hanging="360"/>
      </w:pPr>
      <w:rPr>
        <w:rFonts w:ascii="Wingdings 2" w:hAnsi="Wingdings 2" w:hint="default"/>
      </w:rPr>
    </w:lvl>
    <w:lvl w:ilvl="3" w:tplc="E2C4225E" w:tentative="1">
      <w:start w:val="1"/>
      <w:numFmt w:val="bullet"/>
      <w:lvlText w:val=""/>
      <w:lvlJc w:val="left"/>
      <w:pPr>
        <w:tabs>
          <w:tab w:val="num" w:pos="2880"/>
        </w:tabs>
        <w:ind w:left="2880" w:hanging="360"/>
      </w:pPr>
      <w:rPr>
        <w:rFonts w:ascii="Wingdings 2" w:hAnsi="Wingdings 2" w:hint="default"/>
      </w:rPr>
    </w:lvl>
    <w:lvl w:ilvl="4" w:tplc="FC1C5BAE" w:tentative="1">
      <w:start w:val="1"/>
      <w:numFmt w:val="bullet"/>
      <w:lvlText w:val=""/>
      <w:lvlJc w:val="left"/>
      <w:pPr>
        <w:tabs>
          <w:tab w:val="num" w:pos="3600"/>
        </w:tabs>
        <w:ind w:left="3600" w:hanging="360"/>
      </w:pPr>
      <w:rPr>
        <w:rFonts w:ascii="Wingdings 2" w:hAnsi="Wingdings 2" w:hint="default"/>
      </w:rPr>
    </w:lvl>
    <w:lvl w:ilvl="5" w:tplc="8632A9C8" w:tentative="1">
      <w:start w:val="1"/>
      <w:numFmt w:val="bullet"/>
      <w:lvlText w:val=""/>
      <w:lvlJc w:val="left"/>
      <w:pPr>
        <w:tabs>
          <w:tab w:val="num" w:pos="4320"/>
        </w:tabs>
        <w:ind w:left="4320" w:hanging="360"/>
      </w:pPr>
      <w:rPr>
        <w:rFonts w:ascii="Wingdings 2" w:hAnsi="Wingdings 2" w:hint="default"/>
      </w:rPr>
    </w:lvl>
    <w:lvl w:ilvl="6" w:tplc="CC06BB88" w:tentative="1">
      <w:start w:val="1"/>
      <w:numFmt w:val="bullet"/>
      <w:lvlText w:val=""/>
      <w:lvlJc w:val="left"/>
      <w:pPr>
        <w:tabs>
          <w:tab w:val="num" w:pos="5040"/>
        </w:tabs>
        <w:ind w:left="5040" w:hanging="360"/>
      </w:pPr>
      <w:rPr>
        <w:rFonts w:ascii="Wingdings 2" w:hAnsi="Wingdings 2" w:hint="default"/>
      </w:rPr>
    </w:lvl>
    <w:lvl w:ilvl="7" w:tplc="E99EFE66" w:tentative="1">
      <w:start w:val="1"/>
      <w:numFmt w:val="bullet"/>
      <w:lvlText w:val=""/>
      <w:lvlJc w:val="left"/>
      <w:pPr>
        <w:tabs>
          <w:tab w:val="num" w:pos="5760"/>
        </w:tabs>
        <w:ind w:left="5760" w:hanging="360"/>
      </w:pPr>
      <w:rPr>
        <w:rFonts w:ascii="Wingdings 2" w:hAnsi="Wingdings 2" w:hint="default"/>
      </w:rPr>
    </w:lvl>
    <w:lvl w:ilvl="8" w:tplc="5D5C075E"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BFC4933"/>
    <w:multiLevelType w:val="hybridMultilevel"/>
    <w:tmpl w:val="D30607AA"/>
    <w:lvl w:ilvl="0" w:tplc="80F6C53E">
      <w:start w:val="1"/>
      <w:numFmt w:val="bullet"/>
      <w:lvlText w:val=""/>
      <w:lvlJc w:val="left"/>
      <w:pPr>
        <w:tabs>
          <w:tab w:val="num" w:pos="720"/>
        </w:tabs>
        <w:ind w:left="720" w:hanging="360"/>
      </w:pPr>
      <w:rPr>
        <w:rFonts w:ascii="Wingdings 2" w:hAnsi="Wingdings 2" w:hint="default"/>
      </w:rPr>
    </w:lvl>
    <w:lvl w:ilvl="1" w:tplc="5F4660B8" w:tentative="1">
      <w:start w:val="1"/>
      <w:numFmt w:val="bullet"/>
      <w:lvlText w:val=""/>
      <w:lvlJc w:val="left"/>
      <w:pPr>
        <w:tabs>
          <w:tab w:val="num" w:pos="1440"/>
        </w:tabs>
        <w:ind w:left="1440" w:hanging="360"/>
      </w:pPr>
      <w:rPr>
        <w:rFonts w:ascii="Wingdings 2" w:hAnsi="Wingdings 2" w:hint="default"/>
      </w:rPr>
    </w:lvl>
    <w:lvl w:ilvl="2" w:tplc="D89C5508" w:tentative="1">
      <w:start w:val="1"/>
      <w:numFmt w:val="bullet"/>
      <w:lvlText w:val=""/>
      <w:lvlJc w:val="left"/>
      <w:pPr>
        <w:tabs>
          <w:tab w:val="num" w:pos="2160"/>
        </w:tabs>
        <w:ind w:left="2160" w:hanging="360"/>
      </w:pPr>
      <w:rPr>
        <w:rFonts w:ascii="Wingdings 2" w:hAnsi="Wingdings 2" w:hint="default"/>
      </w:rPr>
    </w:lvl>
    <w:lvl w:ilvl="3" w:tplc="9F261052" w:tentative="1">
      <w:start w:val="1"/>
      <w:numFmt w:val="bullet"/>
      <w:lvlText w:val=""/>
      <w:lvlJc w:val="left"/>
      <w:pPr>
        <w:tabs>
          <w:tab w:val="num" w:pos="2880"/>
        </w:tabs>
        <w:ind w:left="2880" w:hanging="360"/>
      </w:pPr>
      <w:rPr>
        <w:rFonts w:ascii="Wingdings 2" w:hAnsi="Wingdings 2" w:hint="default"/>
      </w:rPr>
    </w:lvl>
    <w:lvl w:ilvl="4" w:tplc="71380E76" w:tentative="1">
      <w:start w:val="1"/>
      <w:numFmt w:val="bullet"/>
      <w:lvlText w:val=""/>
      <w:lvlJc w:val="left"/>
      <w:pPr>
        <w:tabs>
          <w:tab w:val="num" w:pos="3600"/>
        </w:tabs>
        <w:ind w:left="3600" w:hanging="360"/>
      </w:pPr>
      <w:rPr>
        <w:rFonts w:ascii="Wingdings 2" w:hAnsi="Wingdings 2" w:hint="default"/>
      </w:rPr>
    </w:lvl>
    <w:lvl w:ilvl="5" w:tplc="43CE88B6" w:tentative="1">
      <w:start w:val="1"/>
      <w:numFmt w:val="bullet"/>
      <w:lvlText w:val=""/>
      <w:lvlJc w:val="left"/>
      <w:pPr>
        <w:tabs>
          <w:tab w:val="num" w:pos="4320"/>
        </w:tabs>
        <w:ind w:left="4320" w:hanging="360"/>
      </w:pPr>
      <w:rPr>
        <w:rFonts w:ascii="Wingdings 2" w:hAnsi="Wingdings 2" w:hint="default"/>
      </w:rPr>
    </w:lvl>
    <w:lvl w:ilvl="6" w:tplc="31CAA0DC" w:tentative="1">
      <w:start w:val="1"/>
      <w:numFmt w:val="bullet"/>
      <w:lvlText w:val=""/>
      <w:lvlJc w:val="left"/>
      <w:pPr>
        <w:tabs>
          <w:tab w:val="num" w:pos="5040"/>
        </w:tabs>
        <w:ind w:left="5040" w:hanging="360"/>
      </w:pPr>
      <w:rPr>
        <w:rFonts w:ascii="Wingdings 2" w:hAnsi="Wingdings 2" w:hint="default"/>
      </w:rPr>
    </w:lvl>
    <w:lvl w:ilvl="7" w:tplc="BE94DCB0" w:tentative="1">
      <w:start w:val="1"/>
      <w:numFmt w:val="bullet"/>
      <w:lvlText w:val=""/>
      <w:lvlJc w:val="left"/>
      <w:pPr>
        <w:tabs>
          <w:tab w:val="num" w:pos="5760"/>
        </w:tabs>
        <w:ind w:left="5760" w:hanging="360"/>
      </w:pPr>
      <w:rPr>
        <w:rFonts w:ascii="Wingdings 2" w:hAnsi="Wingdings 2" w:hint="default"/>
      </w:rPr>
    </w:lvl>
    <w:lvl w:ilvl="8" w:tplc="FDF42298"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E3135E"/>
    <w:multiLevelType w:val="hybridMultilevel"/>
    <w:tmpl w:val="77D821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3B2371"/>
    <w:multiLevelType w:val="hybridMultilevel"/>
    <w:tmpl w:val="B67EA9AA"/>
    <w:lvl w:ilvl="0" w:tplc="81E6EF04">
      <w:start w:val="1"/>
      <w:numFmt w:val="bullet"/>
      <w:lvlText w:val=""/>
      <w:lvlJc w:val="left"/>
      <w:pPr>
        <w:tabs>
          <w:tab w:val="num" w:pos="720"/>
        </w:tabs>
        <w:ind w:left="720" w:hanging="360"/>
      </w:pPr>
      <w:rPr>
        <w:rFonts w:ascii="Wingdings 2" w:hAnsi="Wingdings 2" w:hint="default"/>
      </w:rPr>
    </w:lvl>
    <w:lvl w:ilvl="1" w:tplc="336E8CE8" w:tentative="1">
      <w:start w:val="1"/>
      <w:numFmt w:val="bullet"/>
      <w:lvlText w:val=""/>
      <w:lvlJc w:val="left"/>
      <w:pPr>
        <w:tabs>
          <w:tab w:val="num" w:pos="1440"/>
        </w:tabs>
        <w:ind w:left="1440" w:hanging="360"/>
      </w:pPr>
      <w:rPr>
        <w:rFonts w:ascii="Wingdings 2" w:hAnsi="Wingdings 2" w:hint="default"/>
      </w:rPr>
    </w:lvl>
    <w:lvl w:ilvl="2" w:tplc="191EDBA2" w:tentative="1">
      <w:start w:val="1"/>
      <w:numFmt w:val="bullet"/>
      <w:lvlText w:val=""/>
      <w:lvlJc w:val="left"/>
      <w:pPr>
        <w:tabs>
          <w:tab w:val="num" w:pos="2160"/>
        </w:tabs>
        <w:ind w:left="2160" w:hanging="360"/>
      </w:pPr>
      <w:rPr>
        <w:rFonts w:ascii="Wingdings 2" w:hAnsi="Wingdings 2" w:hint="default"/>
      </w:rPr>
    </w:lvl>
    <w:lvl w:ilvl="3" w:tplc="502ACB6C" w:tentative="1">
      <w:start w:val="1"/>
      <w:numFmt w:val="bullet"/>
      <w:lvlText w:val=""/>
      <w:lvlJc w:val="left"/>
      <w:pPr>
        <w:tabs>
          <w:tab w:val="num" w:pos="2880"/>
        </w:tabs>
        <w:ind w:left="2880" w:hanging="360"/>
      </w:pPr>
      <w:rPr>
        <w:rFonts w:ascii="Wingdings 2" w:hAnsi="Wingdings 2" w:hint="default"/>
      </w:rPr>
    </w:lvl>
    <w:lvl w:ilvl="4" w:tplc="98AC9FE0" w:tentative="1">
      <w:start w:val="1"/>
      <w:numFmt w:val="bullet"/>
      <w:lvlText w:val=""/>
      <w:lvlJc w:val="left"/>
      <w:pPr>
        <w:tabs>
          <w:tab w:val="num" w:pos="3600"/>
        </w:tabs>
        <w:ind w:left="3600" w:hanging="360"/>
      </w:pPr>
      <w:rPr>
        <w:rFonts w:ascii="Wingdings 2" w:hAnsi="Wingdings 2" w:hint="default"/>
      </w:rPr>
    </w:lvl>
    <w:lvl w:ilvl="5" w:tplc="D956610A" w:tentative="1">
      <w:start w:val="1"/>
      <w:numFmt w:val="bullet"/>
      <w:lvlText w:val=""/>
      <w:lvlJc w:val="left"/>
      <w:pPr>
        <w:tabs>
          <w:tab w:val="num" w:pos="4320"/>
        </w:tabs>
        <w:ind w:left="4320" w:hanging="360"/>
      </w:pPr>
      <w:rPr>
        <w:rFonts w:ascii="Wingdings 2" w:hAnsi="Wingdings 2" w:hint="default"/>
      </w:rPr>
    </w:lvl>
    <w:lvl w:ilvl="6" w:tplc="4FA26496" w:tentative="1">
      <w:start w:val="1"/>
      <w:numFmt w:val="bullet"/>
      <w:lvlText w:val=""/>
      <w:lvlJc w:val="left"/>
      <w:pPr>
        <w:tabs>
          <w:tab w:val="num" w:pos="5040"/>
        </w:tabs>
        <w:ind w:left="5040" w:hanging="360"/>
      </w:pPr>
      <w:rPr>
        <w:rFonts w:ascii="Wingdings 2" w:hAnsi="Wingdings 2" w:hint="default"/>
      </w:rPr>
    </w:lvl>
    <w:lvl w:ilvl="7" w:tplc="340AF130" w:tentative="1">
      <w:start w:val="1"/>
      <w:numFmt w:val="bullet"/>
      <w:lvlText w:val=""/>
      <w:lvlJc w:val="left"/>
      <w:pPr>
        <w:tabs>
          <w:tab w:val="num" w:pos="5760"/>
        </w:tabs>
        <w:ind w:left="5760" w:hanging="360"/>
      </w:pPr>
      <w:rPr>
        <w:rFonts w:ascii="Wingdings 2" w:hAnsi="Wingdings 2" w:hint="default"/>
      </w:rPr>
    </w:lvl>
    <w:lvl w:ilvl="8" w:tplc="61EE55F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2"/>
  </w:num>
  <w:num w:numId="29">
    <w:abstractNumId w:val="33"/>
  </w:num>
  <w:num w:numId="30">
    <w:abstractNumId w:val="39"/>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0"/>
  </w:num>
  <w:num w:numId="43">
    <w:abstractNumId w:val="30"/>
  </w:num>
  <w:num w:numId="44">
    <w:abstractNumId w:val="15"/>
  </w:num>
  <w:num w:numId="45">
    <w:abstractNumId w:val="0"/>
  </w:num>
  <w:num w:numId="46">
    <w:abstractNumId w:val="3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216"/>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189"/>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0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82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017B"/>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6F5"/>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0A9"/>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519"/>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93217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533663">
      <w:bodyDiv w:val="1"/>
      <w:marLeft w:val="0"/>
      <w:marRight w:val="0"/>
      <w:marTop w:val="0"/>
      <w:marBottom w:val="0"/>
      <w:divBdr>
        <w:top w:val="none" w:sz="0" w:space="0" w:color="auto"/>
        <w:left w:val="none" w:sz="0" w:space="0" w:color="auto"/>
        <w:bottom w:val="none" w:sz="0" w:space="0" w:color="auto"/>
        <w:right w:val="none" w:sz="0" w:space="0" w:color="auto"/>
      </w:divBdr>
      <w:divsChild>
        <w:div w:id="1226599513">
          <w:marLeft w:val="576"/>
          <w:marRight w:val="0"/>
          <w:marTop w:val="120"/>
          <w:marBottom w:val="0"/>
          <w:divBdr>
            <w:top w:val="none" w:sz="0" w:space="0" w:color="auto"/>
            <w:left w:val="none" w:sz="0" w:space="0" w:color="auto"/>
            <w:bottom w:val="none" w:sz="0" w:space="0" w:color="auto"/>
            <w:right w:val="none" w:sz="0" w:space="0" w:color="auto"/>
          </w:divBdr>
        </w:div>
        <w:div w:id="702707857">
          <w:marLeft w:val="576"/>
          <w:marRight w:val="0"/>
          <w:marTop w:val="120"/>
          <w:marBottom w:val="0"/>
          <w:divBdr>
            <w:top w:val="none" w:sz="0" w:space="0" w:color="auto"/>
            <w:left w:val="none" w:sz="0" w:space="0" w:color="auto"/>
            <w:bottom w:val="none" w:sz="0" w:space="0" w:color="auto"/>
            <w:right w:val="none" w:sz="0" w:space="0" w:color="auto"/>
          </w:divBdr>
        </w:div>
        <w:div w:id="2108889298">
          <w:marLeft w:val="576"/>
          <w:marRight w:val="0"/>
          <w:marTop w:val="120"/>
          <w:marBottom w:val="0"/>
          <w:divBdr>
            <w:top w:val="none" w:sz="0" w:space="0" w:color="auto"/>
            <w:left w:val="none" w:sz="0" w:space="0" w:color="auto"/>
            <w:bottom w:val="none" w:sz="0" w:space="0" w:color="auto"/>
            <w:right w:val="none" w:sz="0" w:space="0" w:color="auto"/>
          </w:divBdr>
        </w:div>
        <w:div w:id="1061755609">
          <w:marLeft w:val="576"/>
          <w:marRight w:val="0"/>
          <w:marTop w:val="120"/>
          <w:marBottom w:val="0"/>
          <w:divBdr>
            <w:top w:val="none" w:sz="0" w:space="0" w:color="auto"/>
            <w:left w:val="none" w:sz="0" w:space="0" w:color="auto"/>
            <w:bottom w:val="none" w:sz="0" w:space="0" w:color="auto"/>
            <w:right w:val="none" w:sz="0" w:space="0" w:color="auto"/>
          </w:divBdr>
        </w:div>
        <w:div w:id="327253396">
          <w:marLeft w:val="576"/>
          <w:marRight w:val="0"/>
          <w:marTop w:val="120"/>
          <w:marBottom w:val="0"/>
          <w:divBdr>
            <w:top w:val="none" w:sz="0" w:space="0" w:color="auto"/>
            <w:left w:val="none" w:sz="0" w:space="0" w:color="auto"/>
            <w:bottom w:val="none" w:sz="0" w:space="0" w:color="auto"/>
            <w:right w:val="none" w:sz="0" w:space="0" w:color="auto"/>
          </w:divBdr>
        </w:div>
      </w:divsChild>
    </w:div>
    <w:div w:id="1084765669">
      <w:bodyDiv w:val="1"/>
      <w:marLeft w:val="0"/>
      <w:marRight w:val="0"/>
      <w:marTop w:val="0"/>
      <w:marBottom w:val="0"/>
      <w:divBdr>
        <w:top w:val="none" w:sz="0" w:space="0" w:color="auto"/>
        <w:left w:val="none" w:sz="0" w:space="0" w:color="auto"/>
        <w:bottom w:val="none" w:sz="0" w:space="0" w:color="auto"/>
        <w:right w:val="none" w:sz="0" w:space="0" w:color="auto"/>
      </w:divBdr>
      <w:divsChild>
        <w:div w:id="210768892">
          <w:marLeft w:val="576"/>
          <w:marRight w:val="0"/>
          <w:marTop w:val="120"/>
          <w:marBottom w:val="0"/>
          <w:divBdr>
            <w:top w:val="none" w:sz="0" w:space="0" w:color="auto"/>
            <w:left w:val="none" w:sz="0" w:space="0" w:color="auto"/>
            <w:bottom w:val="none" w:sz="0" w:space="0" w:color="auto"/>
            <w:right w:val="none" w:sz="0" w:space="0" w:color="auto"/>
          </w:divBdr>
        </w:div>
        <w:div w:id="689835326">
          <w:marLeft w:val="576"/>
          <w:marRight w:val="0"/>
          <w:marTop w:val="120"/>
          <w:marBottom w:val="0"/>
          <w:divBdr>
            <w:top w:val="none" w:sz="0" w:space="0" w:color="auto"/>
            <w:left w:val="none" w:sz="0" w:space="0" w:color="auto"/>
            <w:bottom w:val="none" w:sz="0" w:space="0" w:color="auto"/>
            <w:right w:val="none" w:sz="0" w:space="0" w:color="auto"/>
          </w:divBdr>
        </w:div>
        <w:div w:id="240526504">
          <w:marLeft w:val="576"/>
          <w:marRight w:val="0"/>
          <w:marTop w:val="120"/>
          <w:marBottom w:val="0"/>
          <w:divBdr>
            <w:top w:val="none" w:sz="0" w:space="0" w:color="auto"/>
            <w:left w:val="none" w:sz="0" w:space="0" w:color="auto"/>
            <w:bottom w:val="none" w:sz="0" w:space="0" w:color="auto"/>
            <w:right w:val="none" w:sz="0" w:space="0" w:color="auto"/>
          </w:divBdr>
        </w:div>
        <w:div w:id="1521813714">
          <w:marLeft w:val="576"/>
          <w:marRight w:val="0"/>
          <w:marTop w:val="120"/>
          <w:marBottom w:val="0"/>
          <w:divBdr>
            <w:top w:val="none" w:sz="0" w:space="0" w:color="auto"/>
            <w:left w:val="none" w:sz="0" w:space="0" w:color="auto"/>
            <w:bottom w:val="none" w:sz="0" w:space="0" w:color="auto"/>
            <w:right w:val="none" w:sz="0" w:space="0" w:color="auto"/>
          </w:divBdr>
        </w:div>
        <w:div w:id="192625792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7671314">
      <w:bodyDiv w:val="1"/>
      <w:marLeft w:val="0"/>
      <w:marRight w:val="0"/>
      <w:marTop w:val="0"/>
      <w:marBottom w:val="0"/>
      <w:divBdr>
        <w:top w:val="none" w:sz="0" w:space="0" w:color="auto"/>
        <w:left w:val="none" w:sz="0" w:space="0" w:color="auto"/>
        <w:bottom w:val="none" w:sz="0" w:space="0" w:color="auto"/>
        <w:right w:val="none" w:sz="0" w:space="0" w:color="auto"/>
      </w:divBdr>
      <w:divsChild>
        <w:div w:id="1635603008">
          <w:marLeft w:val="576"/>
          <w:marRight w:val="0"/>
          <w:marTop w:val="120"/>
          <w:marBottom w:val="0"/>
          <w:divBdr>
            <w:top w:val="none" w:sz="0" w:space="0" w:color="auto"/>
            <w:left w:val="none" w:sz="0" w:space="0" w:color="auto"/>
            <w:bottom w:val="none" w:sz="0" w:space="0" w:color="auto"/>
            <w:right w:val="none" w:sz="0" w:space="0" w:color="auto"/>
          </w:divBdr>
        </w:div>
        <w:div w:id="83303022">
          <w:marLeft w:val="576"/>
          <w:marRight w:val="0"/>
          <w:marTop w:val="120"/>
          <w:marBottom w:val="0"/>
          <w:divBdr>
            <w:top w:val="none" w:sz="0" w:space="0" w:color="auto"/>
            <w:left w:val="none" w:sz="0" w:space="0" w:color="auto"/>
            <w:bottom w:val="none" w:sz="0" w:space="0" w:color="auto"/>
            <w:right w:val="none" w:sz="0" w:space="0" w:color="auto"/>
          </w:divBdr>
        </w:div>
        <w:div w:id="2144888180">
          <w:marLeft w:val="576"/>
          <w:marRight w:val="0"/>
          <w:marTop w:val="120"/>
          <w:marBottom w:val="0"/>
          <w:divBdr>
            <w:top w:val="none" w:sz="0" w:space="0" w:color="auto"/>
            <w:left w:val="none" w:sz="0" w:space="0" w:color="auto"/>
            <w:bottom w:val="none" w:sz="0" w:space="0" w:color="auto"/>
            <w:right w:val="none" w:sz="0" w:space="0" w:color="auto"/>
          </w:divBdr>
        </w:div>
        <w:div w:id="1252741843">
          <w:marLeft w:val="576"/>
          <w:marRight w:val="0"/>
          <w:marTop w:val="120"/>
          <w:marBottom w:val="0"/>
          <w:divBdr>
            <w:top w:val="none" w:sz="0" w:space="0" w:color="auto"/>
            <w:left w:val="none" w:sz="0" w:space="0" w:color="auto"/>
            <w:bottom w:val="none" w:sz="0" w:space="0" w:color="auto"/>
            <w:right w:val="none" w:sz="0" w:space="0" w:color="auto"/>
          </w:divBdr>
        </w:div>
        <w:div w:id="201209840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568272">
      <w:bodyDiv w:val="1"/>
      <w:marLeft w:val="0"/>
      <w:marRight w:val="0"/>
      <w:marTop w:val="0"/>
      <w:marBottom w:val="0"/>
      <w:divBdr>
        <w:top w:val="none" w:sz="0" w:space="0" w:color="auto"/>
        <w:left w:val="none" w:sz="0" w:space="0" w:color="auto"/>
        <w:bottom w:val="none" w:sz="0" w:space="0" w:color="auto"/>
        <w:right w:val="none" w:sz="0" w:space="0" w:color="auto"/>
      </w:divBdr>
      <w:divsChild>
        <w:div w:id="95296883">
          <w:marLeft w:val="576"/>
          <w:marRight w:val="0"/>
          <w:marTop w:val="120"/>
          <w:marBottom w:val="0"/>
          <w:divBdr>
            <w:top w:val="none" w:sz="0" w:space="0" w:color="auto"/>
            <w:left w:val="none" w:sz="0" w:space="0" w:color="auto"/>
            <w:bottom w:val="none" w:sz="0" w:space="0" w:color="auto"/>
            <w:right w:val="none" w:sz="0" w:space="0" w:color="auto"/>
          </w:divBdr>
        </w:div>
        <w:div w:id="1336612939">
          <w:marLeft w:val="576"/>
          <w:marRight w:val="0"/>
          <w:marTop w:val="120"/>
          <w:marBottom w:val="0"/>
          <w:divBdr>
            <w:top w:val="none" w:sz="0" w:space="0" w:color="auto"/>
            <w:left w:val="none" w:sz="0" w:space="0" w:color="auto"/>
            <w:bottom w:val="none" w:sz="0" w:space="0" w:color="auto"/>
            <w:right w:val="none" w:sz="0" w:space="0" w:color="auto"/>
          </w:divBdr>
        </w:div>
        <w:div w:id="296254109">
          <w:marLeft w:val="576"/>
          <w:marRight w:val="0"/>
          <w:marTop w:val="120"/>
          <w:marBottom w:val="0"/>
          <w:divBdr>
            <w:top w:val="none" w:sz="0" w:space="0" w:color="auto"/>
            <w:left w:val="none" w:sz="0" w:space="0" w:color="auto"/>
            <w:bottom w:val="none" w:sz="0" w:space="0" w:color="auto"/>
            <w:right w:val="none" w:sz="0" w:space="0" w:color="auto"/>
          </w:divBdr>
        </w:div>
        <w:div w:id="20596316">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2857422">
      <w:bodyDiv w:val="1"/>
      <w:marLeft w:val="0"/>
      <w:marRight w:val="0"/>
      <w:marTop w:val="0"/>
      <w:marBottom w:val="0"/>
      <w:divBdr>
        <w:top w:val="none" w:sz="0" w:space="0" w:color="auto"/>
        <w:left w:val="none" w:sz="0" w:space="0" w:color="auto"/>
        <w:bottom w:val="none" w:sz="0" w:space="0" w:color="auto"/>
        <w:right w:val="none" w:sz="0" w:space="0" w:color="auto"/>
      </w:divBdr>
      <w:divsChild>
        <w:div w:id="2128504409">
          <w:marLeft w:val="576"/>
          <w:marRight w:val="0"/>
          <w:marTop w:val="120"/>
          <w:marBottom w:val="0"/>
          <w:divBdr>
            <w:top w:val="none" w:sz="0" w:space="0" w:color="auto"/>
            <w:left w:val="none" w:sz="0" w:space="0" w:color="auto"/>
            <w:bottom w:val="none" w:sz="0" w:space="0" w:color="auto"/>
            <w:right w:val="none" w:sz="0" w:space="0" w:color="auto"/>
          </w:divBdr>
        </w:div>
        <w:div w:id="2062630405">
          <w:marLeft w:val="576"/>
          <w:marRight w:val="0"/>
          <w:marTop w:val="120"/>
          <w:marBottom w:val="0"/>
          <w:divBdr>
            <w:top w:val="none" w:sz="0" w:space="0" w:color="auto"/>
            <w:left w:val="none" w:sz="0" w:space="0" w:color="auto"/>
            <w:bottom w:val="none" w:sz="0" w:space="0" w:color="auto"/>
            <w:right w:val="none" w:sz="0" w:space="0" w:color="auto"/>
          </w:divBdr>
        </w:div>
        <w:div w:id="1629121424">
          <w:marLeft w:val="576"/>
          <w:marRight w:val="0"/>
          <w:marTop w:val="120"/>
          <w:marBottom w:val="0"/>
          <w:divBdr>
            <w:top w:val="none" w:sz="0" w:space="0" w:color="auto"/>
            <w:left w:val="none" w:sz="0" w:space="0" w:color="auto"/>
            <w:bottom w:val="none" w:sz="0" w:space="0" w:color="auto"/>
            <w:right w:val="none" w:sz="0" w:space="0" w:color="auto"/>
          </w:divBdr>
        </w:div>
        <w:div w:id="22846484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7608">
      <w:bodyDiv w:val="1"/>
      <w:marLeft w:val="0"/>
      <w:marRight w:val="0"/>
      <w:marTop w:val="0"/>
      <w:marBottom w:val="0"/>
      <w:divBdr>
        <w:top w:val="none" w:sz="0" w:space="0" w:color="auto"/>
        <w:left w:val="none" w:sz="0" w:space="0" w:color="auto"/>
        <w:bottom w:val="none" w:sz="0" w:space="0" w:color="auto"/>
        <w:right w:val="none" w:sz="0" w:space="0" w:color="auto"/>
      </w:divBdr>
      <w:divsChild>
        <w:div w:id="189611579">
          <w:marLeft w:val="0"/>
          <w:marRight w:val="0"/>
          <w:marTop w:val="0"/>
          <w:marBottom w:val="0"/>
          <w:divBdr>
            <w:top w:val="none" w:sz="0" w:space="0" w:color="auto"/>
            <w:left w:val="none" w:sz="0" w:space="0" w:color="auto"/>
            <w:bottom w:val="none" w:sz="0" w:space="0" w:color="auto"/>
            <w:right w:val="none" w:sz="0" w:space="0" w:color="auto"/>
          </w:divBdr>
          <w:divsChild>
            <w:div w:id="290521375">
              <w:marLeft w:val="0"/>
              <w:marRight w:val="0"/>
              <w:marTop w:val="0"/>
              <w:marBottom w:val="0"/>
              <w:divBdr>
                <w:top w:val="none" w:sz="0" w:space="0" w:color="auto"/>
                <w:left w:val="none" w:sz="0" w:space="0" w:color="auto"/>
                <w:bottom w:val="none" w:sz="0" w:space="0" w:color="auto"/>
                <w:right w:val="none" w:sz="0" w:space="0" w:color="auto"/>
              </w:divBdr>
              <w:divsChild>
                <w:div w:id="1149401197">
                  <w:marLeft w:val="0"/>
                  <w:marRight w:val="0"/>
                  <w:marTop w:val="0"/>
                  <w:marBottom w:val="0"/>
                  <w:divBdr>
                    <w:top w:val="none" w:sz="0" w:space="0" w:color="auto"/>
                    <w:left w:val="none" w:sz="0" w:space="0" w:color="auto"/>
                    <w:bottom w:val="none" w:sz="0" w:space="0" w:color="auto"/>
                    <w:right w:val="none" w:sz="0" w:space="0" w:color="auto"/>
                  </w:divBdr>
                  <w:divsChild>
                    <w:div w:id="5794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0342871">
      <w:bodyDiv w:val="1"/>
      <w:marLeft w:val="0"/>
      <w:marRight w:val="0"/>
      <w:marTop w:val="0"/>
      <w:marBottom w:val="0"/>
      <w:divBdr>
        <w:top w:val="none" w:sz="0" w:space="0" w:color="auto"/>
        <w:left w:val="none" w:sz="0" w:space="0" w:color="auto"/>
        <w:bottom w:val="none" w:sz="0" w:space="0" w:color="auto"/>
        <w:right w:val="none" w:sz="0" w:space="0" w:color="auto"/>
      </w:divBdr>
      <w:divsChild>
        <w:div w:id="569534737">
          <w:marLeft w:val="576"/>
          <w:marRight w:val="0"/>
          <w:marTop w:val="120"/>
          <w:marBottom w:val="0"/>
          <w:divBdr>
            <w:top w:val="none" w:sz="0" w:space="0" w:color="auto"/>
            <w:left w:val="none" w:sz="0" w:space="0" w:color="auto"/>
            <w:bottom w:val="none" w:sz="0" w:space="0" w:color="auto"/>
            <w:right w:val="none" w:sz="0" w:space="0" w:color="auto"/>
          </w:divBdr>
        </w:div>
        <w:div w:id="1630355186">
          <w:marLeft w:val="576"/>
          <w:marRight w:val="0"/>
          <w:marTop w:val="120"/>
          <w:marBottom w:val="0"/>
          <w:divBdr>
            <w:top w:val="none" w:sz="0" w:space="0" w:color="auto"/>
            <w:left w:val="none" w:sz="0" w:space="0" w:color="auto"/>
            <w:bottom w:val="none" w:sz="0" w:space="0" w:color="auto"/>
            <w:right w:val="none" w:sz="0" w:space="0" w:color="auto"/>
          </w:divBdr>
        </w:div>
        <w:div w:id="154953372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14</Pages>
  <Words>1887</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2021-07-17T08:18:00Z</dcterms:modified>
</cp:coreProperties>
</file>