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377A4" w:rsidRDefault="007377A4" w:rsidP="007377A4">
      <w:pPr>
        <w:spacing w:line="360" w:lineRule="auto"/>
        <w:jc w:val="center"/>
        <w:rPr>
          <w:rFonts w:ascii="Times New Roman" w:hAnsi="Times New Roman" w:cs="Times New Roman"/>
          <w:b/>
          <w:sz w:val="48"/>
          <w:szCs w:val="48"/>
        </w:rPr>
      </w:pPr>
      <w:r w:rsidRPr="007377A4">
        <w:rPr>
          <w:rFonts w:ascii="Times New Roman" w:hAnsi="Times New Roman" w:cs="Times New Roman"/>
          <w:b/>
          <w:sz w:val="48"/>
          <w:szCs w:val="48"/>
        </w:rPr>
        <w:t>Neighborhood Preserving and Weighted Subspace Learning Method for Drift Compensation in Gas Sensor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A619C" w:rsidRDefault="00DA619C" w:rsidP="00E53AA4">
      <w:pPr>
        <w:spacing w:line="360" w:lineRule="auto"/>
        <w:jc w:val="both"/>
        <w:rPr>
          <w:rFonts w:ascii="Times New Roman" w:hAnsi="Times New Roman" w:cs="Times New Roman"/>
          <w:b/>
          <w:sz w:val="40"/>
          <w:szCs w:val="40"/>
        </w:rPr>
      </w:pPr>
    </w:p>
    <w:p w:rsidR="007377A4" w:rsidRDefault="007377A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B1520" w:rsidRPr="003B1520" w:rsidRDefault="003B1520" w:rsidP="003B152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B1520">
        <w:rPr>
          <w:rFonts w:ascii="Times New Roman" w:eastAsia="Times New Roman" w:hAnsi="Times New Roman" w:cs="Times New Roman"/>
          <w:color w:val="333333"/>
          <w:sz w:val="32"/>
          <w:szCs w:val="32"/>
          <w:lang w:val="en-IN" w:eastAsia="en-IN" w:bidi="ta-IN"/>
        </w:rPr>
        <w:t>This article presents a novel discriminative subspace-learning-based unsupervised domain adaptation (DA) method for the gas sensor drift problem. Many existing subspace learning approaches assume that the gas sensor data follow a certain distribution such as Gaussian, which often does not exist in real-world applications. In this article, we address this issue by proposing a novel discriminative subspace learning method for DA with neighborhood preserving (DANP). We introduce two novel terms, including the intraclass graph term and the interclass graph term, to embed the graphs into DA. Besides, most existing methods ignore the influence of the subspace learning on the classifier design. To tackle this issue, we present a novel classifier design method (DANP+) that incorporates the DA ability of the subspace into the learning of the classifier. The weighting function is introduced to assign different weights to different dimensions of the subspace. We have verified the effectiveness of the proposed methods by conducting experiments on two public gas sensor datasets in comparison with the state-of-the-art DA methods.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B1520" w:rsidRDefault="003B1520" w:rsidP="003B1520">
      <w:pPr>
        <w:tabs>
          <w:tab w:val="left" w:pos="6210"/>
        </w:tabs>
        <w:spacing w:line="360" w:lineRule="auto"/>
        <w:jc w:val="both"/>
        <w:rPr>
          <w:rFonts w:ascii="Times New Roman" w:hAnsi="Times New Roman" w:cs="Times New Roman"/>
          <w:b/>
          <w:sz w:val="40"/>
          <w:szCs w:val="40"/>
        </w:rPr>
      </w:pPr>
    </w:p>
    <w:p w:rsidR="00491919" w:rsidRDefault="001C4FD2" w:rsidP="003B152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B152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94213" w:rsidRDefault="005D5057" w:rsidP="007942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4213">
        <w:rPr>
          <w:rFonts w:ascii="Times New Roman" w:hAnsi="Times New Roman" w:cs="Times New Roman"/>
          <w:sz w:val="32"/>
          <w:szCs w:val="32"/>
          <w:lang w:val="en-IN"/>
        </w:rPr>
        <w:t>This can effectively avoid the so-called dimensional disaster, in which the expected sum converges to a constant due to the existence of a large number of independent components in the data.</w:t>
      </w:r>
    </w:p>
    <w:p w:rsidR="00000000" w:rsidRPr="00794213" w:rsidRDefault="005D5057" w:rsidP="007942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4213">
        <w:rPr>
          <w:rFonts w:ascii="Times New Roman" w:hAnsi="Times New Roman" w:cs="Times New Roman"/>
          <w:sz w:val="32"/>
          <w:szCs w:val="32"/>
          <w:lang w:val="en-IN"/>
        </w:rPr>
        <w:t xml:space="preserve">However, </w:t>
      </w:r>
      <w:r w:rsidRPr="00794213">
        <w:rPr>
          <w:rFonts w:ascii="Times New Roman" w:hAnsi="Times New Roman" w:cs="Times New Roman"/>
          <w:sz w:val="32"/>
          <w:szCs w:val="32"/>
          <w:lang w:val="en-IN"/>
        </w:rPr>
        <w:t>this method does not exploit the label information in the source data and ignores the case that multimodal data distribution might exist.</w:t>
      </w:r>
    </w:p>
    <w:p w:rsidR="00000000" w:rsidRPr="00794213" w:rsidRDefault="005D5057" w:rsidP="007942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4213">
        <w:rPr>
          <w:rFonts w:ascii="Times New Roman" w:hAnsi="Times New Roman" w:cs="Times New Roman"/>
          <w:sz w:val="32"/>
          <w:szCs w:val="32"/>
          <w:lang w:val="en-IN"/>
        </w:rPr>
        <w:t>If we use particles instead of birds to describe this process, each particle in the model is an individual in the N-d</w:t>
      </w:r>
      <w:r w:rsidRPr="00794213">
        <w:rPr>
          <w:rFonts w:ascii="Times New Roman" w:hAnsi="Times New Roman" w:cs="Times New Roman"/>
          <w:sz w:val="32"/>
          <w:szCs w:val="32"/>
          <w:lang w:val="en-IN"/>
        </w:rPr>
        <w:t xml:space="preserve">imensional space to search in the space. </w:t>
      </w:r>
    </w:p>
    <w:p w:rsidR="00000000" w:rsidRPr="00794213" w:rsidRDefault="005D5057" w:rsidP="0079421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94213">
        <w:rPr>
          <w:rFonts w:ascii="Times New Roman" w:hAnsi="Times New Roman" w:cs="Times New Roman"/>
          <w:sz w:val="32"/>
          <w:szCs w:val="32"/>
          <w:lang w:val="en-IN"/>
        </w:rPr>
        <w:t xml:space="preserve">The current position of each particle in the particle swarm can be regarded as a candidate solution of the current optimization problem.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94213" w:rsidRDefault="005D5057" w:rsidP="00794213">
      <w:pPr>
        <w:numPr>
          <w:ilvl w:val="0"/>
          <w:numId w:val="45"/>
        </w:numPr>
        <w:spacing w:line="360" w:lineRule="auto"/>
        <w:jc w:val="both"/>
        <w:rPr>
          <w:rFonts w:ascii="Times New Roman" w:hAnsi="Times New Roman" w:cs="Times New Roman"/>
          <w:bCs/>
          <w:sz w:val="32"/>
          <w:szCs w:val="32"/>
          <w:lang w:val="en-IN"/>
        </w:rPr>
      </w:pPr>
      <w:r w:rsidRPr="00794213">
        <w:rPr>
          <w:rFonts w:ascii="Times New Roman" w:hAnsi="Times New Roman" w:cs="Times New Roman"/>
          <w:bCs/>
          <w:sz w:val="32"/>
          <w:szCs w:val="32"/>
          <w:lang w:val="en-IN"/>
        </w:rPr>
        <w:t xml:space="preserve">Machine </w:t>
      </w:r>
      <w:r w:rsidRPr="00794213">
        <w:rPr>
          <w:rFonts w:ascii="Times New Roman" w:hAnsi="Times New Roman" w:cs="Times New Roman"/>
          <w:bCs/>
          <w:sz w:val="32"/>
          <w:szCs w:val="32"/>
          <w:lang w:val="en-IN"/>
        </w:rPr>
        <w:t xml:space="preserve">learning tools, particularly, domain adaptation (DA) methods, are utilized to deal with the gas sensor drift problems. </w:t>
      </w:r>
    </w:p>
    <w:p w:rsidR="00000000" w:rsidRPr="00794213" w:rsidRDefault="005D5057" w:rsidP="00794213">
      <w:pPr>
        <w:numPr>
          <w:ilvl w:val="0"/>
          <w:numId w:val="45"/>
        </w:numPr>
        <w:spacing w:line="360" w:lineRule="auto"/>
        <w:jc w:val="both"/>
        <w:rPr>
          <w:rFonts w:ascii="Times New Roman" w:hAnsi="Times New Roman" w:cs="Times New Roman"/>
          <w:bCs/>
          <w:sz w:val="32"/>
          <w:szCs w:val="32"/>
          <w:lang w:val="en-IN"/>
        </w:rPr>
      </w:pPr>
      <w:r w:rsidRPr="00794213">
        <w:rPr>
          <w:rFonts w:ascii="Times New Roman" w:hAnsi="Times New Roman" w:cs="Times New Roman"/>
          <w:bCs/>
          <w:sz w:val="32"/>
          <w:szCs w:val="32"/>
          <w:lang w:val="en-IN"/>
        </w:rPr>
        <w:t>However, the gas sensor drift problem is quite common due to the environment change, such as temperature and humidity variations.</w:t>
      </w:r>
    </w:p>
    <w:p w:rsidR="00000000" w:rsidRPr="00794213" w:rsidRDefault="005D5057" w:rsidP="00794213">
      <w:pPr>
        <w:numPr>
          <w:ilvl w:val="0"/>
          <w:numId w:val="45"/>
        </w:numPr>
        <w:spacing w:line="360" w:lineRule="auto"/>
        <w:jc w:val="both"/>
        <w:rPr>
          <w:rFonts w:ascii="Times New Roman" w:hAnsi="Times New Roman" w:cs="Times New Roman"/>
          <w:bCs/>
          <w:sz w:val="32"/>
          <w:szCs w:val="32"/>
          <w:lang w:val="en-IN"/>
        </w:rPr>
      </w:pPr>
      <w:r w:rsidRPr="00794213">
        <w:rPr>
          <w:rFonts w:ascii="Times New Roman" w:hAnsi="Times New Roman" w:cs="Times New Roman"/>
          <w:bCs/>
          <w:sz w:val="32"/>
          <w:szCs w:val="32"/>
          <w:lang w:val="en-IN"/>
        </w:rPr>
        <w:lastRenderedPageBreak/>
        <w:t xml:space="preserve">The </w:t>
      </w:r>
      <w:r w:rsidRPr="00794213">
        <w:rPr>
          <w:rFonts w:ascii="Times New Roman" w:hAnsi="Times New Roman" w:cs="Times New Roman"/>
          <w:bCs/>
          <w:sz w:val="32"/>
          <w:szCs w:val="32"/>
          <w:lang w:val="en-IN"/>
        </w:rPr>
        <w:t>focus of this article is on the subspace-learning-based unsupervised DA methods for the gas sensor drift problem, where we have no access to the label information of gas sensor data from the target domain.</w:t>
      </w:r>
    </w:p>
    <w:p w:rsidR="00000000" w:rsidRPr="00794213" w:rsidRDefault="005D5057" w:rsidP="00794213">
      <w:pPr>
        <w:numPr>
          <w:ilvl w:val="0"/>
          <w:numId w:val="45"/>
        </w:numPr>
        <w:spacing w:line="360" w:lineRule="auto"/>
        <w:jc w:val="both"/>
        <w:rPr>
          <w:rFonts w:ascii="Times New Roman" w:hAnsi="Times New Roman" w:cs="Times New Roman"/>
          <w:bCs/>
          <w:sz w:val="32"/>
          <w:szCs w:val="32"/>
          <w:lang w:val="en-IN"/>
        </w:rPr>
      </w:pPr>
      <w:r w:rsidRPr="00794213">
        <w:rPr>
          <w:rFonts w:ascii="Times New Roman" w:hAnsi="Times New Roman" w:cs="Times New Roman"/>
          <w:bCs/>
          <w:sz w:val="32"/>
          <w:szCs w:val="32"/>
          <w:lang w:val="en-IN"/>
        </w:rPr>
        <w:t>To be specific, we proposed a novel discriminativ</w:t>
      </w:r>
      <w:r w:rsidRPr="00794213">
        <w:rPr>
          <w:rFonts w:ascii="Times New Roman" w:hAnsi="Times New Roman" w:cs="Times New Roman"/>
          <w:bCs/>
          <w:sz w:val="32"/>
          <w:szCs w:val="32"/>
          <w:lang w:val="en-IN"/>
        </w:rPr>
        <w:t xml:space="preserve">e subspace-learning-based DA method to conquer the gas sensor drift problem. </w:t>
      </w:r>
    </w:p>
    <w:p w:rsidR="00000000" w:rsidRPr="00794213" w:rsidRDefault="005D5057" w:rsidP="00794213">
      <w:pPr>
        <w:numPr>
          <w:ilvl w:val="0"/>
          <w:numId w:val="45"/>
        </w:numPr>
        <w:spacing w:line="360" w:lineRule="auto"/>
        <w:jc w:val="both"/>
        <w:rPr>
          <w:rFonts w:ascii="Times New Roman" w:hAnsi="Times New Roman" w:cs="Times New Roman"/>
          <w:bCs/>
          <w:sz w:val="32"/>
          <w:szCs w:val="32"/>
          <w:lang w:val="en-IN"/>
        </w:rPr>
      </w:pPr>
      <w:r w:rsidRPr="00794213">
        <w:rPr>
          <w:rFonts w:ascii="Times New Roman" w:hAnsi="Times New Roman" w:cs="Times New Roman"/>
          <w:bCs/>
          <w:sz w:val="32"/>
          <w:szCs w:val="32"/>
          <w:lang w:val="en-IN"/>
        </w:rPr>
        <w:t xml:space="preserve">The novel SVM classifier can be efficiently solved by reformulating the problem as a smooth support vector machine (SSVM). </w:t>
      </w:r>
    </w:p>
    <w:p w:rsidR="000B33B0" w:rsidRPr="00794213" w:rsidRDefault="006A300A" w:rsidP="00794213">
      <w:pPr>
        <w:spacing w:line="360" w:lineRule="auto"/>
        <w:jc w:val="both"/>
        <w:rPr>
          <w:rFonts w:ascii="Times New Roman" w:eastAsia="Times New Roman" w:hAnsi="Times New Roman" w:cs="Times New Roman"/>
          <w:sz w:val="32"/>
          <w:szCs w:val="32"/>
        </w:rPr>
      </w:pPr>
      <w:r w:rsidRPr="00794213">
        <w:rPr>
          <w:rFonts w:ascii="Times New Roman" w:hAnsi="Times New Roman" w:cs="Times New Roman"/>
          <w:b/>
          <w:sz w:val="36"/>
          <w:szCs w:val="36"/>
        </w:rPr>
        <w:t xml:space="preserve">2.2. PROPOSED </w:t>
      </w:r>
      <w:r w:rsidR="000B33B0" w:rsidRPr="00794213">
        <w:rPr>
          <w:rFonts w:ascii="Times New Roman" w:hAnsi="Times New Roman" w:cs="Times New Roman"/>
          <w:b/>
          <w:sz w:val="36"/>
          <w:szCs w:val="36"/>
        </w:rPr>
        <w:t xml:space="preserve">SYSTEM </w:t>
      </w:r>
    </w:p>
    <w:p w:rsidR="00794213" w:rsidRPr="00794213" w:rsidRDefault="00794213" w:rsidP="00794213">
      <w:pPr>
        <w:pStyle w:val="NormalWeb"/>
        <w:numPr>
          <w:ilvl w:val="0"/>
          <w:numId w:val="46"/>
        </w:numPr>
        <w:spacing w:before="0" w:beforeAutospacing="0" w:after="0" w:afterAutospacing="0" w:line="360" w:lineRule="auto"/>
        <w:ind w:left="426"/>
        <w:jc w:val="both"/>
        <w:rPr>
          <w:sz w:val="32"/>
          <w:szCs w:val="32"/>
        </w:rPr>
      </w:pPr>
      <w:r w:rsidRPr="00794213">
        <w:rPr>
          <w:sz w:val="32"/>
          <w:szCs w:val="32"/>
        </w:rPr>
        <w:t xml:space="preserve">In this article, a local discriminant subspace projection (LDSP) method is proposed to tackle the gas sensor drift problem. </w:t>
      </w:r>
    </w:p>
    <w:p w:rsidR="00794213" w:rsidRPr="00794213" w:rsidRDefault="00794213" w:rsidP="00794213">
      <w:pPr>
        <w:pStyle w:val="NormalWeb"/>
        <w:numPr>
          <w:ilvl w:val="0"/>
          <w:numId w:val="46"/>
        </w:numPr>
        <w:spacing w:before="0" w:beforeAutospacing="0" w:after="0" w:afterAutospacing="0" w:line="360" w:lineRule="auto"/>
        <w:ind w:left="426"/>
        <w:jc w:val="both"/>
        <w:rPr>
          <w:sz w:val="32"/>
          <w:szCs w:val="32"/>
        </w:rPr>
      </w:pPr>
      <w:r w:rsidRPr="00794213">
        <w:rPr>
          <w:sz w:val="32"/>
          <w:szCs w:val="32"/>
        </w:rPr>
        <w:t>The proposed approach is a significant extension of a recently proposed subspace projection approach, i.e., domain regularization component analysis (DRCA) in.</w:t>
      </w:r>
    </w:p>
    <w:p w:rsidR="00794213" w:rsidRPr="00794213" w:rsidRDefault="00794213" w:rsidP="00794213">
      <w:pPr>
        <w:pStyle w:val="NormalWeb"/>
        <w:numPr>
          <w:ilvl w:val="0"/>
          <w:numId w:val="46"/>
        </w:numPr>
        <w:spacing w:before="0" w:beforeAutospacing="0" w:after="0" w:afterAutospacing="0" w:line="360" w:lineRule="auto"/>
        <w:ind w:left="426"/>
        <w:jc w:val="both"/>
        <w:rPr>
          <w:sz w:val="32"/>
          <w:szCs w:val="32"/>
        </w:rPr>
      </w:pPr>
      <w:r w:rsidRPr="00794213">
        <w:rPr>
          <w:sz w:val="32"/>
          <w:szCs w:val="32"/>
        </w:rPr>
        <w:t xml:space="preserve">The proposed approach exploits the class label information of the source data in order to reduce the possibility of the case that data with different labels in the latent subspace stay close to each other. </w:t>
      </w:r>
    </w:p>
    <w:p w:rsidR="00794213" w:rsidRPr="00794213" w:rsidRDefault="00794213" w:rsidP="00794213">
      <w:pPr>
        <w:pStyle w:val="NormalWeb"/>
        <w:numPr>
          <w:ilvl w:val="0"/>
          <w:numId w:val="46"/>
        </w:numPr>
        <w:spacing w:before="0" w:beforeAutospacing="0" w:after="0" w:afterAutospacing="0" w:line="360" w:lineRule="auto"/>
        <w:ind w:left="426"/>
        <w:jc w:val="both"/>
        <w:rPr>
          <w:sz w:val="32"/>
          <w:szCs w:val="32"/>
        </w:rPr>
      </w:pPr>
      <w:r w:rsidRPr="00794213">
        <w:rPr>
          <w:sz w:val="32"/>
          <w:szCs w:val="32"/>
        </w:rPr>
        <w:t xml:space="preserve">We have proposed to introduce the locality-preserving projection for the subspace learning to deal with multimodal data. </w:t>
      </w:r>
    </w:p>
    <w:p w:rsidR="00BB3207" w:rsidRDefault="00794213" w:rsidP="00794213">
      <w:pPr>
        <w:pStyle w:val="NormalWeb"/>
        <w:numPr>
          <w:ilvl w:val="0"/>
          <w:numId w:val="46"/>
        </w:numPr>
        <w:spacing w:before="0" w:beforeAutospacing="0" w:after="0" w:afterAutospacing="0" w:line="360" w:lineRule="auto"/>
        <w:ind w:left="426"/>
        <w:jc w:val="both"/>
        <w:rPr>
          <w:sz w:val="32"/>
          <w:szCs w:val="32"/>
        </w:rPr>
      </w:pPr>
      <w:r w:rsidRPr="00794213">
        <w:rPr>
          <w:sz w:val="32"/>
          <w:szCs w:val="32"/>
        </w:rPr>
        <w:t>We have shown that the proposed approach performs better than the state-of-the-art methods on two public gas sensor drift datasets.</w:t>
      </w:r>
    </w:p>
    <w:p w:rsidR="00794213" w:rsidRDefault="0079421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94213" w:rsidRDefault="005D5057" w:rsidP="007942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213">
        <w:rPr>
          <w:rFonts w:ascii="Times New Roman" w:eastAsia="AdvGulliv-R" w:hAnsi="Times New Roman" w:cs="Times New Roman"/>
          <w:bCs/>
          <w:sz w:val="32"/>
          <w:szCs w:val="32"/>
          <w:lang w:val="en-IN"/>
        </w:rPr>
        <w:t>The proposed methods inherited the merits of e</w:t>
      </w:r>
      <w:r w:rsidRPr="00794213">
        <w:rPr>
          <w:rFonts w:ascii="Times New Roman" w:eastAsia="AdvGulliv-R" w:hAnsi="Times New Roman" w:cs="Times New Roman"/>
          <w:bCs/>
          <w:sz w:val="32"/>
          <w:szCs w:val="32"/>
          <w:lang w:val="en-IN"/>
        </w:rPr>
        <w:t>xtreme learning machines, i.e., high efficiency of computation.</w:t>
      </w:r>
    </w:p>
    <w:p w:rsidR="00000000" w:rsidRPr="00794213" w:rsidRDefault="005D5057" w:rsidP="007942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213">
        <w:rPr>
          <w:rFonts w:ascii="Times New Roman" w:eastAsia="AdvGulliv-R" w:hAnsi="Times New Roman" w:cs="Times New Roman"/>
          <w:bCs/>
          <w:sz w:val="32"/>
          <w:szCs w:val="32"/>
          <w:lang w:val="en-IN"/>
        </w:rPr>
        <w:t>We will take a more complicated technique of feature augmentation into consideration in the future work for further performance improvement.</w:t>
      </w:r>
    </w:p>
    <w:p w:rsidR="00000000" w:rsidRPr="00794213" w:rsidRDefault="005D5057" w:rsidP="007942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213">
        <w:rPr>
          <w:rFonts w:ascii="Times New Roman" w:eastAsia="AdvGulliv-R" w:hAnsi="Times New Roman" w:cs="Times New Roman"/>
          <w:bCs/>
          <w:sz w:val="32"/>
          <w:szCs w:val="32"/>
          <w:lang w:val="en-IN"/>
        </w:rPr>
        <w:t>However, the deep learning-based methods cannot b</w:t>
      </w:r>
      <w:r w:rsidRPr="00794213">
        <w:rPr>
          <w:rFonts w:ascii="Times New Roman" w:eastAsia="AdvGulliv-R" w:hAnsi="Times New Roman" w:cs="Times New Roman"/>
          <w:bCs/>
          <w:sz w:val="32"/>
          <w:szCs w:val="32"/>
          <w:lang w:val="en-IN"/>
        </w:rPr>
        <w:t xml:space="preserve">e better than the proposed methods on the average recognition performance. </w:t>
      </w:r>
    </w:p>
    <w:p w:rsidR="00000000" w:rsidRPr="00794213" w:rsidRDefault="005D5057" w:rsidP="007942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213">
        <w:rPr>
          <w:rFonts w:ascii="Times New Roman" w:eastAsia="AdvGulliv-R" w:hAnsi="Times New Roman" w:cs="Times New Roman"/>
          <w:bCs/>
          <w:sz w:val="32"/>
          <w:szCs w:val="32"/>
          <w:lang w:val="en-IN"/>
        </w:rPr>
        <w:t>LDSP has a better performance than DANP, which means that DANP might not be good enough to deal with the multimodal data.</w:t>
      </w:r>
    </w:p>
    <w:p w:rsidR="00000000" w:rsidRPr="00794213" w:rsidRDefault="005D5057" w:rsidP="0079421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94213">
        <w:rPr>
          <w:rFonts w:ascii="Times New Roman" w:eastAsia="AdvGulliv-R" w:hAnsi="Times New Roman" w:cs="Times New Roman"/>
          <w:bCs/>
          <w:sz w:val="32"/>
          <w:szCs w:val="32"/>
          <w:lang w:val="en-IN"/>
        </w:rPr>
        <w:t xml:space="preserve">This technique is also used in other DA methods such as </w:t>
      </w:r>
      <w:r w:rsidRPr="00794213">
        <w:rPr>
          <w:rFonts w:ascii="Times New Roman" w:eastAsia="AdvGulliv-R" w:hAnsi="Times New Roman" w:cs="Times New Roman"/>
          <w:bCs/>
          <w:sz w:val="32"/>
          <w:szCs w:val="32"/>
          <w:lang w:val="en-IN"/>
        </w:rPr>
        <w:t>the transfer component analysis (TCA).</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11F26" w:rsidRDefault="00794213" w:rsidP="00E53AA4">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sz w:val="28"/>
                <w:szCs w:val="28"/>
              </w:rPr>
              <w:t>Compensation for the driftlike terms caused by environmental fluctuations in the responses of chemoresistive gas sensors</w:t>
            </w:r>
          </w:p>
        </w:tc>
        <w:tc>
          <w:tcPr>
            <w:tcW w:w="3192" w:type="dxa"/>
          </w:tcPr>
          <w:p w:rsidR="000C407B" w:rsidRPr="00411F26" w:rsidRDefault="00794213" w:rsidP="00794213">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sz w:val="28"/>
                <w:szCs w:val="28"/>
              </w:rPr>
              <w:t xml:space="preserve">F. Hossein-Babaei and V. Ghafarinia, </w:t>
            </w:r>
          </w:p>
        </w:tc>
        <w:tc>
          <w:tcPr>
            <w:tcW w:w="3192" w:type="dxa"/>
          </w:tcPr>
          <w:p w:rsidR="000C407B" w:rsidRPr="00411F26" w:rsidRDefault="00794213" w:rsidP="00E53AA4">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color w:val="333333"/>
                <w:sz w:val="28"/>
                <w:szCs w:val="28"/>
                <w:shd w:val="clear" w:color="auto" w:fill="FFFFFF"/>
              </w:rPr>
              <w:t>The ambient humidity and temperature along with the as-measured steady-state value of the sensor's resistance are the inputs to the system, while the contaminant concentration is defined as the output.</w:t>
            </w:r>
          </w:p>
        </w:tc>
      </w:tr>
      <w:tr w:rsidR="000C407B" w:rsidTr="000C407B">
        <w:trPr>
          <w:trHeight w:val="2942"/>
        </w:trPr>
        <w:tc>
          <w:tcPr>
            <w:tcW w:w="3192" w:type="dxa"/>
          </w:tcPr>
          <w:p w:rsidR="000C407B" w:rsidRPr="00411F26" w:rsidRDefault="00794213" w:rsidP="00E53AA4">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sz w:val="28"/>
                <w:szCs w:val="28"/>
              </w:rPr>
              <w:lastRenderedPageBreak/>
              <w:t>An agent-based implementation of hidden Markov models for gas turbine condition monitoring</w:t>
            </w:r>
          </w:p>
        </w:tc>
        <w:tc>
          <w:tcPr>
            <w:tcW w:w="3192" w:type="dxa"/>
          </w:tcPr>
          <w:p w:rsidR="000C407B" w:rsidRPr="00411F26" w:rsidRDefault="00794213" w:rsidP="00794213">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sz w:val="28"/>
                <w:szCs w:val="28"/>
              </w:rPr>
              <w:t xml:space="preserve">A. D. Kenyon, V. M. Catterson, S. D. J. McArthur, and J. Twiddle, </w:t>
            </w:r>
          </w:p>
        </w:tc>
        <w:tc>
          <w:tcPr>
            <w:tcW w:w="3192" w:type="dxa"/>
          </w:tcPr>
          <w:p w:rsidR="000C407B" w:rsidRPr="00411F26" w:rsidRDefault="00794213" w:rsidP="00E53AA4">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color w:val="333333"/>
                <w:sz w:val="28"/>
                <w:szCs w:val="28"/>
                <w:shd w:val="clear" w:color="auto" w:fill="FFFFFF"/>
              </w:rPr>
              <w:t>This paper considers the use of a multiagent system (MAS) incorporating hidden Markov models for the condition monitoring of gas turbine (GT) engines.</w:t>
            </w:r>
          </w:p>
        </w:tc>
      </w:tr>
      <w:tr w:rsidR="000C407B" w:rsidTr="000C407B">
        <w:tc>
          <w:tcPr>
            <w:tcW w:w="3192" w:type="dxa"/>
          </w:tcPr>
          <w:p w:rsidR="000C407B" w:rsidRPr="00411F26" w:rsidRDefault="00794213" w:rsidP="00E53AA4">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sz w:val="28"/>
                <w:szCs w:val="28"/>
              </w:rPr>
              <w:t>An energy-efficient multimode multichannel gas-sensor system with learning-based optimization and self-calibration schemes</w:t>
            </w:r>
          </w:p>
        </w:tc>
        <w:tc>
          <w:tcPr>
            <w:tcW w:w="3192" w:type="dxa"/>
          </w:tcPr>
          <w:p w:rsidR="000C407B" w:rsidRPr="00411F26" w:rsidRDefault="00794213" w:rsidP="00794213">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sz w:val="28"/>
                <w:szCs w:val="28"/>
              </w:rPr>
              <w:t xml:space="preserve">K. Park et al., </w:t>
            </w:r>
          </w:p>
        </w:tc>
        <w:tc>
          <w:tcPr>
            <w:tcW w:w="3192" w:type="dxa"/>
          </w:tcPr>
          <w:p w:rsidR="000C407B" w:rsidRPr="00411F26" w:rsidRDefault="00794213" w:rsidP="00E53AA4">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color w:val="333333"/>
                <w:sz w:val="28"/>
                <w:szCs w:val="28"/>
                <w:shd w:val="clear" w:color="auto" w:fill="FFFFFF"/>
              </w:rPr>
              <w:t>In-house microelectro-mechanical (MEMS) devices, with a suspended nanowire structure, are manufactured to provide desired characteristics of small size, low power, and high sensitivity.</w:t>
            </w:r>
          </w:p>
        </w:tc>
      </w:tr>
      <w:tr w:rsidR="000C407B" w:rsidTr="000C407B">
        <w:tc>
          <w:tcPr>
            <w:tcW w:w="3192" w:type="dxa"/>
          </w:tcPr>
          <w:p w:rsidR="000C407B" w:rsidRPr="00411F26" w:rsidRDefault="00411F26" w:rsidP="00E53AA4">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sz w:val="28"/>
                <w:szCs w:val="28"/>
              </w:rPr>
              <w:t>Non-destructive evaluation of apple maturity using an electronic nose system</w:t>
            </w:r>
          </w:p>
        </w:tc>
        <w:tc>
          <w:tcPr>
            <w:tcW w:w="3192" w:type="dxa"/>
          </w:tcPr>
          <w:p w:rsidR="000C407B" w:rsidRPr="00411F26" w:rsidRDefault="00411F26" w:rsidP="00411F26">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sz w:val="28"/>
                <w:szCs w:val="28"/>
              </w:rPr>
              <w:t xml:space="preserve">L. P. Pathange, P. Mallikarjunan, R. P. Marini, S. O’Keefe, and D. Vaughan, </w:t>
            </w:r>
          </w:p>
        </w:tc>
        <w:tc>
          <w:tcPr>
            <w:tcW w:w="3192" w:type="dxa"/>
          </w:tcPr>
          <w:p w:rsidR="000C407B" w:rsidRPr="00411F26" w:rsidRDefault="00411F26" w:rsidP="00E53AA4">
            <w:pPr>
              <w:tabs>
                <w:tab w:val="left" w:pos="720"/>
              </w:tabs>
              <w:spacing w:after="100" w:line="360" w:lineRule="auto"/>
              <w:jc w:val="both"/>
              <w:rPr>
                <w:rFonts w:ascii="Times New Roman" w:hAnsi="Times New Roman" w:cs="Times New Roman"/>
                <w:sz w:val="28"/>
                <w:szCs w:val="28"/>
              </w:rPr>
            </w:pPr>
            <w:r w:rsidRPr="00411F26">
              <w:rPr>
                <w:rFonts w:ascii="Times New Roman" w:hAnsi="Times New Roman" w:cs="Times New Roman"/>
                <w:color w:val="333333"/>
                <w:sz w:val="28"/>
                <w:szCs w:val="28"/>
                <w:shd w:val="clear" w:color="auto" w:fill="FFFFFF"/>
              </w:rPr>
              <w:t>Maturity indices such as starch index and puncture strength were used to categorize Gala apples into three maturity groups referred to as immature, mature and over mature fruits.</w:t>
            </w:r>
          </w:p>
        </w:tc>
      </w:tr>
    </w:tbl>
    <w:p w:rsidR="00411F26" w:rsidRDefault="00411F26" w:rsidP="00E53AA4">
      <w:pPr>
        <w:tabs>
          <w:tab w:val="left" w:pos="720"/>
        </w:tabs>
        <w:spacing w:after="100" w:line="360" w:lineRule="auto"/>
        <w:jc w:val="both"/>
        <w:rPr>
          <w:rFonts w:ascii="Times New Roman" w:hAnsi="Times New Roman" w:cs="Times New Roman"/>
          <w:b/>
          <w:sz w:val="24"/>
          <w:szCs w:val="24"/>
        </w:rPr>
      </w:pPr>
    </w:p>
    <w:p w:rsidR="00411F26" w:rsidRDefault="00411F26" w:rsidP="00E53AA4">
      <w:pPr>
        <w:tabs>
          <w:tab w:val="left" w:pos="720"/>
        </w:tabs>
        <w:spacing w:after="100" w:line="360" w:lineRule="auto"/>
        <w:jc w:val="both"/>
        <w:rPr>
          <w:rFonts w:ascii="Times New Roman" w:hAnsi="Times New Roman" w:cs="Times New Roman"/>
          <w:b/>
          <w:sz w:val="24"/>
          <w:szCs w:val="24"/>
        </w:rPr>
      </w:pPr>
    </w:p>
    <w:p w:rsidR="00411F26" w:rsidRDefault="00411F26" w:rsidP="00E53AA4">
      <w:pPr>
        <w:tabs>
          <w:tab w:val="left" w:pos="720"/>
        </w:tabs>
        <w:spacing w:after="100" w:line="360" w:lineRule="auto"/>
        <w:jc w:val="both"/>
        <w:rPr>
          <w:rFonts w:ascii="Times New Roman" w:hAnsi="Times New Roman" w:cs="Times New Roman"/>
          <w:b/>
          <w:sz w:val="24"/>
          <w:szCs w:val="24"/>
        </w:rPr>
      </w:pPr>
    </w:p>
    <w:p w:rsidR="00411F26" w:rsidRDefault="00411F2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11F26" w:rsidRDefault="00411F2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11F26" w:rsidRDefault="00411F2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11F26" w:rsidP="00E53AA4">
      <w:pPr>
        <w:spacing w:after="0" w:line="360" w:lineRule="auto"/>
        <w:jc w:val="both"/>
        <w:rPr>
          <w:rFonts w:ascii="Times New Roman" w:hAnsi="Times New Roman" w:cs="Times New Roman"/>
        </w:rPr>
      </w:pPr>
      <w:r w:rsidRPr="00411F26">
        <w:rPr>
          <w:rFonts w:ascii="Times New Roman" w:hAnsi="Times New Roman" w:cs="Times New Roman"/>
        </w:rPr>
        <w:drawing>
          <wp:inline distT="0" distB="0" distL="0" distR="0">
            <wp:extent cx="5943600" cy="389826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982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411F26" w:rsidRDefault="00411F2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B7044" w:rsidRPr="008B7044" w:rsidRDefault="008B7044" w:rsidP="008B7044">
      <w:pPr>
        <w:pStyle w:val="BodyText"/>
        <w:rPr>
          <w:bCs/>
          <w:iCs/>
          <w:sz w:val="32"/>
          <w:szCs w:val="32"/>
          <w:lang w:val="en-IN"/>
        </w:rPr>
      </w:pPr>
      <w:r w:rsidRPr="008B7044">
        <w:rPr>
          <w:b/>
          <w:iCs/>
          <w:sz w:val="28"/>
          <w:szCs w:val="28"/>
          <w:lang w:val="en-IN"/>
        </w:rPr>
        <w:t xml:space="preserve">     </w:t>
      </w:r>
      <w:r w:rsidRPr="008B7044">
        <w:rPr>
          <w:bCs/>
          <w:iCs/>
          <w:sz w:val="32"/>
          <w:szCs w:val="32"/>
          <w:lang w:val="en-IN"/>
        </w:rPr>
        <w:t>This article proposed a novel discriminative subspace learning-based method for the gas sensor drift problem. Comparing with the existing approaches, we have made two major contributions. The DANP and DANP+ methods drop the assumption of gas data distribution such as Gaussian using the graph embedding. The discriminative subspace learning is achieved by introducing the intraclass graph term and the interclass graph term. The intraclass graph term is utilized to preserve the graphical structure of the intraclass data samples, while the interclass graph term is utilized to preserve the graphical structure of the interclass data samples. In the meanwhile, the domain distribution discrepancy is reduced via the MDD term. In addition, we integrate the subspace learning and classifier learning in a unified framework to further improve the DA performance. The effectiveness of the DANP and DANP+ methods is verified by conducting experiments on two public gas sensor drift datasets.</w:t>
      </w:r>
      <w:r w:rsidRPr="008B704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B7044" w:rsidRDefault="008B7044" w:rsidP="00E53AA4">
      <w:pPr>
        <w:pStyle w:val="BodyText"/>
        <w:rPr>
          <w:b/>
          <w:iCs/>
          <w:sz w:val="28"/>
          <w:szCs w:val="28"/>
        </w:rPr>
      </w:pPr>
    </w:p>
    <w:p w:rsidR="008B7044" w:rsidRDefault="008B7044" w:rsidP="00E53AA4">
      <w:pPr>
        <w:pStyle w:val="BodyText"/>
        <w:rPr>
          <w:b/>
          <w:iCs/>
          <w:sz w:val="28"/>
          <w:szCs w:val="28"/>
        </w:rPr>
      </w:pPr>
    </w:p>
    <w:p w:rsidR="008B7044" w:rsidRDefault="008B7044" w:rsidP="00E53AA4">
      <w:pPr>
        <w:pStyle w:val="BodyText"/>
        <w:rPr>
          <w:b/>
          <w:iCs/>
          <w:sz w:val="28"/>
          <w:szCs w:val="28"/>
        </w:rPr>
      </w:pPr>
    </w:p>
    <w:p w:rsidR="008B7044" w:rsidRDefault="008B7044" w:rsidP="00E53AA4">
      <w:pPr>
        <w:pStyle w:val="BodyText"/>
        <w:rPr>
          <w:b/>
          <w:iCs/>
          <w:sz w:val="28"/>
          <w:szCs w:val="28"/>
        </w:rPr>
      </w:pPr>
    </w:p>
    <w:p w:rsidR="008B7044" w:rsidRDefault="008B704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B7044" w:rsidRDefault="005D5057" w:rsidP="008B7044">
      <w:pPr>
        <w:pStyle w:val="BodyText"/>
        <w:numPr>
          <w:ilvl w:val="0"/>
          <w:numId w:val="42"/>
        </w:numPr>
        <w:rPr>
          <w:sz w:val="32"/>
          <w:szCs w:val="32"/>
          <w:lang w:val="en-IN"/>
        </w:rPr>
      </w:pPr>
      <w:r w:rsidRPr="008B7044">
        <w:rPr>
          <w:sz w:val="32"/>
          <w:szCs w:val="32"/>
          <w:lang w:val="en-IN"/>
        </w:rPr>
        <w:t>[1] F. Hossein-Babaei and V. Ghafarinia, “Compensation for the driftlike terms caused by environmental fluctuations in the responses of chemoresistive gas senso</w:t>
      </w:r>
      <w:r w:rsidRPr="008B7044">
        <w:rPr>
          <w:sz w:val="32"/>
          <w:szCs w:val="32"/>
          <w:lang w:val="en-IN"/>
        </w:rPr>
        <w:t xml:space="preserve">rs,” Sens. Actuators B, Chem., vol. 143, no. 2, pp. 641–648, 2010. </w:t>
      </w:r>
    </w:p>
    <w:p w:rsidR="00000000" w:rsidRPr="008B7044" w:rsidRDefault="005D5057" w:rsidP="008B7044">
      <w:pPr>
        <w:pStyle w:val="BodyText"/>
        <w:numPr>
          <w:ilvl w:val="0"/>
          <w:numId w:val="42"/>
        </w:numPr>
        <w:rPr>
          <w:sz w:val="32"/>
          <w:szCs w:val="32"/>
          <w:lang w:val="en-IN"/>
        </w:rPr>
      </w:pPr>
      <w:r w:rsidRPr="008B7044">
        <w:rPr>
          <w:sz w:val="32"/>
          <w:szCs w:val="32"/>
          <w:lang w:val="en-IN"/>
        </w:rPr>
        <w:t>[2] A. D. Kenyon, V. M. Catterson, S. D. J. McArthur, and J. Twiddle, “An agent-based implementation of hidden Markov models for gas turbine condition monitoring,” IEEE Trans. Syst., Man,</w:t>
      </w:r>
      <w:r w:rsidRPr="008B7044">
        <w:rPr>
          <w:sz w:val="32"/>
          <w:szCs w:val="32"/>
          <w:lang w:val="en-IN"/>
        </w:rPr>
        <w:t xml:space="preserve"> Cybern., Syst., vol. 44, no. 2, pp. 186–195, Feb. 2014. </w:t>
      </w:r>
    </w:p>
    <w:p w:rsidR="00000000" w:rsidRPr="008B7044" w:rsidRDefault="005D5057" w:rsidP="008B7044">
      <w:pPr>
        <w:pStyle w:val="BodyText"/>
        <w:numPr>
          <w:ilvl w:val="0"/>
          <w:numId w:val="42"/>
        </w:numPr>
        <w:rPr>
          <w:sz w:val="32"/>
          <w:szCs w:val="32"/>
          <w:lang w:val="en-IN"/>
        </w:rPr>
      </w:pPr>
      <w:r w:rsidRPr="008B7044">
        <w:rPr>
          <w:sz w:val="32"/>
          <w:szCs w:val="32"/>
          <w:lang w:val="en-IN"/>
        </w:rPr>
        <w:t>[3] K. Park et al., “An energy-efficient multimode multichannel gas-sensor system with learning-based optimization and self-calibration schemes,” IEEE Trans. Ind. Electron., vol. 67, no. 3, pp. 240</w:t>
      </w:r>
      <w:r w:rsidRPr="008B7044">
        <w:rPr>
          <w:sz w:val="32"/>
          <w:szCs w:val="32"/>
          <w:lang w:val="en-IN"/>
        </w:rPr>
        <w:t xml:space="preserve">2–2410, Mar. 2020. </w:t>
      </w:r>
    </w:p>
    <w:p w:rsidR="00000000" w:rsidRPr="008B7044" w:rsidRDefault="005D5057" w:rsidP="008B7044">
      <w:pPr>
        <w:pStyle w:val="BodyText"/>
        <w:numPr>
          <w:ilvl w:val="0"/>
          <w:numId w:val="42"/>
        </w:numPr>
        <w:rPr>
          <w:sz w:val="32"/>
          <w:szCs w:val="32"/>
          <w:lang w:val="en-IN"/>
        </w:rPr>
      </w:pPr>
      <w:r w:rsidRPr="008B7044">
        <w:rPr>
          <w:sz w:val="32"/>
          <w:szCs w:val="32"/>
          <w:lang w:val="en-IN"/>
        </w:rPr>
        <w:t xml:space="preserve">[4] L. P. Pathange, P. Mallikarjunan, R. P. Marini, S. O’Keefe, and D. Vaughan, “Non-destructive evaluation of apple maturity using an electronic nose system,” J. Food Eng., vol. 77, no. 4, pp. 1018–1023, 2006. </w:t>
      </w:r>
    </w:p>
    <w:p w:rsidR="00000000" w:rsidRPr="008B7044" w:rsidRDefault="005D5057" w:rsidP="008B7044">
      <w:pPr>
        <w:pStyle w:val="BodyText"/>
        <w:numPr>
          <w:ilvl w:val="0"/>
          <w:numId w:val="42"/>
        </w:numPr>
        <w:rPr>
          <w:sz w:val="32"/>
          <w:szCs w:val="32"/>
          <w:lang w:val="en-IN"/>
        </w:rPr>
      </w:pPr>
      <w:r w:rsidRPr="008B7044">
        <w:rPr>
          <w:sz w:val="32"/>
          <w:szCs w:val="32"/>
          <w:lang w:val="en-IN"/>
        </w:rPr>
        <w:t>[5] A. D’Amico et al.,</w:t>
      </w:r>
      <w:r w:rsidRPr="008B7044">
        <w:rPr>
          <w:sz w:val="32"/>
          <w:szCs w:val="32"/>
          <w:lang w:val="en-IN"/>
        </w:rPr>
        <w:t xml:space="preserve"> “Olfactory systems for medical applications,” Sens. Actuators B, Chem., vol. 130, no. 1, pp. 458–465, 2008.</w:t>
      </w:r>
      <w:r w:rsidRPr="008B7044">
        <w:rPr>
          <w:sz w:val="32"/>
          <w:szCs w:val="32"/>
        </w:rPr>
        <w:t xml:space="preserve"> </w:t>
      </w:r>
    </w:p>
    <w:p w:rsidR="00000000" w:rsidRPr="008B7044" w:rsidRDefault="005D5057" w:rsidP="008B7044">
      <w:pPr>
        <w:pStyle w:val="BodyText"/>
        <w:numPr>
          <w:ilvl w:val="0"/>
          <w:numId w:val="42"/>
        </w:numPr>
        <w:rPr>
          <w:sz w:val="32"/>
          <w:szCs w:val="32"/>
          <w:lang w:val="en-IN"/>
        </w:rPr>
      </w:pPr>
      <w:r w:rsidRPr="008B7044">
        <w:rPr>
          <w:sz w:val="32"/>
          <w:szCs w:val="32"/>
          <w:lang w:val="en-IN"/>
        </w:rPr>
        <w:t xml:space="preserve">[6] K. Yan, D. Zhang, D. Wu, H. Wei, and G. Lu, “Design of a breath analysis system for diabetes screening and blood glucose </w:t>
      </w:r>
      <w:r w:rsidRPr="008B7044">
        <w:rPr>
          <w:sz w:val="32"/>
          <w:szCs w:val="32"/>
          <w:lang w:val="en-IN"/>
        </w:rPr>
        <w:lastRenderedPageBreak/>
        <w:t>level prediction,” I</w:t>
      </w:r>
      <w:r w:rsidRPr="008B7044">
        <w:rPr>
          <w:sz w:val="32"/>
          <w:szCs w:val="32"/>
          <w:lang w:val="en-IN"/>
        </w:rPr>
        <w:t xml:space="preserve">EEE Trans. Biomed. Eng., vol. 61, no. 11, pp. 2787–2795, Nov. 2014. </w:t>
      </w:r>
    </w:p>
    <w:p w:rsidR="00000000" w:rsidRPr="008B7044" w:rsidRDefault="005D5057" w:rsidP="008B7044">
      <w:pPr>
        <w:pStyle w:val="BodyText"/>
        <w:numPr>
          <w:ilvl w:val="0"/>
          <w:numId w:val="42"/>
        </w:numPr>
        <w:rPr>
          <w:sz w:val="32"/>
          <w:szCs w:val="32"/>
          <w:lang w:val="en-IN"/>
        </w:rPr>
      </w:pPr>
      <w:r w:rsidRPr="008B7044">
        <w:rPr>
          <w:sz w:val="32"/>
          <w:szCs w:val="32"/>
          <w:lang w:val="en-IN"/>
        </w:rPr>
        <w:t>[7] L. Zhang and P. Deng, “Abnormal odor detection in electronic nose via self-expression inspired extreme learning machine,” IEEE Trans. Syst., Man, Cybern., Syst., vol. 49, no. 10, pp.</w:t>
      </w:r>
      <w:r w:rsidRPr="008B7044">
        <w:rPr>
          <w:sz w:val="32"/>
          <w:szCs w:val="32"/>
          <w:lang w:val="en-IN"/>
        </w:rPr>
        <w:t xml:space="preserve"> 1922–1932, Oct. 2019. </w:t>
      </w:r>
    </w:p>
    <w:p w:rsidR="00000000" w:rsidRPr="008B7044" w:rsidRDefault="005D5057" w:rsidP="008B7044">
      <w:pPr>
        <w:pStyle w:val="BodyText"/>
        <w:numPr>
          <w:ilvl w:val="0"/>
          <w:numId w:val="42"/>
        </w:numPr>
        <w:rPr>
          <w:sz w:val="32"/>
          <w:szCs w:val="32"/>
          <w:lang w:val="en-IN"/>
        </w:rPr>
      </w:pPr>
      <w:r w:rsidRPr="008B7044">
        <w:rPr>
          <w:sz w:val="32"/>
          <w:szCs w:val="32"/>
          <w:lang w:val="en-IN"/>
        </w:rPr>
        <w:t xml:space="preserve">[8] L. Zhang and D. Zhang, “Efficient solutions for discreteness, drift, and disturbance (3D) in electronic olfaction,” IEEE Trans. Syst., Man, Cybern., Syst., vol. 48, no. 2, pp. 242–254, Feb. 2018. </w:t>
      </w:r>
    </w:p>
    <w:p w:rsidR="00000000" w:rsidRPr="008B7044" w:rsidRDefault="005D5057" w:rsidP="008B7044">
      <w:pPr>
        <w:pStyle w:val="BodyText"/>
        <w:numPr>
          <w:ilvl w:val="0"/>
          <w:numId w:val="42"/>
        </w:numPr>
        <w:rPr>
          <w:sz w:val="32"/>
          <w:szCs w:val="32"/>
          <w:lang w:val="en-IN"/>
        </w:rPr>
      </w:pPr>
      <w:r w:rsidRPr="008B7044">
        <w:rPr>
          <w:sz w:val="32"/>
          <w:szCs w:val="32"/>
          <w:lang w:val="en-IN"/>
        </w:rPr>
        <w:t>[9] S. J. Pan and Q. Yang, “A</w:t>
      </w:r>
      <w:r w:rsidRPr="008B7044">
        <w:rPr>
          <w:sz w:val="32"/>
          <w:szCs w:val="32"/>
          <w:lang w:val="en-IN"/>
        </w:rPr>
        <w:t xml:space="preserve"> survey on transfer learning,” IEEE Trans. Knowl. Data Eng., vol. 22, no. 10, pp. 1345–1359, Oct. 2010. </w:t>
      </w:r>
    </w:p>
    <w:p w:rsidR="00000000" w:rsidRPr="008B7044" w:rsidRDefault="005D5057" w:rsidP="008B7044">
      <w:pPr>
        <w:pStyle w:val="BodyText"/>
        <w:numPr>
          <w:ilvl w:val="0"/>
          <w:numId w:val="42"/>
        </w:numPr>
        <w:rPr>
          <w:sz w:val="32"/>
          <w:szCs w:val="32"/>
          <w:lang w:val="en-IN"/>
        </w:rPr>
      </w:pPr>
      <w:r w:rsidRPr="008B7044">
        <w:rPr>
          <w:sz w:val="32"/>
          <w:szCs w:val="32"/>
          <w:lang w:val="en-IN"/>
        </w:rPr>
        <w:t xml:space="preserve">[10] X. Li, W. Zhang, and Q. Ding, “Cross-domain fault diagnosis of rolling element bearings using deep generative neural networks,” IEEE Trans. Ind. </w:t>
      </w:r>
      <w:r w:rsidRPr="008B7044">
        <w:rPr>
          <w:sz w:val="32"/>
          <w:szCs w:val="32"/>
          <w:lang w:val="en-IN"/>
        </w:rPr>
        <w:t xml:space="preserve">Electron., vol. 66, no. 7, pp. 5525–5534, Jul.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057" w:rsidRDefault="005D5057" w:rsidP="003654DF">
      <w:pPr>
        <w:spacing w:after="0" w:line="240" w:lineRule="auto"/>
      </w:pPr>
      <w:r>
        <w:separator/>
      </w:r>
    </w:p>
  </w:endnote>
  <w:endnote w:type="continuationSeparator" w:id="1">
    <w:p w:rsidR="005D5057" w:rsidRDefault="005D505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057" w:rsidRDefault="005D5057" w:rsidP="003654DF">
      <w:pPr>
        <w:spacing w:after="0" w:line="240" w:lineRule="auto"/>
      </w:pPr>
      <w:r>
        <w:separator/>
      </w:r>
    </w:p>
  </w:footnote>
  <w:footnote w:type="continuationSeparator" w:id="1">
    <w:p w:rsidR="005D5057" w:rsidRDefault="005D505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9696F">
        <w:pPr>
          <w:pStyle w:val="Header"/>
          <w:jc w:val="right"/>
        </w:pPr>
        <w:fldSimple w:instr=" PAGE   \* MERGEFORMAT ">
          <w:r w:rsidR="00411F2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B4264"/>
    <w:multiLevelType w:val="hybridMultilevel"/>
    <w:tmpl w:val="80D6F15C"/>
    <w:lvl w:ilvl="0" w:tplc="19285D96">
      <w:start w:val="1"/>
      <w:numFmt w:val="bullet"/>
      <w:lvlText w:val=""/>
      <w:lvlJc w:val="left"/>
      <w:pPr>
        <w:tabs>
          <w:tab w:val="num" w:pos="720"/>
        </w:tabs>
        <w:ind w:left="720" w:hanging="360"/>
      </w:pPr>
      <w:rPr>
        <w:rFonts w:ascii="Wingdings 2" w:hAnsi="Wingdings 2" w:hint="default"/>
      </w:rPr>
    </w:lvl>
    <w:lvl w:ilvl="1" w:tplc="BE6CD49E" w:tentative="1">
      <w:start w:val="1"/>
      <w:numFmt w:val="bullet"/>
      <w:lvlText w:val=""/>
      <w:lvlJc w:val="left"/>
      <w:pPr>
        <w:tabs>
          <w:tab w:val="num" w:pos="1440"/>
        </w:tabs>
        <w:ind w:left="1440" w:hanging="360"/>
      </w:pPr>
      <w:rPr>
        <w:rFonts w:ascii="Wingdings 2" w:hAnsi="Wingdings 2" w:hint="default"/>
      </w:rPr>
    </w:lvl>
    <w:lvl w:ilvl="2" w:tplc="4F1EB62C" w:tentative="1">
      <w:start w:val="1"/>
      <w:numFmt w:val="bullet"/>
      <w:lvlText w:val=""/>
      <w:lvlJc w:val="left"/>
      <w:pPr>
        <w:tabs>
          <w:tab w:val="num" w:pos="2160"/>
        </w:tabs>
        <w:ind w:left="2160" w:hanging="360"/>
      </w:pPr>
      <w:rPr>
        <w:rFonts w:ascii="Wingdings 2" w:hAnsi="Wingdings 2" w:hint="default"/>
      </w:rPr>
    </w:lvl>
    <w:lvl w:ilvl="3" w:tplc="2D8E166E" w:tentative="1">
      <w:start w:val="1"/>
      <w:numFmt w:val="bullet"/>
      <w:lvlText w:val=""/>
      <w:lvlJc w:val="left"/>
      <w:pPr>
        <w:tabs>
          <w:tab w:val="num" w:pos="2880"/>
        </w:tabs>
        <w:ind w:left="2880" w:hanging="360"/>
      </w:pPr>
      <w:rPr>
        <w:rFonts w:ascii="Wingdings 2" w:hAnsi="Wingdings 2" w:hint="default"/>
      </w:rPr>
    </w:lvl>
    <w:lvl w:ilvl="4" w:tplc="F9F25320" w:tentative="1">
      <w:start w:val="1"/>
      <w:numFmt w:val="bullet"/>
      <w:lvlText w:val=""/>
      <w:lvlJc w:val="left"/>
      <w:pPr>
        <w:tabs>
          <w:tab w:val="num" w:pos="3600"/>
        </w:tabs>
        <w:ind w:left="3600" w:hanging="360"/>
      </w:pPr>
      <w:rPr>
        <w:rFonts w:ascii="Wingdings 2" w:hAnsi="Wingdings 2" w:hint="default"/>
      </w:rPr>
    </w:lvl>
    <w:lvl w:ilvl="5" w:tplc="754C400C" w:tentative="1">
      <w:start w:val="1"/>
      <w:numFmt w:val="bullet"/>
      <w:lvlText w:val=""/>
      <w:lvlJc w:val="left"/>
      <w:pPr>
        <w:tabs>
          <w:tab w:val="num" w:pos="4320"/>
        </w:tabs>
        <w:ind w:left="4320" w:hanging="360"/>
      </w:pPr>
      <w:rPr>
        <w:rFonts w:ascii="Wingdings 2" w:hAnsi="Wingdings 2" w:hint="default"/>
      </w:rPr>
    </w:lvl>
    <w:lvl w:ilvl="6" w:tplc="58ECE7F6" w:tentative="1">
      <w:start w:val="1"/>
      <w:numFmt w:val="bullet"/>
      <w:lvlText w:val=""/>
      <w:lvlJc w:val="left"/>
      <w:pPr>
        <w:tabs>
          <w:tab w:val="num" w:pos="5040"/>
        </w:tabs>
        <w:ind w:left="5040" w:hanging="360"/>
      </w:pPr>
      <w:rPr>
        <w:rFonts w:ascii="Wingdings 2" w:hAnsi="Wingdings 2" w:hint="default"/>
      </w:rPr>
    </w:lvl>
    <w:lvl w:ilvl="7" w:tplc="4F5044B6" w:tentative="1">
      <w:start w:val="1"/>
      <w:numFmt w:val="bullet"/>
      <w:lvlText w:val=""/>
      <w:lvlJc w:val="left"/>
      <w:pPr>
        <w:tabs>
          <w:tab w:val="num" w:pos="5760"/>
        </w:tabs>
        <w:ind w:left="5760" w:hanging="360"/>
      </w:pPr>
      <w:rPr>
        <w:rFonts w:ascii="Wingdings 2" w:hAnsi="Wingdings 2" w:hint="default"/>
      </w:rPr>
    </w:lvl>
    <w:lvl w:ilvl="8" w:tplc="4DE2561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2FEE08D7"/>
    <w:multiLevelType w:val="hybridMultilevel"/>
    <w:tmpl w:val="A760A3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7D0A6C"/>
    <w:multiLevelType w:val="hybridMultilevel"/>
    <w:tmpl w:val="EDF8CBE6"/>
    <w:lvl w:ilvl="0" w:tplc="E968B77C">
      <w:start w:val="1"/>
      <w:numFmt w:val="bullet"/>
      <w:lvlText w:val=""/>
      <w:lvlJc w:val="left"/>
      <w:pPr>
        <w:tabs>
          <w:tab w:val="num" w:pos="720"/>
        </w:tabs>
        <w:ind w:left="720" w:hanging="360"/>
      </w:pPr>
      <w:rPr>
        <w:rFonts w:ascii="Wingdings 2" w:hAnsi="Wingdings 2" w:hint="default"/>
      </w:rPr>
    </w:lvl>
    <w:lvl w:ilvl="1" w:tplc="AC48D244" w:tentative="1">
      <w:start w:val="1"/>
      <w:numFmt w:val="bullet"/>
      <w:lvlText w:val=""/>
      <w:lvlJc w:val="left"/>
      <w:pPr>
        <w:tabs>
          <w:tab w:val="num" w:pos="1440"/>
        </w:tabs>
        <w:ind w:left="1440" w:hanging="360"/>
      </w:pPr>
      <w:rPr>
        <w:rFonts w:ascii="Wingdings 2" w:hAnsi="Wingdings 2" w:hint="default"/>
      </w:rPr>
    </w:lvl>
    <w:lvl w:ilvl="2" w:tplc="100841B2" w:tentative="1">
      <w:start w:val="1"/>
      <w:numFmt w:val="bullet"/>
      <w:lvlText w:val=""/>
      <w:lvlJc w:val="left"/>
      <w:pPr>
        <w:tabs>
          <w:tab w:val="num" w:pos="2160"/>
        </w:tabs>
        <w:ind w:left="2160" w:hanging="360"/>
      </w:pPr>
      <w:rPr>
        <w:rFonts w:ascii="Wingdings 2" w:hAnsi="Wingdings 2" w:hint="default"/>
      </w:rPr>
    </w:lvl>
    <w:lvl w:ilvl="3" w:tplc="A6EC4594" w:tentative="1">
      <w:start w:val="1"/>
      <w:numFmt w:val="bullet"/>
      <w:lvlText w:val=""/>
      <w:lvlJc w:val="left"/>
      <w:pPr>
        <w:tabs>
          <w:tab w:val="num" w:pos="2880"/>
        </w:tabs>
        <w:ind w:left="2880" w:hanging="360"/>
      </w:pPr>
      <w:rPr>
        <w:rFonts w:ascii="Wingdings 2" w:hAnsi="Wingdings 2" w:hint="default"/>
      </w:rPr>
    </w:lvl>
    <w:lvl w:ilvl="4" w:tplc="A912AFEE" w:tentative="1">
      <w:start w:val="1"/>
      <w:numFmt w:val="bullet"/>
      <w:lvlText w:val=""/>
      <w:lvlJc w:val="left"/>
      <w:pPr>
        <w:tabs>
          <w:tab w:val="num" w:pos="3600"/>
        </w:tabs>
        <w:ind w:left="3600" w:hanging="360"/>
      </w:pPr>
      <w:rPr>
        <w:rFonts w:ascii="Wingdings 2" w:hAnsi="Wingdings 2" w:hint="default"/>
      </w:rPr>
    </w:lvl>
    <w:lvl w:ilvl="5" w:tplc="C4300904" w:tentative="1">
      <w:start w:val="1"/>
      <w:numFmt w:val="bullet"/>
      <w:lvlText w:val=""/>
      <w:lvlJc w:val="left"/>
      <w:pPr>
        <w:tabs>
          <w:tab w:val="num" w:pos="4320"/>
        </w:tabs>
        <w:ind w:left="4320" w:hanging="360"/>
      </w:pPr>
      <w:rPr>
        <w:rFonts w:ascii="Wingdings 2" w:hAnsi="Wingdings 2" w:hint="default"/>
      </w:rPr>
    </w:lvl>
    <w:lvl w:ilvl="6" w:tplc="3196B43E" w:tentative="1">
      <w:start w:val="1"/>
      <w:numFmt w:val="bullet"/>
      <w:lvlText w:val=""/>
      <w:lvlJc w:val="left"/>
      <w:pPr>
        <w:tabs>
          <w:tab w:val="num" w:pos="5040"/>
        </w:tabs>
        <w:ind w:left="5040" w:hanging="360"/>
      </w:pPr>
      <w:rPr>
        <w:rFonts w:ascii="Wingdings 2" w:hAnsi="Wingdings 2" w:hint="default"/>
      </w:rPr>
    </w:lvl>
    <w:lvl w:ilvl="7" w:tplc="24AC470A" w:tentative="1">
      <w:start w:val="1"/>
      <w:numFmt w:val="bullet"/>
      <w:lvlText w:val=""/>
      <w:lvlJc w:val="left"/>
      <w:pPr>
        <w:tabs>
          <w:tab w:val="num" w:pos="5760"/>
        </w:tabs>
        <w:ind w:left="5760" w:hanging="360"/>
      </w:pPr>
      <w:rPr>
        <w:rFonts w:ascii="Wingdings 2" w:hAnsi="Wingdings 2" w:hint="default"/>
      </w:rPr>
    </w:lvl>
    <w:lvl w:ilvl="8" w:tplc="B4C43CD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B16283"/>
    <w:multiLevelType w:val="hybridMultilevel"/>
    <w:tmpl w:val="33627C40"/>
    <w:lvl w:ilvl="0" w:tplc="33C2FD7A">
      <w:start w:val="1"/>
      <w:numFmt w:val="bullet"/>
      <w:lvlText w:val=""/>
      <w:lvlJc w:val="left"/>
      <w:pPr>
        <w:tabs>
          <w:tab w:val="num" w:pos="720"/>
        </w:tabs>
        <w:ind w:left="720" w:hanging="360"/>
      </w:pPr>
      <w:rPr>
        <w:rFonts w:ascii="Wingdings 2" w:hAnsi="Wingdings 2" w:hint="default"/>
      </w:rPr>
    </w:lvl>
    <w:lvl w:ilvl="1" w:tplc="ECB47CA4" w:tentative="1">
      <w:start w:val="1"/>
      <w:numFmt w:val="bullet"/>
      <w:lvlText w:val=""/>
      <w:lvlJc w:val="left"/>
      <w:pPr>
        <w:tabs>
          <w:tab w:val="num" w:pos="1440"/>
        </w:tabs>
        <w:ind w:left="1440" w:hanging="360"/>
      </w:pPr>
      <w:rPr>
        <w:rFonts w:ascii="Wingdings 2" w:hAnsi="Wingdings 2" w:hint="default"/>
      </w:rPr>
    </w:lvl>
    <w:lvl w:ilvl="2" w:tplc="21DEA840" w:tentative="1">
      <w:start w:val="1"/>
      <w:numFmt w:val="bullet"/>
      <w:lvlText w:val=""/>
      <w:lvlJc w:val="left"/>
      <w:pPr>
        <w:tabs>
          <w:tab w:val="num" w:pos="2160"/>
        </w:tabs>
        <w:ind w:left="2160" w:hanging="360"/>
      </w:pPr>
      <w:rPr>
        <w:rFonts w:ascii="Wingdings 2" w:hAnsi="Wingdings 2" w:hint="default"/>
      </w:rPr>
    </w:lvl>
    <w:lvl w:ilvl="3" w:tplc="2AEC15D0" w:tentative="1">
      <w:start w:val="1"/>
      <w:numFmt w:val="bullet"/>
      <w:lvlText w:val=""/>
      <w:lvlJc w:val="left"/>
      <w:pPr>
        <w:tabs>
          <w:tab w:val="num" w:pos="2880"/>
        </w:tabs>
        <w:ind w:left="2880" w:hanging="360"/>
      </w:pPr>
      <w:rPr>
        <w:rFonts w:ascii="Wingdings 2" w:hAnsi="Wingdings 2" w:hint="default"/>
      </w:rPr>
    </w:lvl>
    <w:lvl w:ilvl="4" w:tplc="30766A98" w:tentative="1">
      <w:start w:val="1"/>
      <w:numFmt w:val="bullet"/>
      <w:lvlText w:val=""/>
      <w:lvlJc w:val="left"/>
      <w:pPr>
        <w:tabs>
          <w:tab w:val="num" w:pos="3600"/>
        </w:tabs>
        <w:ind w:left="3600" w:hanging="360"/>
      </w:pPr>
      <w:rPr>
        <w:rFonts w:ascii="Wingdings 2" w:hAnsi="Wingdings 2" w:hint="default"/>
      </w:rPr>
    </w:lvl>
    <w:lvl w:ilvl="5" w:tplc="E640C43E" w:tentative="1">
      <w:start w:val="1"/>
      <w:numFmt w:val="bullet"/>
      <w:lvlText w:val=""/>
      <w:lvlJc w:val="left"/>
      <w:pPr>
        <w:tabs>
          <w:tab w:val="num" w:pos="4320"/>
        </w:tabs>
        <w:ind w:left="4320" w:hanging="360"/>
      </w:pPr>
      <w:rPr>
        <w:rFonts w:ascii="Wingdings 2" w:hAnsi="Wingdings 2" w:hint="default"/>
      </w:rPr>
    </w:lvl>
    <w:lvl w:ilvl="6" w:tplc="027ED3A4" w:tentative="1">
      <w:start w:val="1"/>
      <w:numFmt w:val="bullet"/>
      <w:lvlText w:val=""/>
      <w:lvlJc w:val="left"/>
      <w:pPr>
        <w:tabs>
          <w:tab w:val="num" w:pos="5040"/>
        </w:tabs>
        <w:ind w:left="5040" w:hanging="360"/>
      </w:pPr>
      <w:rPr>
        <w:rFonts w:ascii="Wingdings 2" w:hAnsi="Wingdings 2" w:hint="default"/>
      </w:rPr>
    </w:lvl>
    <w:lvl w:ilvl="7" w:tplc="C35C1420" w:tentative="1">
      <w:start w:val="1"/>
      <w:numFmt w:val="bullet"/>
      <w:lvlText w:val=""/>
      <w:lvlJc w:val="left"/>
      <w:pPr>
        <w:tabs>
          <w:tab w:val="num" w:pos="5760"/>
        </w:tabs>
        <w:ind w:left="5760" w:hanging="360"/>
      </w:pPr>
      <w:rPr>
        <w:rFonts w:ascii="Wingdings 2" w:hAnsi="Wingdings 2" w:hint="default"/>
      </w:rPr>
    </w:lvl>
    <w:lvl w:ilvl="8" w:tplc="5DC4C5C8" w:tentative="1">
      <w:start w:val="1"/>
      <w:numFmt w:val="bullet"/>
      <w:lvlText w:val=""/>
      <w:lvlJc w:val="left"/>
      <w:pPr>
        <w:tabs>
          <w:tab w:val="num" w:pos="6480"/>
        </w:tabs>
        <w:ind w:left="6480" w:hanging="360"/>
      </w:pPr>
      <w:rPr>
        <w:rFonts w:ascii="Wingdings 2" w:hAnsi="Wingdings 2" w:hint="default"/>
      </w:rPr>
    </w:lvl>
  </w:abstractNum>
  <w:abstractNum w:abstractNumId="31">
    <w:nsid w:val="4D452006"/>
    <w:multiLevelType w:val="hybridMultilevel"/>
    <w:tmpl w:val="887C957E"/>
    <w:lvl w:ilvl="0" w:tplc="B0203C9E">
      <w:start w:val="1"/>
      <w:numFmt w:val="bullet"/>
      <w:lvlText w:val=""/>
      <w:lvlJc w:val="left"/>
      <w:pPr>
        <w:tabs>
          <w:tab w:val="num" w:pos="720"/>
        </w:tabs>
        <w:ind w:left="720" w:hanging="360"/>
      </w:pPr>
      <w:rPr>
        <w:rFonts w:ascii="Wingdings 2" w:hAnsi="Wingdings 2" w:hint="default"/>
      </w:rPr>
    </w:lvl>
    <w:lvl w:ilvl="1" w:tplc="C93EE6DE" w:tentative="1">
      <w:start w:val="1"/>
      <w:numFmt w:val="bullet"/>
      <w:lvlText w:val=""/>
      <w:lvlJc w:val="left"/>
      <w:pPr>
        <w:tabs>
          <w:tab w:val="num" w:pos="1440"/>
        </w:tabs>
        <w:ind w:left="1440" w:hanging="360"/>
      </w:pPr>
      <w:rPr>
        <w:rFonts w:ascii="Wingdings 2" w:hAnsi="Wingdings 2" w:hint="default"/>
      </w:rPr>
    </w:lvl>
    <w:lvl w:ilvl="2" w:tplc="570E24B2" w:tentative="1">
      <w:start w:val="1"/>
      <w:numFmt w:val="bullet"/>
      <w:lvlText w:val=""/>
      <w:lvlJc w:val="left"/>
      <w:pPr>
        <w:tabs>
          <w:tab w:val="num" w:pos="2160"/>
        </w:tabs>
        <w:ind w:left="2160" w:hanging="360"/>
      </w:pPr>
      <w:rPr>
        <w:rFonts w:ascii="Wingdings 2" w:hAnsi="Wingdings 2" w:hint="default"/>
      </w:rPr>
    </w:lvl>
    <w:lvl w:ilvl="3" w:tplc="01F68DC6" w:tentative="1">
      <w:start w:val="1"/>
      <w:numFmt w:val="bullet"/>
      <w:lvlText w:val=""/>
      <w:lvlJc w:val="left"/>
      <w:pPr>
        <w:tabs>
          <w:tab w:val="num" w:pos="2880"/>
        </w:tabs>
        <w:ind w:left="2880" w:hanging="360"/>
      </w:pPr>
      <w:rPr>
        <w:rFonts w:ascii="Wingdings 2" w:hAnsi="Wingdings 2" w:hint="default"/>
      </w:rPr>
    </w:lvl>
    <w:lvl w:ilvl="4" w:tplc="792E5F52" w:tentative="1">
      <w:start w:val="1"/>
      <w:numFmt w:val="bullet"/>
      <w:lvlText w:val=""/>
      <w:lvlJc w:val="left"/>
      <w:pPr>
        <w:tabs>
          <w:tab w:val="num" w:pos="3600"/>
        </w:tabs>
        <w:ind w:left="3600" w:hanging="360"/>
      </w:pPr>
      <w:rPr>
        <w:rFonts w:ascii="Wingdings 2" w:hAnsi="Wingdings 2" w:hint="default"/>
      </w:rPr>
    </w:lvl>
    <w:lvl w:ilvl="5" w:tplc="64A81D7C" w:tentative="1">
      <w:start w:val="1"/>
      <w:numFmt w:val="bullet"/>
      <w:lvlText w:val=""/>
      <w:lvlJc w:val="left"/>
      <w:pPr>
        <w:tabs>
          <w:tab w:val="num" w:pos="4320"/>
        </w:tabs>
        <w:ind w:left="4320" w:hanging="360"/>
      </w:pPr>
      <w:rPr>
        <w:rFonts w:ascii="Wingdings 2" w:hAnsi="Wingdings 2" w:hint="default"/>
      </w:rPr>
    </w:lvl>
    <w:lvl w:ilvl="6" w:tplc="8A3A6992" w:tentative="1">
      <w:start w:val="1"/>
      <w:numFmt w:val="bullet"/>
      <w:lvlText w:val=""/>
      <w:lvlJc w:val="left"/>
      <w:pPr>
        <w:tabs>
          <w:tab w:val="num" w:pos="5040"/>
        </w:tabs>
        <w:ind w:left="5040" w:hanging="360"/>
      </w:pPr>
      <w:rPr>
        <w:rFonts w:ascii="Wingdings 2" w:hAnsi="Wingdings 2" w:hint="default"/>
      </w:rPr>
    </w:lvl>
    <w:lvl w:ilvl="7" w:tplc="A41083D4" w:tentative="1">
      <w:start w:val="1"/>
      <w:numFmt w:val="bullet"/>
      <w:lvlText w:val=""/>
      <w:lvlJc w:val="left"/>
      <w:pPr>
        <w:tabs>
          <w:tab w:val="num" w:pos="5760"/>
        </w:tabs>
        <w:ind w:left="5760" w:hanging="360"/>
      </w:pPr>
      <w:rPr>
        <w:rFonts w:ascii="Wingdings 2" w:hAnsi="Wingdings 2" w:hint="default"/>
      </w:rPr>
    </w:lvl>
    <w:lvl w:ilvl="8" w:tplc="BB30C1CC"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017AC"/>
    <w:multiLevelType w:val="hybridMultilevel"/>
    <w:tmpl w:val="C83AF0B6"/>
    <w:lvl w:ilvl="0" w:tplc="299464F8">
      <w:start w:val="1"/>
      <w:numFmt w:val="bullet"/>
      <w:lvlText w:val=""/>
      <w:lvlJc w:val="left"/>
      <w:pPr>
        <w:tabs>
          <w:tab w:val="num" w:pos="720"/>
        </w:tabs>
        <w:ind w:left="720" w:hanging="360"/>
      </w:pPr>
      <w:rPr>
        <w:rFonts w:ascii="Wingdings 2" w:hAnsi="Wingdings 2" w:hint="default"/>
      </w:rPr>
    </w:lvl>
    <w:lvl w:ilvl="1" w:tplc="D3A643AA" w:tentative="1">
      <w:start w:val="1"/>
      <w:numFmt w:val="bullet"/>
      <w:lvlText w:val=""/>
      <w:lvlJc w:val="left"/>
      <w:pPr>
        <w:tabs>
          <w:tab w:val="num" w:pos="1440"/>
        </w:tabs>
        <w:ind w:left="1440" w:hanging="360"/>
      </w:pPr>
      <w:rPr>
        <w:rFonts w:ascii="Wingdings 2" w:hAnsi="Wingdings 2" w:hint="default"/>
      </w:rPr>
    </w:lvl>
    <w:lvl w:ilvl="2" w:tplc="35B23D10" w:tentative="1">
      <w:start w:val="1"/>
      <w:numFmt w:val="bullet"/>
      <w:lvlText w:val=""/>
      <w:lvlJc w:val="left"/>
      <w:pPr>
        <w:tabs>
          <w:tab w:val="num" w:pos="2160"/>
        </w:tabs>
        <w:ind w:left="2160" w:hanging="360"/>
      </w:pPr>
      <w:rPr>
        <w:rFonts w:ascii="Wingdings 2" w:hAnsi="Wingdings 2" w:hint="default"/>
      </w:rPr>
    </w:lvl>
    <w:lvl w:ilvl="3" w:tplc="DDFC915A" w:tentative="1">
      <w:start w:val="1"/>
      <w:numFmt w:val="bullet"/>
      <w:lvlText w:val=""/>
      <w:lvlJc w:val="left"/>
      <w:pPr>
        <w:tabs>
          <w:tab w:val="num" w:pos="2880"/>
        </w:tabs>
        <w:ind w:left="2880" w:hanging="360"/>
      </w:pPr>
      <w:rPr>
        <w:rFonts w:ascii="Wingdings 2" w:hAnsi="Wingdings 2" w:hint="default"/>
      </w:rPr>
    </w:lvl>
    <w:lvl w:ilvl="4" w:tplc="D2BE3A60" w:tentative="1">
      <w:start w:val="1"/>
      <w:numFmt w:val="bullet"/>
      <w:lvlText w:val=""/>
      <w:lvlJc w:val="left"/>
      <w:pPr>
        <w:tabs>
          <w:tab w:val="num" w:pos="3600"/>
        </w:tabs>
        <w:ind w:left="3600" w:hanging="360"/>
      </w:pPr>
      <w:rPr>
        <w:rFonts w:ascii="Wingdings 2" w:hAnsi="Wingdings 2" w:hint="default"/>
      </w:rPr>
    </w:lvl>
    <w:lvl w:ilvl="5" w:tplc="D72687B8" w:tentative="1">
      <w:start w:val="1"/>
      <w:numFmt w:val="bullet"/>
      <w:lvlText w:val=""/>
      <w:lvlJc w:val="left"/>
      <w:pPr>
        <w:tabs>
          <w:tab w:val="num" w:pos="4320"/>
        </w:tabs>
        <w:ind w:left="4320" w:hanging="360"/>
      </w:pPr>
      <w:rPr>
        <w:rFonts w:ascii="Wingdings 2" w:hAnsi="Wingdings 2" w:hint="default"/>
      </w:rPr>
    </w:lvl>
    <w:lvl w:ilvl="6" w:tplc="01CC27FA" w:tentative="1">
      <w:start w:val="1"/>
      <w:numFmt w:val="bullet"/>
      <w:lvlText w:val=""/>
      <w:lvlJc w:val="left"/>
      <w:pPr>
        <w:tabs>
          <w:tab w:val="num" w:pos="5040"/>
        </w:tabs>
        <w:ind w:left="5040" w:hanging="360"/>
      </w:pPr>
      <w:rPr>
        <w:rFonts w:ascii="Wingdings 2" w:hAnsi="Wingdings 2" w:hint="default"/>
      </w:rPr>
    </w:lvl>
    <w:lvl w:ilvl="7" w:tplc="E60AB080" w:tentative="1">
      <w:start w:val="1"/>
      <w:numFmt w:val="bullet"/>
      <w:lvlText w:val=""/>
      <w:lvlJc w:val="left"/>
      <w:pPr>
        <w:tabs>
          <w:tab w:val="num" w:pos="5760"/>
        </w:tabs>
        <w:ind w:left="5760" w:hanging="360"/>
      </w:pPr>
      <w:rPr>
        <w:rFonts w:ascii="Wingdings 2" w:hAnsi="Wingdings 2" w:hint="default"/>
      </w:rPr>
    </w:lvl>
    <w:lvl w:ilvl="8" w:tplc="CE60F58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2"/>
  </w:num>
  <w:num w:numId="26">
    <w:abstractNumId w:val="18"/>
  </w:num>
  <w:num w:numId="27">
    <w:abstractNumId w:val="4"/>
  </w:num>
  <w:num w:numId="28">
    <w:abstractNumId w:val="11"/>
  </w:num>
  <w:num w:numId="29">
    <w:abstractNumId w:val="33"/>
  </w:num>
  <w:num w:numId="30">
    <w:abstractNumId w:val="39"/>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4"/>
  </w:num>
  <w:num w:numId="42">
    <w:abstractNumId w:val="0"/>
  </w:num>
  <w:num w:numId="43">
    <w:abstractNumId w:val="43"/>
  </w:num>
  <w:num w:numId="44">
    <w:abstractNumId w:val="23"/>
  </w:num>
  <w:num w:numId="45">
    <w:abstractNumId w:val="31"/>
  </w:num>
  <w:num w:numId="46">
    <w:abstractNumId w:val="17"/>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5030"/>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8FB"/>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520"/>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1F26"/>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96F"/>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5057"/>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377A4"/>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21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119"/>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044"/>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880"/>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058"/>
    <w:rsid w:val="00DA0F30"/>
    <w:rsid w:val="00DA34CD"/>
    <w:rsid w:val="00DA3F3A"/>
    <w:rsid w:val="00DA4195"/>
    <w:rsid w:val="00DA41E1"/>
    <w:rsid w:val="00DA4695"/>
    <w:rsid w:val="00DA588A"/>
    <w:rsid w:val="00DA619C"/>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1316154">
      <w:bodyDiv w:val="1"/>
      <w:marLeft w:val="0"/>
      <w:marRight w:val="0"/>
      <w:marTop w:val="0"/>
      <w:marBottom w:val="0"/>
      <w:divBdr>
        <w:top w:val="none" w:sz="0" w:space="0" w:color="auto"/>
        <w:left w:val="none" w:sz="0" w:space="0" w:color="auto"/>
        <w:bottom w:val="none" w:sz="0" w:space="0" w:color="auto"/>
        <w:right w:val="none" w:sz="0" w:space="0" w:color="auto"/>
      </w:divBdr>
      <w:divsChild>
        <w:div w:id="843469539">
          <w:marLeft w:val="576"/>
          <w:marRight w:val="0"/>
          <w:marTop w:val="120"/>
          <w:marBottom w:val="0"/>
          <w:divBdr>
            <w:top w:val="none" w:sz="0" w:space="0" w:color="auto"/>
            <w:left w:val="none" w:sz="0" w:space="0" w:color="auto"/>
            <w:bottom w:val="none" w:sz="0" w:space="0" w:color="auto"/>
            <w:right w:val="none" w:sz="0" w:space="0" w:color="auto"/>
          </w:divBdr>
        </w:div>
        <w:div w:id="1936011120">
          <w:marLeft w:val="576"/>
          <w:marRight w:val="0"/>
          <w:marTop w:val="120"/>
          <w:marBottom w:val="0"/>
          <w:divBdr>
            <w:top w:val="none" w:sz="0" w:space="0" w:color="auto"/>
            <w:left w:val="none" w:sz="0" w:space="0" w:color="auto"/>
            <w:bottom w:val="none" w:sz="0" w:space="0" w:color="auto"/>
            <w:right w:val="none" w:sz="0" w:space="0" w:color="auto"/>
          </w:divBdr>
        </w:div>
        <w:div w:id="1927572134">
          <w:marLeft w:val="576"/>
          <w:marRight w:val="0"/>
          <w:marTop w:val="120"/>
          <w:marBottom w:val="0"/>
          <w:divBdr>
            <w:top w:val="none" w:sz="0" w:space="0" w:color="auto"/>
            <w:left w:val="none" w:sz="0" w:space="0" w:color="auto"/>
            <w:bottom w:val="none" w:sz="0" w:space="0" w:color="auto"/>
            <w:right w:val="none" w:sz="0" w:space="0" w:color="auto"/>
          </w:divBdr>
        </w:div>
        <w:div w:id="3363630">
          <w:marLeft w:val="576"/>
          <w:marRight w:val="0"/>
          <w:marTop w:val="120"/>
          <w:marBottom w:val="0"/>
          <w:divBdr>
            <w:top w:val="none" w:sz="0" w:space="0" w:color="auto"/>
            <w:left w:val="none" w:sz="0" w:space="0" w:color="auto"/>
            <w:bottom w:val="none" w:sz="0" w:space="0" w:color="auto"/>
            <w:right w:val="none" w:sz="0" w:space="0" w:color="auto"/>
          </w:divBdr>
        </w:div>
      </w:divsChild>
    </w:div>
    <w:div w:id="477964334">
      <w:bodyDiv w:val="1"/>
      <w:marLeft w:val="0"/>
      <w:marRight w:val="0"/>
      <w:marTop w:val="0"/>
      <w:marBottom w:val="0"/>
      <w:divBdr>
        <w:top w:val="none" w:sz="0" w:space="0" w:color="auto"/>
        <w:left w:val="none" w:sz="0" w:space="0" w:color="auto"/>
        <w:bottom w:val="none" w:sz="0" w:space="0" w:color="auto"/>
        <w:right w:val="none" w:sz="0" w:space="0" w:color="auto"/>
      </w:divBdr>
      <w:divsChild>
        <w:div w:id="1703937947">
          <w:marLeft w:val="576"/>
          <w:marRight w:val="0"/>
          <w:marTop w:val="120"/>
          <w:marBottom w:val="0"/>
          <w:divBdr>
            <w:top w:val="none" w:sz="0" w:space="0" w:color="auto"/>
            <w:left w:val="none" w:sz="0" w:space="0" w:color="auto"/>
            <w:bottom w:val="none" w:sz="0" w:space="0" w:color="auto"/>
            <w:right w:val="none" w:sz="0" w:space="0" w:color="auto"/>
          </w:divBdr>
        </w:div>
        <w:div w:id="1590502171">
          <w:marLeft w:val="576"/>
          <w:marRight w:val="0"/>
          <w:marTop w:val="120"/>
          <w:marBottom w:val="0"/>
          <w:divBdr>
            <w:top w:val="none" w:sz="0" w:space="0" w:color="auto"/>
            <w:left w:val="none" w:sz="0" w:space="0" w:color="auto"/>
            <w:bottom w:val="none" w:sz="0" w:space="0" w:color="auto"/>
            <w:right w:val="none" w:sz="0" w:space="0" w:color="auto"/>
          </w:divBdr>
        </w:div>
        <w:div w:id="1438986706">
          <w:marLeft w:val="576"/>
          <w:marRight w:val="0"/>
          <w:marTop w:val="120"/>
          <w:marBottom w:val="0"/>
          <w:divBdr>
            <w:top w:val="none" w:sz="0" w:space="0" w:color="auto"/>
            <w:left w:val="none" w:sz="0" w:space="0" w:color="auto"/>
            <w:bottom w:val="none" w:sz="0" w:space="0" w:color="auto"/>
            <w:right w:val="none" w:sz="0" w:space="0" w:color="auto"/>
          </w:divBdr>
        </w:div>
        <w:div w:id="1684160801">
          <w:marLeft w:val="576"/>
          <w:marRight w:val="0"/>
          <w:marTop w:val="120"/>
          <w:marBottom w:val="0"/>
          <w:divBdr>
            <w:top w:val="none" w:sz="0" w:space="0" w:color="auto"/>
            <w:left w:val="none" w:sz="0" w:space="0" w:color="auto"/>
            <w:bottom w:val="none" w:sz="0" w:space="0" w:color="auto"/>
            <w:right w:val="none" w:sz="0" w:space="0" w:color="auto"/>
          </w:divBdr>
        </w:div>
        <w:div w:id="403841988">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6779943">
      <w:bodyDiv w:val="1"/>
      <w:marLeft w:val="0"/>
      <w:marRight w:val="0"/>
      <w:marTop w:val="0"/>
      <w:marBottom w:val="0"/>
      <w:divBdr>
        <w:top w:val="none" w:sz="0" w:space="0" w:color="auto"/>
        <w:left w:val="none" w:sz="0" w:space="0" w:color="auto"/>
        <w:bottom w:val="none" w:sz="0" w:space="0" w:color="auto"/>
        <w:right w:val="none" w:sz="0" w:space="0" w:color="auto"/>
      </w:divBdr>
      <w:divsChild>
        <w:div w:id="747119383">
          <w:marLeft w:val="576"/>
          <w:marRight w:val="0"/>
          <w:marTop w:val="120"/>
          <w:marBottom w:val="0"/>
          <w:divBdr>
            <w:top w:val="none" w:sz="0" w:space="0" w:color="auto"/>
            <w:left w:val="none" w:sz="0" w:space="0" w:color="auto"/>
            <w:bottom w:val="none" w:sz="0" w:space="0" w:color="auto"/>
            <w:right w:val="none" w:sz="0" w:space="0" w:color="auto"/>
          </w:divBdr>
        </w:div>
        <w:div w:id="1200052500">
          <w:marLeft w:val="576"/>
          <w:marRight w:val="0"/>
          <w:marTop w:val="120"/>
          <w:marBottom w:val="0"/>
          <w:divBdr>
            <w:top w:val="none" w:sz="0" w:space="0" w:color="auto"/>
            <w:left w:val="none" w:sz="0" w:space="0" w:color="auto"/>
            <w:bottom w:val="none" w:sz="0" w:space="0" w:color="auto"/>
            <w:right w:val="none" w:sz="0" w:space="0" w:color="auto"/>
          </w:divBdr>
        </w:div>
        <w:div w:id="1963268820">
          <w:marLeft w:val="576"/>
          <w:marRight w:val="0"/>
          <w:marTop w:val="120"/>
          <w:marBottom w:val="0"/>
          <w:divBdr>
            <w:top w:val="none" w:sz="0" w:space="0" w:color="auto"/>
            <w:left w:val="none" w:sz="0" w:space="0" w:color="auto"/>
            <w:bottom w:val="none" w:sz="0" w:space="0" w:color="auto"/>
            <w:right w:val="none" w:sz="0" w:space="0" w:color="auto"/>
          </w:divBdr>
        </w:div>
        <w:div w:id="1185024713">
          <w:marLeft w:val="576"/>
          <w:marRight w:val="0"/>
          <w:marTop w:val="120"/>
          <w:marBottom w:val="0"/>
          <w:divBdr>
            <w:top w:val="none" w:sz="0" w:space="0" w:color="auto"/>
            <w:left w:val="none" w:sz="0" w:space="0" w:color="auto"/>
            <w:bottom w:val="none" w:sz="0" w:space="0" w:color="auto"/>
            <w:right w:val="none" w:sz="0" w:space="0" w:color="auto"/>
          </w:divBdr>
        </w:div>
        <w:div w:id="119199179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3890885">
      <w:bodyDiv w:val="1"/>
      <w:marLeft w:val="0"/>
      <w:marRight w:val="0"/>
      <w:marTop w:val="0"/>
      <w:marBottom w:val="0"/>
      <w:divBdr>
        <w:top w:val="none" w:sz="0" w:space="0" w:color="auto"/>
        <w:left w:val="none" w:sz="0" w:space="0" w:color="auto"/>
        <w:bottom w:val="none" w:sz="0" w:space="0" w:color="auto"/>
        <w:right w:val="none" w:sz="0" w:space="0" w:color="auto"/>
      </w:divBdr>
      <w:divsChild>
        <w:div w:id="1556425466">
          <w:marLeft w:val="576"/>
          <w:marRight w:val="0"/>
          <w:marTop w:val="120"/>
          <w:marBottom w:val="0"/>
          <w:divBdr>
            <w:top w:val="none" w:sz="0" w:space="0" w:color="auto"/>
            <w:left w:val="none" w:sz="0" w:space="0" w:color="auto"/>
            <w:bottom w:val="none" w:sz="0" w:space="0" w:color="auto"/>
            <w:right w:val="none" w:sz="0" w:space="0" w:color="auto"/>
          </w:divBdr>
        </w:div>
        <w:div w:id="1277441297">
          <w:marLeft w:val="576"/>
          <w:marRight w:val="0"/>
          <w:marTop w:val="120"/>
          <w:marBottom w:val="0"/>
          <w:divBdr>
            <w:top w:val="none" w:sz="0" w:space="0" w:color="auto"/>
            <w:left w:val="none" w:sz="0" w:space="0" w:color="auto"/>
            <w:bottom w:val="none" w:sz="0" w:space="0" w:color="auto"/>
            <w:right w:val="none" w:sz="0" w:space="0" w:color="auto"/>
          </w:divBdr>
        </w:div>
        <w:div w:id="1417559815">
          <w:marLeft w:val="576"/>
          <w:marRight w:val="0"/>
          <w:marTop w:val="120"/>
          <w:marBottom w:val="0"/>
          <w:divBdr>
            <w:top w:val="none" w:sz="0" w:space="0" w:color="auto"/>
            <w:left w:val="none" w:sz="0" w:space="0" w:color="auto"/>
            <w:bottom w:val="none" w:sz="0" w:space="0" w:color="auto"/>
            <w:right w:val="none" w:sz="0" w:space="0" w:color="auto"/>
          </w:divBdr>
        </w:div>
        <w:div w:id="2030833006">
          <w:marLeft w:val="576"/>
          <w:marRight w:val="0"/>
          <w:marTop w:val="120"/>
          <w:marBottom w:val="0"/>
          <w:divBdr>
            <w:top w:val="none" w:sz="0" w:space="0" w:color="auto"/>
            <w:left w:val="none" w:sz="0" w:space="0" w:color="auto"/>
            <w:bottom w:val="none" w:sz="0" w:space="0" w:color="auto"/>
            <w:right w:val="none" w:sz="0" w:space="0" w:color="auto"/>
          </w:divBdr>
        </w:div>
        <w:div w:id="910190728">
          <w:marLeft w:val="576"/>
          <w:marRight w:val="0"/>
          <w:marTop w:val="120"/>
          <w:marBottom w:val="0"/>
          <w:divBdr>
            <w:top w:val="none" w:sz="0" w:space="0" w:color="auto"/>
            <w:left w:val="none" w:sz="0" w:space="0" w:color="auto"/>
            <w:bottom w:val="none" w:sz="0" w:space="0" w:color="auto"/>
            <w:right w:val="none" w:sz="0" w:space="0" w:color="auto"/>
          </w:divBdr>
        </w:div>
      </w:divsChild>
    </w:div>
    <w:div w:id="1124932288">
      <w:bodyDiv w:val="1"/>
      <w:marLeft w:val="0"/>
      <w:marRight w:val="0"/>
      <w:marTop w:val="0"/>
      <w:marBottom w:val="0"/>
      <w:divBdr>
        <w:top w:val="none" w:sz="0" w:space="0" w:color="auto"/>
        <w:left w:val="none" w:sz="0" w:space="0" w:color="auto"/>
        <w:bottom w:val="none" w:sz="0" w:space="0" w:color="auto"/>
        <w:right w:val="none" w:sz="0" w:space="0" w:color="auto"/>
      </w:divBdr>
      <w:divsChild>
        <w:div w:id="601694244">
          <w:marLeft w:val="576"/>
          <w:marRight w:val="0"/>
          <w:marTop w:val="120"/>
          <w:marBottom w:val="0"/>
          <w:divBdr>
            <w:top w:val="none" w:sz="0" w:space="0" w:color="auto"/>
            <w:left w:val="none" w:sz="0" w:space="0" w:color="auto"/>
            <w:bottom w:val="none" w:sz="0" w:space="0" w:color="auto"/>
            <w:right w:val="none" w:sz="0" w:space="0" w:color="auto"/>
          </w:divBdr>
        </w:div>
        <w:div w:id="130171213">
          <w:marLeft w:val="576"/>
          <w:marRight w:val="0"/>
          <w:marTop w:val="120"/>
          <w:marBottom w:val="0"/>
          <w:divBdr>
            <w:top w:val="none" w:sz="0" w:space="0" w:color="auto"/>
            <w:left w:val="none" w:sz="0" w:space="0" w:color="auto"/>
            <w:bottom w:val="none" w:sz="0" w:space="0" w:color="auto"/>
            <w:right w:val="none" w:sz="0" w:space="0" w:color="auto"/>
          </w:divBdr>
        </w:div>
        <w:div w:id="836071532">
          <w:marLeft w:val="576"/>
          <w:marRight w:val="0"/>
          <w:marTop w:val="120"/>
          <w:marBottom w:val="0"/>
          <w:divBdr>
            <w:top w:val="none" w:sz="0" w:space="0" w:color="auto"/>
            <w:left w:val="none" w:sz="0" w:space="0" w:color="auto"/>
            <w:bottom w:val="none" w:sz="0" w:space="0" w:color="auto"/>
            <w:right w:val="none" w:sz="0" w:space="0" w:color="auto"/>
          </w:divBdr>
        </w:div>
        <w:div w:id="22561582">
          <w:marLeft w:val="576"/>
          <w:marRight w:val="0"/>
          <w:marTop w:val="120"/>
          <w:marBottom w:val="0"/>
          <w:divBdr>
            <w:top w:val="none" w:sz="0" w:space="0" w:color="auto"/>
            <w:left w:val="none" w:sz="0" w:space="0" w:color="auto"/>
            <w:bottom w:val="none" w:sz="0" w:space="0" w:color="auto"/>
            <w:right w:val="none" w:sz="0" w:space="0" w:color="auto"/>
          </w:divBdr>
        </w:div>
        <w:div w:id="1386298697">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7607744">
      <w:bodyDiv w:val="1"/>
      <w:marLeft w:val="0"/>
      <w:marRight w:val="0"/>
      <w:marTop w:val="0"/>
      <w:marBottom w:val="0"/>
      <w:divBdr>
        <w:top w:val="none" w:sz="0" w:space="0" w:color="auto"/>
        <w:left w:val="none" w:sz="0" w:space="0" w:color="auto"/>
        <w:bottom w:val="none" w:sz="0" w:space="0" w:color="auto"/>
        <w:right w:val="none" w:sz="0" w:space="0" w:color="auto"/>
      </w:divBdr>
      <w:divsChild>
        <w:div w:id="671488097">
          <w:marLeft w:val="576"/>
          <w:marRight w:val="0"/>
          <w:marTop w:val="120"/>
          <w:marBottom w:val="0"/>
          <w:divBdr>
            <w:top w:val="none" w:sz="0" w:space="0" w:color="auto"/>
            <w:left w:val="none" w:sz="0" w:space="0" w:color="auto"/>
            <w:bottom w:val="none" w:sz="0" w:space="0" w:color="auto"/>
            <w:right w:val="none" w:sz="0" w:space="0" w:color="auto"/>
          </w:divBdr>
        </w:div>
        <w:div w:id="1191381618">
          <w:marLeft w:val="576"/>
          <w:marRight w:val="0"/>
          <w:marTop w:val="120"/>
          <w:marBottom w:val="0"/>
          <w:divBdr>
            <w:top w:val="none" w:sz="0" w:space="0" w:color="auto"/>
            <w:left w:val="none" w:sz="0" w:space="0" w:color="auto"/>
            <w:bottom w:val="none" w:sz="0" w:space="0" w:color="auto"/>
            <w:right w:val="none" w:sz="0" w:space="0" w:color="auto"/>
          </w:divBdr>
        </w:div>
        <w:div w:id="830826472">
          <w:marLeft w:val="576"/>
          <w:marRight w:val="0"/>
          <w:marTop w:val="120"/>
          <w:marBottom w:val="0"/>
          <w:divBdr>
            <w:top w:val="none" w:sz="0" w:space="0" w:color="auto"/>
            <w:left w:val="none" w:sz="0" w:space="0" w:color="auto"/>
            <w:bottom w:val="none" w:sz="0" w:space="0" w:color="auto"/>
            <w:right w:val="none" w:sz="0" w:space="0" w:color="auto"/>
          </w:divBdr>
        </w:div>
        <w:div w:id="1162308728">
          <w:marLeft w:val="576"/>
          <w:marRight w:val="0"/>
          <w:marTop w:val="120"/>
          <w:marBottom w:val="0"/>
          <w:divBdr>
            <w:top w:val="none" w:sz="0" w:space="0" w:color="auto"/>
            <w:left w:val="none" w:sz="0" w:space="0" w:color="auto"/>
            <w:bottom w:val="none" w:sz="0" w:space="0" w:color="auto"/>
            <w:right w:val="none" w:sz="0" w:space="0" w:color="auto"/>
          </w:divBdr>
        </w:div>
        <w:div w:id="1716613935">
          <w:marLeft w:val="576"/>
          <w:marRight w:val="0"/>
          <w:marTop w:val="120"/>
          <w:marBottom w:val="0"/>
          <w:divBdr>
            <w:top w:val="none" w:sz="0" w:space="0" w:color="auto"/>
            <w:left w:val="none" w:sz="0" w:space="0" w:color="auto"/>
            <w:bottom w:val="none" w:sz="0" w:space="0" w:color="auto"/>
            <w:right w:val="none" w:sz="0" w:space="0" w:color="auto"/>
          </w:divBdr>
        </w:div>
      </w:divsChild>
    </w:div>
    <w:div w:id="201904446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1892470">
      <w:bodyDiv w:val="1"/>
      <w:marLeft w:val="0"/>
      <w:marRight w:val="0"/>
      <w:marTop w:val="0"/>
      <w:marBottom w:val="0"/>
      <w:divBdr>
        <w:top w:val="none" w:sz="0" w:space="0" w:color="auto"/>
        <w:left w:val="none" w:sz="0" w:space="0" w:color="auto"/>
        <w:bottom w:val="none" w:sz="0" w:space="0" w:color="auto"/>
        <w:right w:val="none" w:sz="0" w:space="0" w:color="auto"/>
      </w:divBdr>
      <w:divsChild>
        <w:div w:id="1840270725">
          <w:marLeft w:val="0"/>
          <w:marRight w:val="0"/>
          <w:marTop w:val="0"/>
          <w:marBottom w:val="0"/>
          <w:divBdr>
            <w:top w:val="none" w:sz="0" w:space="0" w:color="auto"/>
            <w:left w:val="none" w:sz="0" w:space="0" w:color="auto"/>
            <w:bottom w:val="none" w:sz="0" w:space="0" w:color="auto"/>
            <w:right w:val="none" w:sz="0" w:space="0" w:color="auto"/>
          </w:divBdr>
          <w:divsChild>
            <w:div w:id="652487472">
              <w:marLeft w:val="0"/>
              <w:marRight w:val="0"/>
              <w:marTop w:val="0"/>
              <w:marBottom w:val="0"/>
              <w:divBdr>
                <w:top w:val="none" w:sz="0" w:space="0" w:color="auto"/>
                <w:left w:val="none" w:sz="0" w:space="0" w:color="auto"/>
                <w:bottom w:val="none" w:sz="0" w:space="0" w:color="auto"/>
                <w:right w:val="none" w:sz="0" w:space="0" w:color="auto"/>
              </w:divBdr>
              <w:divsChild>
                <w:div w:id="1727531463">
                  <w:marLeft w:val="0"/>
                  <w:marRight w:val="0"/>
                  <w:marTop w:val="0"/>
                  <w:marBottom w:val="0"/>
                  <w:divBdr>
                    <w:top w:val="none" w:sz="0" w:space="0" w:color="auto"/>
                    <w:left w:val="none" w:sz="0" w:space="0" w:color="auto"/>
                    <w:bottom w:val="none" w:sz="0" w:space="0" w:color="auto"/>
                    <w:right w:val="none" w:sz="0" w:space="0" w:color="auto"/>
                  </w:divBdr>
                  <w:divsChild>
                    <w:div w:id="170767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15</Pages>
  <Words>1886</Words>
  <Characters>10755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2021-07-16T08:40:00Z</dcterms:modified>
</cp:coreProperties>
</file>