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F50BD" w:rsidRDefault="004F50BD" w:rsidP="004F50BD">
      <w:pPr>
        <w:spacing w:line="360" w:lineRule="auto"/>
        <w:jc w:val="center"/>
        <w:rPr>
          <w:rFonts w:ascii="Times New Roman" w:hAnsi="Times New Roman" w:cs="Times New Roman"/>
          <w:b/>
          <w:sz w:val="48"/>
          <w:szCs w:val="48"/>
        </w:rPr>
      </w:pPr>
      <w:r w:rsidRPr="004F50BD">
        <w:rPr>
          <w:rFonts w:ascii="Times New Roman" w:hAnsi="Times New Roman" w:cs="Times New Roman"/>
          <w:b/>
          <w:sz w:val="48"/>
          <w:szCs w:val="48"/>
        </w:rPr>
        <w:t>Deep-Green A Dispersed Energy-Efficiency Computing Paradigm for Green Industrial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F50BD" w:rsidRDefault="004F50B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E0733" w:rsidRDefault="00DE0733" w:rsidP="00DE073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E0733">
        <w:rPr>
          <w:rFonts w:ascii="Times New Roman" w:eastAsia="Times New Roman" w:hAnsi="Times New Roman" w:cs="Times New Roman"/>
          <w:color w:val="333333"/>
          <w:sz w:val="32"/>
          <w:szCs w:val="32"/>
          <w:lang w:val="en-IN" w:eastAsia="en-IN" w:bidi="ta-IN"/>
        </w:rPr>
        <w:t>The rapid development of the Industrial Internet of Things (IIoT) has led to the explosive growth of industrial control data. Cloud computing-based industrial control models cause vast energy consumption. Most existing solutions try to reduce the overall energy consumption by optimizing task scheduling and disregard how to reduce the load of computing and data transmission. On the other hand, due to the rigid architecture and limited capability of the edge computing platform, solutions based on edge computing urgently need to be deeply optimized in terms of data processing and energy efficiency. This paper proposes Deep-Green, which is a dispersed energy-efficient computing paradigm for the Industrial Internet of Things. The core idea of Deep-Green is to realize the joint optimization of computing and network resources by merging data transmission and data processing. Deep-Green provides a novel method of constructing an IIoT edge layer based on a dispersed computing platform. By using an energy-efficiency task scheduling algorithm, container service technology, and programmable protocol stack, the data processing service is dispatched from the cloud side to the on-site controller. Therefore, the data from manufacturing equipment can be processed while they are forwarded by the on-site industrial controller. The results of experiments show that Deep-Green can not only effectively reduce the computing load and communication overhead of the cloud-side server, but also simplify the network topology and the number of devices at the edge layer of the IIoT.</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C731E" w:rsidRDefault="00221448" w:rsidP="005C73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731E">
        <w:rPr>
          <w:rFonts w:ascii="Times New Roman" w:hAnsi="Times New Roman" w:cs="Times New Roman"/>
          <w:sz w:val="32"/>
          <w:szCs w:val="32"/>
          <w:lang w:val="en-IN"/>
        </w:rPr>
        <w:t>As there are variety of sensor and actuator devices</w:t>
      </w:r>
      <w:r w:rsidRPr="005C731E">
        <w:rPr>
          <w:rFonts w:ascii="Times New Roman" w:hAnsi="Times New Roman" w:cs="Times New Roman"/>
          <w:sz w:val="32"/>
          <w:szCs w:val="32"/>
          <w:lang w:val="en-IN"/>
        </w:rPr>
        <w:t xml:space="preserve">, communication technologies, and data computing approached, in this section, we explain the existing technologies which enable IoT. </w:t>
      </w:r>
    </w:p>
    <w:p w:rsidR="00000000" w:rsidRPr="005C731E" w:rsidRDefault="00221448" w:rsidP="005C73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731E">
        <w:rPr>
          <w:rFonts w:ascii="Times New Roman" w:hAnsi="Times New Roman" w:cs="Times New Roman"/>
          <w:sz w:val="32"/>
          <w:szCs w:val="32"/>
          <w:lang w:val="en-IN"/>
        </w:rPr>
        <w:t>The recent developments in digital technologies have provided a driving force to apply smart, IoT based solutions for the</w:t>
      </w:r>
      <w:r w:rsidRPr="005C731E">
        <w:rPr>
          <w:rFonts w:ascii="Times New Roman" w:hAnsi="Times New Roman" w:cs="Times New Roman"/>
          <w:sz w:val="32"/>
          <w:szCs w:val="32"/>
          <w:lang w:val="en-IN"/>
        </w:rPr>
        <w:t xml:space="preserve"> existing problems in a smart city context </w:t>
      </w:r>
      <w:r w:rsidRPr="005C731E">
        <w:rPr>
          <w:rFonts w:ascii="Times New Roman" w:hAnsi="Times New Roman" w:cs="Times New Roman"/>
          <w:sz w:val="32"/>
          <w:szCs w:val="32"/>
        </w:rPr>
        <w:t>.</w:t>
      </w:r>
    </w:p>
    <w:p w:rsidR="00000000" w:rsidRPr="005C731E" w:rsidRDefault="00221448" w:rsidP="005C73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731E">
        <w:rPr>
          <w:rFonts w:ascii="Times New Roman" w:hAnsi="Times New Roman" w:cs="Times New Roman"/>
          <w:sz w:val="32"/>
          <w:szCs w:val="32"/>
          <w:lang w:val="en-IN"/>
        </w:rPr>
        <w:t>This paper reviews the existing literature on the application of IoT in in energy systems, in general, and in the context of smart grids particularly.</w:t>
      </w:r>
    </w:p>
    <w:p w:rsidR="00000000" w:rsidRPr="005C731E" w:rsidRDefault="00221448" w:rsidP="005C73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731E">
        <w:rPr>
          <w:rFonts w:ascii="Times New Roman" w:hAnsi="Times New Roman" w:cs="Times New Roman"/>
          <w:sz w:val="32"/>
          <w:szCs w:val="32"/>
          <w:lang w:val="en-IN"/>
        </w:rPr>
        <w:t>The main contribution of this paper is to extend the exist</w:t>
      </w:r>
      <w:r w:rsidRPr="005C731E">
        <w:rPr>
          <w:rFonts w:ascii="Times New Roman" w:hAnsi="Times New Roman" w:cs="Times New Roman"/>
          <w:sz w:val="32"/>
          <w:szCs w:val="32"/>
          <w:lang w:val="en-IN"/>
        </w:rPr>
        <w:t xml:space="preserve">ing body of literature by providing energy policy-makers, economists, energy experts, and managers with a general overview of the opportunities and challenges of applying IoT in different parts of the entire energy sector.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C731E" w:rsidRDefault="00221448" w:rsidP="005C731E">
      <w:pPr>
        <w:numPr>
          <w:ilvl w:val="0"/>
          <w:numId w:val="45"/>
        </w:numPr>
        <w:spacing w:line="360" w:lineRule="auto"/>
        <w:jc w:val="both"/>
        <w:rPr>
          <w:rFonts w:ascii="Times New Roman" w:hAnsi="Times New Roman" w:cs="Times New Roman"/>
          <w:bCs/>
          <w:sz w:val="32"/>
          <w:szCs w:val="32"/>
          <w:lang w:val="en-IN"/>
        </w:rPr>
      </w:pPr>
      <w:r w:rsidRPr="005C731E">
        <w:rPr>
          <w:rFonts w:ascii="Times New Roman" w:hAnsi="Times New Roman" w:cs="Times New Roman"/>
          <w:bCs/>
          <w:sz w:val="32"/>
          <w:szCs w:val="32"/>
          <w:lang w:val="en-IN"/>
        </w:rPr>
        <w:t xml:space="preserve">IoT is going </w:t>
      </w:r>
      <w:r w:rsidRPr="005C731E">
        <w:rPr>
          <w:rFonts w:ascii="Times New Roman" w:hAnsi="Times New Roman" w:cs="Times New Roman"/>
          <w:bCs/>
          <w:sz w:val="32"/>
          <w:szCs w:val="32"/>
          <w:lang w:val="en-IN"/>
        </w:rPr>
        <w:t>to have a huge impact on how we deal with certain problems in our daily life and it is certainly going to make our lives easier and better but with ease come the challenges.</w:t>
      </w:r>
    </w:p>
    <w:p w:rsidR="00000000" w:rsidRPr="005C731E" w:rsidRDefault="00221448" w:rsidP="005C731E">
      <w:pPr>
        <w:numPr>
          <w:ilvl w:val="0"/>
          <w:numId w:val="45"/>
        </w:numPr>
        <w:spacing w:line="360" w:lineRule="auto"/>
        <w:jc w:val="both"/>
        <w:rPr>
          <w:rFonts w:ascii="Times New Roman" w:hAnsi="Times New Roman" w:cs="Times New Roman"/>
          <w:bCs/>
          <w:sz w:val="32"/>
          <w:szCs w:val="32"/>
          <w:lang w:val="en-IN"/>
        </w:rPr>
      </w:pPr>
      <w:r w:rsidRPr="005C731E">
        <w:rPr>
          <w:rFonts w:ascii="Times New Roman" w:hAnsi="Times New Roman" w:cs="Times New Roman"/>
          <w:bCs/>
          <w:sz w:val="32"/>
          <w:szCs w:val="32"/>
          <w:lang w:val="en-IN"/>
        </w:rPr>
        <w:lastRenderedPageBreak/>
        <w:t>We have to deal with the large scale consumption of energy resources by IoT and t</w:t>
      </w:r>
      <w:r w:rsidRPr="005C731E">
        <w:rPr>
          <w:rFonts w:ascii="Times New Roman" w:hAnsi="Times New Roman" w:cs="Times New Roman"/>
          <w:bCs/>
          <w:sz w:val="32"/>
          <w:szCs w:val="32"/>
          <w:lang w:val="en-IN"/>
        </w:rPr>
        <w:t>he earlier we tackle this problem, the more efficient will be the IoT.</w:t>
      </w:r>
    </w:p>
    <w:p w:rsidR="00000000" w:rsidRPr="005C731E" w:rsidRDefault="00221448" w:rsidP="005C731E">
      <w:pPr>
        <w:numPr>
          <w:ilvl w:val="0"/>
          <w:numId w:val="45"/>
        </w:numPr>
        <w:spacing w:line="360" w:lineRule="auto"/>
        <w:jc w:val="both"/>
        <w:rPr>
          <w:rFonts w:ascii="Times New Roman" w:hAnsi="Times New Roman" w:cs="Times New Roman"/>
          <w:bCs/>
          <w:sz w:val="32"/>
          <w:szCs w:val="32"/>
          <w:lang w:val="en-IN"/>
        </w:rPr>
      </w:pPr>
      <w:r w:rsidRPr="005C731E">
        <w:rPr>
          <w:rFonts w:ascii="Times New Roman" w:hAnsi="Times New Roman" w:cs="Times New Roman"/>
          <w:bCs/>
          <w:sz w:val="32"/>
          <w:szCs w:val="32"/>
          <w:lang w:val="en-IN"/>
        </w:rPr>
        <w:t>This is called the overhearing problem which is responsible for a huge wastage of energy resources.</w:t>
      </w:r>
    </w:p>
    <w:p w:rsidR="00000000" w:rsidRPr="005C731E" w:rsidRDefault="00221448" w:rsidP="005C731E">
      <w:pPr>
        <w:numPr>
          <w:ilvl w:val="0"/>
          <w:numId w:val="45"/>
        </w:numPr>
        <w:spacing w:line="360" w:lineRule="auto"/>
        <w:jc w:val="both"/>
        <w:rPr>
          <w:rFonts w:ascii="Times New Roman" w:hAnsi="Times New Roman" w:cs="Times New Roman"/>
          <w:bCs/>
          <w:sz w:val="32"/>
          <w:szCs w:val="32"/>
          <w:lang w:val="en-IN"/>
        </w:rPr>
      </w:pPr>
      <w:r w:rsidRPr="005C731E">
        <w:rPr>
          <w:rFonts w:ascii="Times New Roman" w:hAnsi="Times New Roman" w:cs="Times New Roman"/>
          <w:bCs/>
          <w:sz w:val="32"/>
          <w:szCs w:val="32"/>
          <w:lang w:val="en-IN"/>
        </w:rPr>
        <w:t xml:space="preserve">In a smart phones charger can be the cause of the environmental damage because its </w:t>
      </w:r>
      <w:r w:rsidRPr="005C731E">
        <w:rPr>
          <w:rFonts w:ascii="Times New Roman" w:hAnsi="Times New Roman" w:cs="Times New Roman"/>
          <w:bCs/>
          <w:sz w:val="32"/>
          <w:szCs w:val="32"/>
          <w:lang w:val="en-IN"/>
        </w:rPr>
        <w:t>main component is print wiring boards, the main problem was the electronic components.</w:t>
      </w:r>
      <w:r w:rsidRPr="005C731E">
        <w:rPr>
          <w:rFonts w:ascii="Times New Roman" w:hAnsi="Times New Roman" w:cs="Times New Roman"/>
          <w:bCs/>
          <w:sz w:val="32"/>
          <w:szCs w:val="32"/>
        </w:rPr>
        <w:t xml:space="preserve"> </w:t>
      </w:r>
    </w:p>
    <w:p w:rsidR="000B33B0" w:rsidRPr="005C731E" w:rsidRDefault="006A300A" w:rsidP="005C731E">
      <w:pPr>
        <w:spacing w:line="360" w:lineRule="auto"/>
        <w:jc w:val="both"/>
        <w:rPr>
          <w:rFonts w:ascii="Times New Roman" w:eastAsia="Times New Roman" w:hAnsi="Times New Roman" w:cs="Times New Roman"/>
          <w:sz w:val="32"/>
          <w:szCs w:val="32"/>
        </w:rPr>
      </w:pPr>
      <w:r w:rsidRPr="005C731E">
        <w:rPr>
          <w:rFonts w:ascii="Times New Roman" w:hAnsi="Times New Roman" w:cs="Times New Roman"/>
          <w:b/>
          <w:sz w:val="36"/>
          <w:szCs w:val="36"/>
        </w:rPr>
        <w:t xml:space="preserve">2.2. PROPOSED </w:t>
      </w:r>
      <w:r w:rsidR="000B33B0" w:rsidRPr="005C731E">
        <w:rPr>
          <w:rFonts w:ascii="Times New Roman" w:hAnsi="Times New Roman" w:cs="Times New Roman"/>
          <w:b/>
          <w:sz w:val="36"/>
          <w:szCs w:val="36"/>
        </w:rPr>
        <w:t xml:space="preserve">SYSTEM </w:t>
      </w:r>
    </w:p>
    <w:p w:rsidR="005C731E" w:rsidRPr="005C731E" w:rsidRDefault="005C731E" w:rsidP="005C731E">
      <w:pPr>
        <w:pStyle w:val="NormalWeb"/>
        <w:numPr>
          <w:ilvl w:val="0"/>
          <w:numId w:val="46"/>
        </w:numPr>
        <w:spacing w:before="0" w:beforeAutospacing="0" w:after="0" w:afterAutospacing="0" w:line="360" w:lineRule="auto"/>
        <w:ind w:left="284" w:hanging="284"/>
        <w:jc w:val="both"/>
        <w:rPr>
          <w:sz w:val="32"/>
          <w:szCs w:val="32"/>
        </w:rPr>
      </w:pPr>
      <w:r w:rsidRPr="005C731E">
        <w:rPr>
          <w:sz w:val="32"/>
          <w:szCs w:val="32"/>
        </w:rPr>
        <w:t>The work proposes a platform by integrating multiple systems, such as air-conditioning, lighting, and energy monitoring to perform building energy optimization.</w:t>
      </w:r>
    </w:p>
    <w:p w:rsidR="005C731E" w:rsidRPr="005C731E" w:rsidRDefault="005C731E" w:rsidP="005C731E">
      <w:pPr>
        <w:pStyle w:val="NormalWeb"/>
        <w:numPr>
          <w:ilvl w:val="0"/>
          <w:numId w:val="46"/>
        </w:numPr>
        <w:spacing w:before="0" w:beforeAutospacing="0" w:after="0" w:afterAutospacing="0" w:line="360" w:lineRule="auto"/>
        <w:ind w:left="284" w:hanging="284"/>
        <w:jc w:val="both"/>
        <w:rPr>
          <w:sz w:val="32"/>
          <w:szCs w:val="32"/>
        </w:rPr>
      </w:pPr>
      <w:r w:rsidRPr="005C731E">
        <w:rPr>
          <w:sz w:val="32"/>
          <w:szCs w:val="32"/>
        </w:rPr>
        <w:t>Other solutions propose designing co-simulation models for energy systems to integrate the system and minimize synchronization delay error between the subsystems.</w:t>
      </w:r>
    </w:p>
    <w:p w:rsidR="005C731E" w:rsidRPr="005C731E" w:rsidRDefault="005C731E" w:rsidP="005C731E">
      <w:pPr>
        <w:pStyle w:val="NormalWeb"/>
        <w:numPr>
          <w:ilvl w:val="0"/>
          <w:numId w:val="46"/>
        </w:numPr>
        <w:spacing w:before="0" w:beforeAutospacing="0" w:after="0" w:afterAutospacing="0" w:line="360" w:lineRule="auto"/>
        <w:ind w:left="284" w:hanging="284"/>
        <w:jc w:val="both"/>
        <w:rPr>
          <w:sz w:val="32"/>
          <w:szCs w:val="32"/>
        </w:rPr>
      </w:pPr>
      <w:r w:rsidRPr="005C731E">
        <w:rPr>
          <w:sz w:val="32"/>
          <w:szCs w:val="32"/>
        </w:rPr>
        <w:t>The research in proposes a wireless sensor and actuator network to provide an IoT-based automatic intelligent system.</w:t>
      </w:r>
    </w:p>
    <w:p w:rsidR="00BB3207" w:rsidRDefault="005C731E" w:rsidP="005C731E">
      <w:pPr>
        <w:pStyle w:val="NormalWeb"/>
        <w:numPr>
          <w:ilvl w:val="0"/>
          <w:numId w:val="46"/>
        </w:numPr>
        <w:spacing w:before="0" w:beforeAutospacing="0" w:after="0" w:afterAutospacing="0" w:line="360" w:lineRule="auto"/>
        <w:ind w:left="284" w:hanging="284"/>
        <w:jc w:val="both"/>
        <w:rPr>
          <w:sz w:val="32"/>
          <w:szCs w:val="32"/>
        </w:rPr>
      </w:pPr>
      <w:r w:rsidRPr="005C731E">
        <w:rPr>
          <w:sz w:val="32"/>
          <w:szCs w:val="32"/>
        </w:rPr>
        <w:t>Whereas, by optimizing the operation of devices and machines in the IoT, the proposed system achieves reduction in their overall energy consumption at a given time.</w:t>
      </w:r>
    </w:p>
    <w:p w:rsidR="005C731E" w:rsidRDefault="005C731E" w:rsidP="00E53AA4">
      <w:pPr>
        <w:pStyle w:val="NormalWeb"/>
        <w:spacing w:before="0" w:beforeAutospacing="0" w:after="0" w:afterAutospacing="0" w:line="360" w:lineRule="auto"/>
        <w:jc w:val="both"/>
        <w:rPr>
          <w:b/>
          <w:sz w:val="40"/>
          <w:szCs w:val="40"/>
        </w:rPr>
      </w:pPr>
    </w:p>
    <w:p w:rsidR="005C731E" w:rsidRDefault="005C731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C731E" w:rsidRDefault="00221448" w:rsidP="005C7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731E">
        <w:rPr>
          <w:rFonts w:ascii="Times New Roman" w:eastAsia="AdvGulliv-R" w:hAnsi="Times New Roman" w:cs="Times New Roman"/>
          <w:bCs/>
          <w:sz w:val="32"/>
          <w:szCs w:val="32"/>
          <w:lang w:val="en-IN"/>
        </w:rPr>
        <w:t>Many methods were introduced in for the improvement of the power consumption and performance of the smart phones.</w:t>
      </w:r>
    </w:p>
    <w:p w:rsidR="00000000" w:rsidRPr="005C731E" w:rsidRDefault="00221448" w:rsidP="005C7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731E">
        <w:rPr>
          <w:rFonts w:ascii="Times New Roman" w:eastAsia="AdvGulliv-R" w:hAnsi="Times New Roman" w:cs="Times New Roman"/>
          <w:bCs/>
          <w:sz w:val="32"/>
          <w:szCs w:val="32"/>
          <w:lang w:val="en-IN"/>
        </w:rPr>
        <w:t xml:space="preserve">We evaluate if an approach is realistic or not on the basis of its performance in real life scenarios or whether </w:t>
      </w:r>
      <w:r w:rsidRPr="005C731E">
        <w:rPr>
          <w:rFonts w:ascii="Times New Roman" w:eastAsia="AdvGulliv-R" w:hAnsi="Times New Roman" w:cs="Times New Roman"/>
          <w:bCs/>
          <w:sz w:val="32"/>
          <w:szCs w:val="32"/>
          <w:lang w:val="en-IN"/>
        </w:rPr>
        <w:t>that model can be implemented or not in a large scale IoT network and all the proposed models are found to be realistic.</w:t>
      </w:r>
    </w:p>
    <w:p w:rsidR="00000000" w:rsidRPr="005C731E" w:rsidRDefault="00221448" w:rsidP="005C7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731E">
        <w:rPr>
          <w:rFonts w:ascii="Times New Roman" w:eastAsia="AdvGulliv-R" w:hAnsi="Times New Roman" w:cs="Times New Roman"/>
          <w:bCs/>
          <w:sz w:val="32"/>
          <w:szCs w:val="32"/>
          <w:lang w:val="en-IN"/>
        </w:rPr>
        <w:t>However, using another medium for energy storage instead of batteries could lead to more energy efficiency.</w:t>
      </w:r>
    </w:p>
    <w:p w:rsidR="00000000" w:rsidRPr="005C731E" w:rsidRDefault="00221448" w:rsidP="005C7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731E">
        <w:rPr>
          <w:rFonts w:ascii="Times New Roman" w:eastAsia="AdvGulliv-R" w:hAnsi="Times New Roman" w:cs="Times New Roman"/>
          <w:bCs/>
          <w:sz w:val="32"/>
          <w:szCs w:val="32"/>
          <w:lang w:val="en-IN"/>
        </w:rPr>
        <w:t>Data Centers can be pivot</w:t>
      </w:r>
      <w:r w:rsidRPr="005C731E">
        <w:rPr>
          <w:rFonts w:ascii="Times New Roman" w:eastAsia="AdvGulliv-R" w:hAnsi="Times New Roman" w:cs="Times New Roman"/>
          <w:bCs/>
          <w:sz w:val="32"/>
          <w:szCs w:val="32"/>
          <w:lang w:val="en-IN"/>
        </w:rPr>
        <w:t>al to an energy efficient IoT network but energy efficiency needs to be introduced in data centers to make them viable for IoT.</w:t>
      </w:r>
    </w:p>
    <w:p w:rsidR="00000000" w:rsidRPr="005C731E" w:rsidRDefault="00221448" w:rsidP="005C73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731E">
        <w:rPr>
          <w:rFonts w:ascii="Times New Roman" w:eastAsia="AdvGulliv-R" w:hAnsi="Times New Roman" w:cs="Times New Roman"/>
          <w:bCs/>
          <w:sz w:val="32"/>
          <w:szCs w:val="32"/>
          <w:lang w:val="en-IN"/>
        </w:rPr>
        <w:t xml:space="preserve">A CS framework to achieve energy efficiency using priori data sparsity information proposed in can minimize the redundant data </w:t>
      </w:r>
      <w:r w:rsidRPr="005C731E">
        <w:rPr>
          <w:rFonts w:ascii="Times New Roman" w:eastAsia="AdvGulliv-R" w:hAnsi="Times New Roman" w:cs="Times New Roman"/>
          <w:bCs/>
          <w:sz w:val="32"/>
          <w:szCs w:val="32"/>
          <w:lang w:val="en-IN"/>
        </w:rPr>
        <w:t>collection.</w:t>
      </w:r>
      <w:r w:rsidRPr="005C731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Application of RFID technology for logistics on Internet of Things</w:t>
            </w:r>
          </w:p>
        </w:tc>
        <w:tc>
          <w:tcPr>
            <w:tcW w:w="3192" w:type="dxa"/>
          </w:tcPr>
          <w:p w:rsidR="000C407B" w:rsidRPr="003214C1" w:rsidRDefault="003214C1" w:rsidP="003214C1">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 xml:space="preserve">C. Sun, </w:t>
            </w:r>
          </w:p>
        </w:tc>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color w:val="2E2E2E"/>
                <w:sz w:val="28"/>
                <w:szCs w:val="28"/>
              </w:rPr>
              <w:t xml:space="preserve">Radio Frequency Identification RFID is a non-contact automatic identification technology, which signals through radio frequency automatic identification and access to relevant target data, no </w:t>
            </w:r>
            <w:r w:rsidRPr="003214C1">
              <w:rPr>
                <w:rFonts w:ascii="Times New Roman" w:hAnsi="Times New Roman" w:cs="Times New Roman"/>
                <w:color w:val="2E2E2E"/>
                <w:sz w:val="28"/>
                <w:szCs w:val="28"/>
              </w:rPr>
              <w:lastRenderedPageBreak/>
              <w:t>need for manual intervention to identify job can work in a variety of harsh environment. </w:t>
            </w:r>
          </w:p>
        </w:tc>
      </w:tr>
      <w:tr w:rsidR="000C407B" w:rsidTr="000C407B">
        <w:trPr>
          <w:trHeight w:val="2942"/>
        </w:trPr>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lastRenderedPageBreak/>
              <w:t>Internet of Things: Vision, applications and research challenges</w:t>
            </w:r>
          </w:p>
        </w:tc>
        <w:tc>
          <w:tcPr>
            <w:tcW w:w="3192" w:type="dxa"/>
          </w:tcPr>
          <w:p w:rsidR="000C407B" w:rsidRPr="003214C1" w:rsidRDefault="003214C1" w:rsidP="003214C1">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 xml:space="preserve">D. Miorandi, S. Sicari, F. De Pellegrini, and I. Chlamtac, </w:t>
            </w:r>
          </w:p>
        </w:tc>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color w:val="333333"/>
                <w:sz w:val="28"/>
                <w:szCs w:val="28"/>
                <w:shd w:val="clear" w:color="auto" w:fill="FFFFFF"/>
              </w:rPr>
              <w:t>This survey paper is an effort to describe IoT along with its vision, possible application domains and key challenges faced in making IoT a reality.</w:t>
            </w:r>
          </w:p>
        </w:tc>
      </w:tr>
      <w:tr w:rsidR="000C407B" w:rsidTr="000C407B">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The evolution of the Internet of Things</w:t>
            </w:r>
          </w:p>
        </w:tc>
        <w:tc>
          <w:tcPr>
            <w:tcW w:w="3192" w:type="dxa"/>
          </w:tcPr>
          <w:p w:rsidR="000C407B" w:rsidRPr="003214C1" w:rsidRDefault="003214C1" w:rsidP="003214C1">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 xml:space="preserve">J. Chase, </w:t>
            </w:r>
          </w:p>
        </w:tc>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The study confirms the claim that a consensus on the IoT definition has not yet been reached, as enabling technology keeps evolving and new application domains are being proposed.</w:t>
            </w:r>
          </w:p>
        </w:tc>
      </w:tr>
      <w:tr w:rsidR="000C407B" w:rsidTr="000C407B">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Realtime locating systems using active RFID for Internet of Things</w:t>
            </w:r>
          </w:p>
        </w:tc>
        <w:tc>
          <w:tcPr>
            <w:tcW w:w="3192" w:type="dxa"/>
          </w:tcPr>
          <w:p w:rsidR="000C407B" w:rsidRPr="003214C1" w:rsidRDefault="003214C1" w:rsidP="003214C1">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sz w:val="28"/>
                <w:szCs w:val="28"/>
              </w:rPr>
              <w:t xml:space="preserve">D. Zhang, L. T. Yang, M. Chen, S. Zhao, M. Guo, and Y. Zhang, </w:t>
            </w:r>
          </w:p>
        </w:tc>
        <w:tc>
          <w:tcPr>
            <w:tcW w:w="3192" w:type="dxa"/>
          </w:tcPr>
          <w:p w:rsidR="000C407B" w:rsidRPr="003214C1" w:rsidRDefault="003214C1" w:rsidP="00E53AA4">
            <w:pPr>
              <w:tabs>
                <w:tab w:val="left" w:pos="720"/>
              </w:tabs>
              <w:spacing w:after="100" w:line="360" w:lineRule="auto"/>
              <w:jc w:val="both"/>
              <w:rPr>
                <w:rFonts w:ascii="Times New Roman" w:hAnsi="Times New Roman" w:cs="Times New Roman"/>
                <w:sz w:val="28"/>
                <w:szCs w:val="28"/>
              </w:rPr>
            </w:pPr>
            <w:r w:rsidRPr="003214C1">
              <w:rPr>
                <w:rFonts w:ascii="Times New Roman" w:hAnsi="Times New Roman" w:cs="Times New Roman"/>
                <w:color w:val="333333"/>
                <w:sz w:val="28"/>
                <w:szCs w:val="28"/>
                <w:shd w:val="clear" w:color="auto" w:fill="FFFFFF"/>
              </w:rPr>
              <w:t>To achieve fine-grained localization accuracy, iLocate presents the concept of virtual reference tags.</w:t>
            </w:r>
          </w:p>
        </w:tc>
      </w:tr>
    </w:tbl>
    <w:p w:rsidR="00C86540" w:rsidRDefault="00C8654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86540" w:rsidRDefault="00C8654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86540" w:rsidRDefault="00C8654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86540" w:rsidP="00E53AA4">
      <w:pPr>
        <w:spacing w:after="0" w:line="360" w:lineRule="auto"/>
        <w:jc w:val="both"/>
        <w:rPr>
          <w:rFonts w:ascii="Times New Roman" w:hAnsi="Times New Roman" w:cs="Times New Roman"/>
        </w:rPr>
      </w:pPr>
      <w:r w:rsidRPr="00C86540">
        <w:rPr>
          <w:rFonts w:ascii="Times New Roman" w:hAnsi="Times New Roman" w:cs="Times New Roman"/>
        </w:rPr>
        <w:drawing>
          <wp:inline distT="0" distB="0" distL="0" distR="0">
            <wp:extent cx="5943600" cy="492442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9244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C86540"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B0B5B" w:rsidRPr="00DB0B5B" w:rsidRDefault="00DB0B5B" w:rsidP="00DB0B5B">
      <w:pPr>
        <w:pStyle w:val="BodyText"/>
        <w:rPr>
          <w:bCs/>
          <w:sz w:val="32"/>
          <w:szCs w:val="32"/>
          <w:lang w:val="en-IN"/>
        </w:rPr>
      </w:pPr>
      <w:r w:rsidRPr="00DB0B5B">
        <w:rPr>
          <w:b/>
          <w:sz w:val="36"/>
          <w:szCs w:val="36"/>
          <w:lang w:val="en-IN"/>
        </w:rPr>
        <w:t xml:space="preserve">    </w:t>
      </w:r>
      <w:r w:rsidRPr="00DB0B5B">
        <w:rPr>
          <w:bCs/>
          <w:sz w:val="32"/>
          <w:szCs w:val="32"/>
          <w:lang w:val="en-IN"/>
        </w:rPr>
        <w:t>In this paper, the major challenges of energy efficiency and carbon footprints in the IoT network have been discussed and different solutions to solve these problems have been critically evaluated. Furthermore, a detailed taxonomy of methods to achieve Green IoT has been provided in this paper. Five principles have been proposed to realize the concept of Green IoT. The impact of IoT on economy is going to be paramount and it is predicted to revolutionize the entire ICT industry. The need of research for a generic architecture, recyclable material and policy making to achieve Green IoT has been highlighted. IoT can undoubtedly change the course of technological advancements in the world if focused and dedicated work is put in the right direction. The world awaits the wonders it can unfold.</w:t>
      </w:r>
      <w:r w:rsidRPr="00DB0B5B">
        <w:rPr>
          <w:bCs/>
          <w:sz w:val="32"/>
          <w:szCs w:val="32"/>
        </w:rPr>
        <w:t xml:space="preserve"> </w:t>
      </w:r>
    </w:p>
    <w:p w:rsidR="00DE0733" w:rsidRDefault="00DE0733" w:rsidP="00E53AA4">
      <w:pPr>
        <w:pStyle w:val="BodyText"/>
        <w:rPr>
          <w:b/>
          <w:sz w:val="36"/>
          <w:szCs w:val="36"/>
        </w:rPr>
      </w:pP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DB0B5B" w:rsidRDefault="00DB0B5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0B5B" w:rsidRDefault="00221448" w:rsidP="00DB0B5B">
      <w:pPr>
        <w:pStyle w:val="BodyText"/>
        <w:numPr>
          <w:ilvl w:val="0"/>
          <w:numId w:val="42"/>
        </w:numPr>
        <w:rPr>
          <w:sz w:val="32"/>
          <w:szCs w:val="32"/>
          <w:lang w:val="en-IN"/>
        </w:rPr>
      </w:pPr>
      <w:r w:rsidRPr="00DB0B5B">
        <w:rPr>
          <w:sz w:val="32"/>
          <w:szCs w:val="32"/>
          <w:lang w:val="en-IN"/>
        </w:rPr>
        <w:t xml:space="preserve">[1] C. Sun, ‘‘Application of RFID technology for logistics on Internet of Things,’’ AASRI Procedia, vol. 1, pp. 106–111, Aug. 2012. </w:t>
      </w:r>
    </w:p>
    <w:p w:rsidR="00000000" w:rsidRPr="00DB0B5B" w:rsidRDefault="00221448" w:rsidP="00DB0B5B">
      <w:pPr>
        <w:pStyle w:val="BodyText"/>
        <w:numPr>
          <w:ilvl w:val="0"/>
          <w:numId w:val="42"/>
        </w:numPr>
        <w:rPr>
          <w:sz w:val="32"/>
          <w:szCs w:val="32"/>
          <w:lang w:val="en-IN"/>
        </w:rPr>
      </w:pPr>
      <w:r w:rsidRPr="00DB0B5B">
        <w:rPr>
          <w:sz w:val="32"/>
          <w:szCs w:val="32"/>
          <w:lang w:val="en-IN"/>
        </w:rPr>
        <w:t>[2] D. M</w:t>
      </w:r>
      <w:r w:rsidRPr="00DB0B5B">
        <w:rPr>
          <w:sz w:val="32"/>
          <w:szCs w:val="32"/>
          <w:lang w:val="en-IN"/>
        </w:rPr>
        <w:t xml:space="preserve">iorandi, S. Sicari, F. De Pellegrini, and I. Chlamtac, ‘‘Internet of Things: Vision, applications and research challenges,’’ Ad Hoc Netw., vol. 10, no. 7, pp. 1497–1516, Sep. 2012. </w:t>
      </w:r>
    </w:p>
    <w:p w:rsidR="00000000" w:rsidRPr="00DB0B5B" w:rsidRDefault="00221448" w:rsidP="00DB0B5B">
      <w:pPr>
        <w:pStyle w:val="BodyText"/>
        <w:numPr>
          <w:ilvl w:val="0"/>
          <w:numId w:val="42"/>
        </w:numPr>
        <w:rPr>
          <w:sz w:val="32"/>
          <w:szCs w:val="32"/>
          <w:lang w:val="en-IN"/>
        </w:rPr>
      </w:pPr>
      <w:r w:rsidRPr="00DB0B5B">
        <w:rPr>
          <w:sz w:val="32"/>
          <w:szCs w:val="32"/>
          <w:lang w:val="en-IN"/>
        </w:rPr>
        <w:t>[3] J. Chase, ‘‘The evolution of the Internet of Things,’’ Texas Instrum.</w:t>
      </w:r>
      <w:r w:rsidRPr="00DB0B5B">
        <w:rPr>
          <w:sz w:val="32"/>
          <w:szCs w:val="32"/>
          <w:lang w:val="en-IN"/>
        </w:rPr>
        <w:t xml:space="preserve">, Dallas, TX, USA, White Paper, Feb. 2013, p. 7. </w:t>
      </w:r>
    </w:p>
    <w:p w:rsidR="00000000" w:rsidRPr="00DB0B5B" w:rsidRDefault="00221448" w:rsidP="00DB0B5B">
      <w:pPr>
        <w:pStyle w:val="BodyText"/>
        <w:numPr>
          <w:ilvl w:val="0"/>
          <w:numId w:val="42"/>
        </w:numPr>
        <w:rPr>
          <w:sz w:val="32"/>
          <w:szCs w:val="32"/>
          <w:lang w:val="en-IN"/>
        </w:rPr>
      </w:pPr>
      <w:r w:rsidRPr="00DB0B5B">
        <w:rPr>
          <w:sz w:val="32"/>
          <w:szCs w:val="32"/>
          <w:lang w:val="en-IN"/>
        </w:rPr>
        <w:t xml:space="preserve">[4] D. Zhang, L. T. Yang, M. Chen, S. Zhao, M. Guo, and Y. Zhang, ‘‘Realtime locating systems using active RFID for Internet of Things,’’ IEEE Syst. J., vol. 10, no. 3, pp. 1226–1235, Sep. 2014. </w:t>
      </w:r>
    </w:p>
    <w:p w:rsidR="00000000" w:rsidRPr="00DB0B5B" w:rsidRDefault="00221448" w:rsidP="00DB0B5B">
      <w:pPr>
        <w:pStyle w:val="BodyText"/>
        <w:numPr>
          <w:ilvl w:val="0"/>
          <w:numId w:val="42"/>
        </w:numPr>
        <w:rPr>
          <w:sz w:val="32"/>
          <w:szCs w:val="32"/>
          <w:lang w:val="en-IN"/>
        </w:rPr>
      </w:pPr>
      <w:r w:rsidRPr="00DB0B5B">
        <w:rPr>
          <w:sz w:val="32"/>
          <w:szCs w:val="32"/>
          <w:lang w:val="en-IN"/>
        </w:rPr>
        <w:t>[5] C. Z</w:t>
      </w:r>
      <w:r w:rsidRPr="00DB0B5B">
        <w:rPr>
          <w:sz w:val="32"/>
          <w:szCs w:val="32"/>
          <w:lang w:val="en-IN"/>
        </w:rPr>
        <w:t>hu, V. C. M. Leung, L. Shu, and E. C.-H. Ngai, ‘‘Green Internet of Things for smart world,’’ IEEE Access, vol. 3, pp. 2151–2162, 2015.</w:t>
      </w:r>
      <w:r w:rsidRPr="00DB0B5B">
        <w:rPr>
          <w:sz w:val="32"/>
          <w:szCs w:val="32"/>
        </w:rPr>
        <w:t xml:space="preserve"> </w:t>
      </w:r>
    </w:p>
    <w:p w:rsidR="00000000" w:rsidRPr="00DB0B5B" w:rsidRDefault="00221448" w:rsidP="00DB0B5B">
      <w:pPr>
        <w:pStyle w:val="BodyText"/>
        <w:numPr>
          <w:ilvl w:val="0"/>
          <w:numId w:val="42"/>
        </w:numPr>
        <w:rPr>
          <w:sz w:val="32"/>
          <w:szCs w:val="32"/>
          <w:lang w:val="en-IN"/>
        </w:rPr>
      </w:pPr>
      <w:r w:rsidRPr="00DB0B5B">
        <w:rPr>
          <w:sz w:val="32"/>
          <w:szCs w:val="32"/>
          <w:lang w:val="en-IN"/>
        </w:rPr>
        <w:t>[6] S. Li, L. Da Xu, and S. Zhao, ‘‘The Internet of Things: A survey,’’ Inf. Syst. Frontiers, vol. 17, no. 2, pp. 243–2</w:t>
      </w:r>
      <w:r w:rsidRPr="00DB0B5B">
        <w:rPr>
          <w:sz w:val="32"/>
          <w:szCs w:val="32"/>
          <w:lang w:val="en-IN"/>
        </w:rPr>
        <w:t xml:space="preserve">59, 2015. </w:t>
      </w:r>
    </w:p>
    <w:p w:rsidR="00000000" w:rsidRPr="00DB0B5B" w:rsidRDefault="00221448" w:rsidP="00DB0B5B">
      <w:pPr>
        <w:pStyle w:val="BodyText"/>
        <w:numPr>
          <w:ilvl w:val="0"/>
          <w:numId w:val="42"/>
        </w:numPr>
        <w:rPr>
          <w:sz w:val="32"/>
          <w:szCs w:val="32"/>
          <w:lang w:val="en-IN"/>
        </w:rPr>
      </w:pPr>
      <w:r w:rsidRPr="00DB0B5B">
        <w:rPr>
          <w:sz w:val="32"/>
          <w:szCs w:val="32"/>
          <w:lang w:val="en-IN"/>
        </w:rPr>
        <w:t xml:space="preserve">[7] Z. Pang, Q. Chen, W. Han, and L. Zheng, ‘‘Value-centric design of the Internet-of-Things solution for food supply chain: Value creation, sensor portfolio and information fusion,’’ Inf. Syst. Frontiers, vol. 17, no. 2, pp. 289–319, 2015. </w:t>
      </w:r>
    </w:p>
    <w:p w:rsidR="00000000" w:rsidRPr="00DB0B5B" w:rsidRDefault="00221448" w:rsidP="00DB0B5B">
      <w:pPr>
        <w:pStyle w:val="BodyText"/>
        <w:numPr>
          <w:ilvl w:val="0"/>
          <w:numId w:val="42"/>
        </w:numPr>
        <w:rPr>
          <w:sz w:val="32"/>
          <w:szCs w:val="32"/>
          <w:lang w:val="en-IN"/>
        </w:rPr>
      </w:pPr>
      <w:r w:rsidRPr="00DB0B5B">
        <w:rPr>
          <w:sz w:val="32"/>
          <w:szCs w:val="32"/>
          <w:lang w:val="en-IN"/>
        </w:rPr>
        <w:lastRenderedPageBreak/>
        <w:t>[</w:t>
      </w:r>
      <w:r w:rsidRPr="00DB0B5B">
        <w:rPr>
          <w:sz w:val="32"/>
          <w:szCs w:val="32"/>
          <w:lang w:val="en-IN"/>
        </w:rPr>
        <w:t xml:space="preserve">8] L. Da Xu, W. He, and S. Li, ‘‘Internet of Things in industries: A survey,’’ IEEE Trans. Ind. Informat., vol. 10, no. 4, pp. 2233–2243, Nov. 2014. </w:t>
      </w:r>
    </w:p>
    <w:p w:rsidR="00000000" w:rsidRPr="00DB0B5B" w:rsidRDefault="00221448" w:rsidP="00DB0B5B">
      <w:pPr>
        <w:pStyle w:val="BodyText"/>
        <w:numPr>
          <w:ilvl w:val="0"/>
          <w:numId w:val="42"/>
        </w:numPr>
        <w:rPr>
          <w:sz w:val="32"/>
          <w:szCs w:val="32"/>
          <w:lang w:val="en-IN"/>
        </w:rPr>
      </w:pPr>
      <w:r w:rsidRPr="00DB0B5B">
        <w:rPr>
          <w:sz w:val="32"/>
          <w:szCs w:val="32"/>
          <w:lang w:val="en-IN"/>
        </w:rPr>
        <w:t>[9] A. Kiourti, C. Lee, and J. L. Volakis, ‘‘Fabrication of textile antennas and circuits with 0.1 mm pre</w:t>
      </w:r>
      <w:r w:rsidRPr="00DB0B5B">
        <w:rPr>
          <w:sz w:val="32"/>
          <w:szCs w:val="32"/>
          <w:lang w:val="en-IN"/>
        </w:rPr>
        <w:t xml:space="preserve">cision,’’ IEEE Antennas Wireless Propag. Lett., vol. 15, pp. 151–153, 2015. </w:t>
      </w:r>
    </w:p>
    <w:p w:rsidR="00000000" w:rsidRPr="00DB0B5B" w:rsidRDefault="00221448" w:rsidP="00DB0B5B">
      <w:pPr>
        <w:pStyle w:val="BodyText"/>
        <w:numPr>
          <w:ilvl w:val="0"/>
          <w:numId w:val="42"/>
        </w:numPr>
        <w:rPr>
          <w:sz w:val="32"/>
          <w:szCs w:val="32"/>
          <w:lang w:val="en-IN"/>
        </w:rPr>
      </w:pPr>
      <w:r w:rsidRPr="00DB0B5B">
        <w:rPr>
          <w:sz w:val="32"/>
          <w:szCs w:val="32"/>
          <w:lang w:val="en-IN"/>
        </w:rPr>
        <w:t xml:space="preserve">[10] A. Caragliu, C. Del Bo, and P. Nijkamp, ‘‘Smart cities in Europe,’’ J. Urban Technol., vol. 18, no. 2, pp. 65–82,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1448" w:rsidRDefault="00221448" w:rsidP="003654DF">
      <w:pPr>
        <w:spacing w:after="0" w:line="240" w:lineRule="auto"/>
      </w:pPr>
      <w:r>
        <w:separator/>
      </w:r>
    </w:p>
  </w:endnote>
  <w:endnote w:type="continuationSeparator" w:id="1">
    <w:p w:rsidR="00221448" w:rsidRDefault="002214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1448" w:rsidRDefault="00221448" w:rsidP="003654DF">
      <w:pPr>
        <w:spacing w:after="0" w:line="240" w:lineRule="auto"/>
      </w:pPr>
      <w:r>
        <w:separator/>
      </w:r>
    </w:p>
  </w:footnote>
  <w:footnote w:type="continuationSeparator" w:id="1">
    <w:p w:rsidR="00221448" w:rsidRDefault="002214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2348A">
        <w:pPr>
          <w:pStyle w:val="Header"/>
          <w:jc w:val="right"/>
        </w:pPr>
        <w:fldSimple w:instr=" PAGE   \* MERGEFORMAT ">
          <w:r w:rsidR="00C8654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AC36ED"/>
    <w:multiLevelType w:val="hybridMultilevel"/>
    <w:tmpl w:val="D96A4BEE"/>
    <w:lvl w:ilvl="0" w:tplc="75B86F0A">
      <w:start w:val="1"/>
      <w:numFmt w:val="bullet"/>
      <w:lvlText w:val=""/>
      <w:lvlJc w:val="left"/>
      <w:pPr>
        <w:tabs>
          <w:tab w:val="num" w:pos="720"/>
        </w:tabs>
        <w:ind w:left="720" w:hanging="360"/>
      </w:pPr>
      <w:rPr>
        <w:rFonts w:ascii="Wingdings 2" w:hAnsi="Wingdings 2" w:hint="default"/>
      </w:rPr>
    </w:lvl>
    <w:lvl w:ilvl="1" w:tplc="426CB8A8" w:tentative="1">
      <w:start w:val="1"/>
      <w:numFmt w:val="bullet"/>
      <w:lvlText w:val=""/>
      <w:lvlJc w:val="left"/>
      <w:pPr>
        <w:tabs>
          <w:tab w:val="num" w:pos="1440"/>
        </w:tabs>
        <w:ind w:left="1440" w:hanging="360"/>
      </w:pPr>
      <w:rPr>
        <w:rFonts w:ascii="Wingdings 2" w:hAnsi="Wingdings 2" w:hint="default"/>
      </w:rPr>
    </w:lvl>
    <w:lvl w:ilvl="2" w:tplc="7CA69260" w:tentative="1">
      <w:start w:val="1"/>
      <w:numFmt w:val="bullet"/>
      <w:lvlText w:val=""/>
      <w:lvlJc w:val="left"/>
      <w:pPr>
        <w:tabs>
          <w:tab w:val="num" w:pos="2160"/>
        </w:tabs>
        <w:ind w:left="2160" w:hanging="360"/>
      </w:pPr>
      <w:rPr>
        <w:rFonts w:ascii="Wingdings 2" w:hAnsi="Wingdings 2" w:hint="default"/>
      </w:rPr>
    </w:lvl>
    <w:lvl w:ilvl="3" w:tplc="D4A2C672" w:tentative="1">
      <w:start w:val="1"/>
      <w:numFmt w:val="bullet"/>
      <w:lvlText w:val=""/>
      <w:lvlJc w:val="left"/>
      <w:pPr>
        <w:tabs>
          <w:tab w:val="num" w:pos="2880"/>
        </w:tabs>
        <w:ind w:left="2880" w:hanging="360"/>
      </w:pPr>
      <w:rPr>
        <w:rFonts w:ascii="Wingdings 2" w:hAnsi="Wingdings 2" w:hint="default"/>
      </w:rPr>
    </w:lvl>
    <w:lvl w:ilvl="4" w:tplc="8FB0DB32" w:tentative="1">
      <w:start w:val="1"/>
      <w:numFmt w:val="bullet"/>
      <w:lvlText w:val=""/>
      <w:lvlJc w:val="left"/>
      <w:pPr>
        <w:tabs>
          <w:tab w:val="num" w:pos="3600"/>
        </w:tabs>
        <w:ind w:left="3600" w:hanging="360"/>
      </w:pPr>
      <w:rPr>
        <w:rFonts w:ascii="Wingdings 2" w:hAnsi="Wingdings 2" w:hint="default"/>
      </w:rPr>
    </w:lvl>
    <w:lvl w:ilvl="5" w:tplc="A5F2A0CE" w:tentative="1">
      <w:start w:val="1"/>
      <w:numFmt w:val="bullet"/>
      <w:lvlText w:val=""/>
      <w:lvlJc w:val="left"/>
      <w:pPr>
        <w:tabs>
          <w:tab w:val="num" w:pos="4320"/>
        </w:tabs>
        <w:ind w:left="4320" w:hanging="360"/>
      </w:pPr>
      <w:rPr>
        <w:rFonts w:ascii="Wingdings 2" w:hAnsi="Wingdings 2" w:hint="default"/>
      </w:rPr>
    </w:lvl>
    <w:lvl w:ilvl="6" w:tplc="9CFABC3C" w:tentative="1">
      <w:start w:val="1"/>
      <w:numFmt w:val="bullet"/>
      <w:lvlText w:val=""/>
      <w:lvlJc w:val="left"/>
      <w:pPr>
        <w:tabs>
          <w:tab w:val="num" w:pos="5040"/>
        </w:tabs>
        <w:ind w:left="5040" w:hanging="360"/>
      </w:pPr>
      <w:rPr>
        <w:rFonts w:ascii="Wingdings 2" w:hAnsi="Wingdings 2" w:hint="default"/>
      </w:rPr>
    </w:lvl>
    <w:lvl w:ilvl="7" w:tplc="ED242B50" w:tentative="1">
      <w:start w:val="1"/>
      <w:numFmt w:val="bullet"/>
      <w:lvlText w:val=""/>
      <w:lvlJc w:val="left"/>
      <w:pPr>
        <w:tabs>
          <w:tab w:val="num" w:pos="5760"/>
        </w:tabs>
        <w:ind w:left="5760" w:hanging="360"/>
      </w:pPr>
      <w:rPr>
        <w:rFonts w:ascii="Wingdings 2" w:hAnsi="Wingdings 2" w:hint="default"/>
      </w:rPr>
    </w:lvl>
    <w:lvl w:ilvl="8" w:tplc="E2AED95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951227"/>
    <w:multiLevelType w:val="hybridMultilevel"/>
    <w:tmpl w:val="14486CA0"/>
    <w:lvl w:ilvl="0" w:tplc="919A47EC">
      <w:start w:val="1"/>
      <w:numFmt w:val="bullet"/>
      <w:lvlText w:val=""/>
      <w:lvlJc w:val="left"/>
      <w:pPr>
        <w:tabs>
          <w:tab w:val="num" w:pos="720"/>
        </w:tabs>
        <w:ind w:left="720" w:hanging="360"/>
      </w:pPr>
      <w:rPr>
        <w:rFonts w:ascii="Wingdings 2" w:hAnsi="Wingdings 2" w:hint="default"/>
      </w:rPr>
    </w:lvl>
    <w:lvl w:ilvl="1" w:tplc="98E63672" w:tentative="1">
      <w:start w:val="1"/>
      <w:numFmt w:val="bullet"/>
      <w:lvlText w:val=""/>
      <w:lvlJc w:val="left"/>
      <w:pPr>
        <w:tabs>
          <w:tab w:val="num" w:pos="1440"/>
        </w:tabs>
        <w:ind w:left="1440" w:hanging="360"/>
      </w:pPr>
      <w:rPr>
        <w:rFonts w:ascii="Wingdings 2" w:hAnsi="Wingdings 2" w:hint="default"/>
      </w:rPr>
    </w:lvl>
    <w:lvl w:ilvl="2" w:tplc="3BDA62F2" w:tentative="1">
      <w:start w:val="1"/>
      <w:numFmt w:val="bullet"/>
      <w:lvlText w:val=""/>
      <w:lvlJc w:val="left"/>
      <w:pPr>
        <w:tabs>
          <w:tab w:val="num" w:pos="2160"/>
        </w:tabs>
        <w:ind w:left="2160" w:hanging="360"/>
      </w:pPr>
      <w:rPr>
        <w:rFonts w:ascii="Wingdings 2" w:hAnsi="Wingdings 2" w:hint="default"/>
      </w:rPr>
    </w:lvl>
    <w:lvl w:ilvl="3" w:tplc="3E7EC0E4" w:tentative="1">
      <w:start w:val="1"/>
      <w:numFmt w:val="bullet"/>
      <w:lvlText w:val=""/>
      <w:lvlJc w:val="left"/>
      <w:pPr>
        <w:tabs>
          <w:tab w:val="num" w:pos="2880"/>
        </w:tabs>
        <w:ind w:left="2880" w:hanging="360"/>
      </w:pPr>
      <w:rPr>
        <w:rFonts w:ascii="Wingdings 2" w:hAnsi="Wingdings 2" w:hint="default"/>
      </w:rPr>
    </w:lvl>
    <w:lvl w:ilvl="4" w:tplc="6ADA8CA2" w:tentative="1">
      <w:start w:val="1"/>
      <w:numFmt w:val="bullet"/>
      <w:lvlText w:val=""/>
      <w:lvlJc w:val="left"/>
      <w:pPr>
        <w:tabs>
          <w:tab w:val="num" w:pos="3600"/>
        </w:tabs>
        <w:ind w:left="3600" w:hanging="360"/>
      </w:pPr>
      <w:rPr>
        <w:rFonts w:ascii="Wingdings 2" w:hAnsi="Wingdings 2" w:hint="default"/>
      </w:rPr>
    </w:lvl>
    <w:lvl w:ilvl="5" w:tplc="C770A0F2" w:tentative="1">
      <w:start w:val="1"/>
      <w:numFmt w:val="bullet"/>
      <w:lvlText w:val=""/>
      <w:lvlJc w:val="left"/>
      <w:pPr>
        <w:tabs>
          <w:tab w:val="num" w:pos="4320"/>
        </w:tabs>
        <w:ind w:left="4320" w:hanging="360"/>
      </w:pPr>
      <w:rPr>
        <w:rFonts w:ascii="Wingdings 2" w:hAnsi="Wingdings 2" w:hint="default"/>
      </w:rPr>
    </w:lvl>
    <w:lvl w:ilvl="6" w:tplc="0D32AC04" w:tentative="1">
      <w:start w:val="1"/>
      <w:numFmt w:val="bullet"/>
      <w:lvlText w:val=""/>
      <w:lvlJc w:val="left"/>
      <w:pPr>
        <w:tabs>
          <w:tab w:val="num" w:pos="5040"/>
        </w:tabs>
        <w:ind w:left="5040" w:hanging="360"/>
      </w:pPr>
      <w:rPr>
        <w:rFonts w:ascii="Wingdings 2" w:hAnsi="Wingdings 2" w:hint="default"/>
      </w:rPr>
    </w:lvl>
    <w:lvl w:ilvl="7" w:tplc="BCE08FB2" w:tentative="1">
      <w:start w:val="1"/>
      <w:numFmt w:val="bullet"/>
      <w:lvlText w:val=""/>
      <w:lvlJc w:val="left"/>
      <w:pPr>
        <w:tabs>
          <w:tab w:val="num" w:pos="5760"/>
        </w:tabs>
        <w:ind w:left="5760" w:hanging="360"/>
      </w:pPr>
      <w:rPr>
        <w:rFonts w:ascii="Wingdings 2" w:hAnsi="Wingdings 2" w:hint="default"/>
      </w:rPr>
    </w:lvl>
    <w:lvl w:ilvl="8" w:tplc="06346482"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940409"/>
    <w:multiLevelType w:val="hybridMultilevel"/>
    <w:tmpl w:val="EF08AD48"/>
    <w:lvl w:ilvl="0" w:tplc="18003A7A">
      <w:start w:val="1"/>
      <w:numFmt w:val="bullet"/>
      <w:lvlText w:val=""/>
      <w:lvlJc w:val="left"/>
      <w:pPr>
        <w:tabs>
          <w:tab w:val="num" w:pos="720"/>
        </w:tabs>
        <w:ind w:left="720" w:hanging="360"/>
      </w:pPr>
      <w:rPr>
        <w:rFonts w:ascii="Wingdings 2" w:hAnsi="Wingdings 2" w:hint="default"/>
      </w:rPr>
    </w:lvl>
    <w:lvl w:ilvl="1" w:tplc="D77A2436" w:tentative="1">
      <w:start w:val="1"/>
      <w:numFmt w:val="bullet"/>
      <w:lvlText w:val=""/>
      <w:lvlJc w:val="left"/>
      <w:pPr>
        <w:tabs>
          <w:tab w:val="num" w:pos="1440"/>
        </w:tabs>
        <w:ind w:left="1440" w:hanging="360"/>
      </w:pPr>
      <w:rPr>
        <w:rFonts w:ascii="Wingdings 2" w:hAnsi="Wingdings 2" w:hint="default"/>
      </w:rPr>
    </w:lvl>
    <w:lvl w:ilvl="2" w:tplc="A01CC3EA" w:tentative="1">
      <w:start w:val="1"/>
      <w:numFmt w:val="bullet"/>
      <w:lvlText w:val=""/>
      <w:lvlJc w:val="left"/>
      <w:pPr>
        <w:tabs>
          <w:tab w:val="num" w:pos="2160"/>
        </w:tabs>
        <w:ind w:left="2160" w:hanging="360"/>
      </w:pPr>
      <w:rPr>
        <w:rFonts w:ascii="Wingdings 2" w:hAnsi="Wingdings 2" w:hint="default"/>
      </w:rPr>
    </w:lvl>
    <w:lvl w:ilvl="3" w:tplc="8F124AC2" w:tentative="1">
      <w:start w:val="1"/>
      <w:numFmt w:val="bullet"/>
      <w:lvlText w:val=""/>
      <w:lvlJc w:val="left"/>
      <w:pPr>
        <w:tabs>
          <w:tab w:val="num" w:pos="2880"/>
        </w:tabs>
        <w:ind w:left="2880" w:hanging="360"/>
      </w:pPr>
      <w:rPr>
        <w:rFonts w:ascii="Wingdings 2" w:hAnsi="Wingdings 2" w:hint="default"/>
      </w:rPr>
    </w:lvl>
    <w:lvl w:ilvl="4" w:tplc="600ADEE6" w:tentative="1">
      <w:start w:val="1"/>
      <w:numFmt w:val="bullet"/>
      <w:lvlText w:val=""/>
      <w:lvlJc w:val="left"/>
      <w:pPr>
        <w:tabs>
          <w:tab w:val="num" w:pos="3600"/>
        </w:tabs>
        <w:ind w:left="3600" w:hanging="360"/>
      </w:pPr>
      <w:rPr>
        <w:rFonts w:ascii="Wingdings 2" w:hAnsi="Wingdings 2" w:hint="default"/>
      </w:rPr>
    </w:lvl>
    <w:lvl w:ilvl="5" w:tplc="C544569E" w:tentative="1">
      <w:start w:val="1"/>
      <w:numFmt w:val="bullet"/>
      <w:lvlText w:val=""/>
      <w:lvlJc w:val="left"/>
      <w:pPr>
        <w:tabs>
          <w:tab w:val="num" w:pos="4320"/>
        </w:tabs>
        <w:ind w:left="4320" w:hanging="360"/>
      </w:pPr>
      <w:rPr>
        <w:rFonts w:ascii="Wingdings 2" w:hAnsi="Wingdings 2" w:hint="default"/>
      </w:rPr>
    </w:lvl>
    <w:lvl w:ilvl="6" w:tplc="85B63ADE" w:tentative="1">
      <w:start w:val="1"/>
      <w:numFmt w:val="bullet"/>
      <w:lvlText w:val=""/>
      <w:lvlJc w:val="left"/>
      <w:pPr>
        <w:tabs>
          <w:tab w:val="num" w:pos="5040"/>
        </w:tabs>
        <w:ind w:left="5040" w:hanging="360"/>
      </w:pPr>
      <w:rPr>
        <w:rFonts w:ascii="Wingdings 2" w:hAnsi="Wingdings 2" w:hint="default"/>
      </w:rPr>
    </w:lvl>
    <w:lvl w:ilvl="7" w:tplc="E736BDB4" w:tentative="1">
      <w:start w:val="1"/>
      <w:numFmt w:val="bullet"/>
      <w:lvlText w:val=""/>
      <w:lvlJc w:val="left"/>
      <w:pPr>
        <w:tabs>
          <w:tab w:val="num" w:pos="5760"/>
        </w:tabs>
        <w:ind w:left="5760" w:hanging="360"/>
      </w:pPr>
      <w:rPr>
        <w:rFonts w:ascii="Wingdings 2" w:hAnsi="Wingdings 2" w:hint="default"/>
      </w:rPr>
    </w:lvl>
    <w:lvl w:ilvl="8" w:tplc="4776D45E"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271751"/>
    <w:multiLevelType w:val="hybridMultilevel"/>
    <w:tmpl w:val="59B62012"/>
    <w:lvl w:ilvl="0" w:tplc="9FC001C4">
      <w:start w:val="1"/>
      <w:numFmt w:val="bullet"/>
      <w:lvlText w:val=""/>
      <w:lvlJc w:val="left"/>
      <w:pPr>
        <w:tabs>
          <w:tab w:val="num" w:pos="720"/>
        </w:tabs>
        <w:ind w:left="720" w:hanging="360"/>
      </w:pPr>
      <w:rPr>
        <w:rFonts w:ascii="Wingdings 2" w:hAnsi="Wingdings 2" w:hint="default"/>
      </w:rPr>
    </w:lvl>
    <w:lvl w:ilvl="1" w:tplc="17C66C98" w:tentative="1">
      <w:start w:val="1"/>
      <w:numFmt w:val="bullet"/>
      <w:lvlText w:val=""/>
      <w:lvlJc w:val="left"/>
      <w:pPr>
        <w:tabs>
          <w:tab w:val="num" w:pos="1440"/>
        </w:tabs>
        <w:ind w:left="1440" w:hanging="360"/>
      </w:pPr>
      <w:rPr>
        <w:rFonts w:ascii="Wingdings 2" w:hAnsi="Wingdings 2" w:hint="default"/>
      </w:rPr>
    </w:lvl>
    <w:lvl w:ilvl="2" w:tplc="9C9CA7A0" w:tentative="1">
      <w:start w:val="1"/>
      <w:numFmt w:val="bullet"/>
      <w:lvlText w:val=""/>
      <w:lvlJc w:val="left"/>
      <w:pPr>
        <w:tabs>
          <w:tab w:val="num" w:pos="2160"/>
        </w:tabs>
        <w:ind w:left="2160" w:hanging="360"/>
      </w:pPr>
      <w:rPr>
        <w:rFonts w:ascii="Wingdings 2" w:hAnsi="Wingdings 2" w:hint="default"/>
      </w:rPr>
    </w:lvl>
    <w:lvl w:ilvl="3" w:tplc="43544BB2" w:tentative="1">
      <w:start w:val="1"/>
      <w:numFmt w:val="bullet"/>
      <w:lvlText w:val=""/>
      <w:lvlJc w:val="left"/>
      <w:pPr>
        <w:tabs>
          <w:tab w:val="num" w:pos="2880"/>
        </w:tabs>
        <w:ind w:left="2880" w:hanging="360"/>
      </w:pPr>
      <w:rPr>
        <w:rFonts w:ascii="Wingdings 2" w:hAnsi="Wingdings 2" w:hint="default"/>
      </w:rPr>
    </w:lvl>
    <w:lvl w:ilvl="4" w:tplc="742087DA" w:tentative="1">
      <w:start w:val="1"/>
      <w:numFmt w:val="bullet"/>
      <w:lvlText w:val=""/>
      <w:lvlJc w:val="left"/>
      <w:pPr>
        <w:tabs>
          <w:tab w:val="num" w:pos="3600"/>
        </w:tabs>
        <w:ind w:left="3600" w:hanging="360"/>
      </w:pPr>
      <w:rPr>
        <w:rFonts w:ascii="Wingdings 2" w:hAnsi="Wingdings 2" w:hint="default"/>
      </w:rPr>
    </w:lvl>
    <w:lvl w:ilvl="5" w:tplc="3628251C" w:tentative="1">
      <w:start w:val="1"/>
      <w:numFmt w:val="bullet"/>
      <w:lvlText w:val=""/>
      <w:lvlJc w:val="left"/>
      <w:pPr>
        <w:tabs>
          <w:tab w:val="num" w:pos="4320"/>
        </w:tabs>
        <w:ind w:left="4320" w:hanging="360"/>
      </w:pPr>
      <w:rPr>
        <w:rFonts w:ascii="Wingdings 2" w:hAnsi="Wingdings 2" w:hint="default"/>
      </w:rPr>
    </w:lvl>
    <w:lvl w:ilvl="6" w:tplc="21FAF826" w:tentative="1">
      <w:start w:val="1"/>
      <w:numFmt w:val="bullet"/>
      <w:lvlText w:val=""/>
      <w:lvlJc w:val="left"/>
      <w:pPr>
        <w:tabs>
          <w:tab w:val="num" w:pos="5040"/>
        </w:tabs>
        <w:ind w:left="5040" w:hanging="360"/>
      </w:pPr>
      <w:rPr>
        <w:rFonts w:ascii="Wingdings 2" w:hAnsi="Wingdings 2" w:hint="default"/>
      </w:rPr>
    </w:lvl>
    <w:lvl w:ilvl="7" w:tplc="5F1414DE" w:tentative="1">
      <w:start w:val="1"/>
      <w:numFmt w:val="bullet"/>
      <w:lvlText w:val=""/>
      <w:lvlJc w:val="left"/>
      <w:pPr>
        <w:tabs>
          <w:tab w:val="num" w:pos="5760"/>
        </w:tabs>
        <w:ind w:left="5760" w:hanging="360"/>
      </w:pPr>
      <w:rPr>
        <w:rFonts w:ascii="Wingdings 2" w:hAnsi="Wingdings 2" w:hint="default"/>
      </w:rPr>
    </w:lvl>
    <w:lvl w:ilvl="8" w:tplc="F502EBFA"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370E72"/>
    <w:multiLevelType w:val="hybridMultilevel"/>
    <w:tmpl w:val="AF26DF9E"/>
    <w:lvl w:ilvl="0" w:tplc="58A2B74A">
      <w:start w:val="1"/>
      <w:numFmt w:val="bullet"/>
      <w:lvlText w:val=""/>
      <w:lvlJc w:val="left"/>
      <w:pPr>
        <w:tabs>
          <w:tab w:val="num" w:pos="720"/>
        </w:tabs>
        <w:ind w:left="720" w:hanging="360"/>
      </w:pPr>
      <w:rPr>
        <w:rFonts w:ascii="Wingdings 2" w:hAnsi="Wingdings 2" w:hint="default"/>
      </w:rPr>
    </w:lvl>
    <w:lvl w:ilvl="1" w:tplc="05C469E4" w:tentative="1">
      <w:start w:val="1"/>
      <w:numFmt w:val="bullet"/>
      <w:lvlText w:val=""/>
      <w:lvlJc w:val="left"/>
      <w:pPr>
        <w:tabs>
          <w:tab w:val="num" w:pos="1440"/>
        </w:tabs>
        <w:ind w:left="1440" w:hanging="360"/>
      </w:pPr>
      <w:rPr>
        <w:rFonts w:ascii="Wingdings 2" w:hAnsi="Wingdings 2" w:hint="default"/>
      </w:rPr>
    </w:lvl>
    <w:lvl w:ilvl="2" w:tplc="E4C27C4C" w:tentative="1">
      <w:start w:val="1"/>
      <w:numFmt w:val="bullet"/>
      <w:lvlText w:val=""/>
      <w:lvlJc w:val="left"/>
      <w:pPr>
        <w:tabs>
          <w:tab w:val="num" w:pos="2160"/>
        </w:tabs>
        <w:ind w:left="2160" w:hanging="360"/>
      </w:pPr>
      <w:rPr>
        <w:rFonts w:ascii="Wingdings 2" w:hAnsi="Wingdings 2" w:hint="default"/>
      </w:rPr>
    </w:lvl>
    <w:lvl w:ilvl="3" w:tplc="F5BE134E" w:tentative="1">
      <w:start w:val="1"/>
      <w:numFmt w:val="bullet"/>
      <w:lvlText w:val=""/>
      <w:lvlJc w:val="left"/>
      <w:pPr>
        <w:tabs>
          <w:tab w:val="num" w:pos="2880"/>
        </w:tabs>
        <w:ind w:left="2880" w:hanging="360"/>
      </w:pPr>
      <w:rPr>
        <w:rFonts w:ascii="Wingdings 2" w:hAnsi="Wingdings 2" w:hint="default"/>
      </w:rPr>
    </w:lvl>
    <w:lvl w:ilvl="4" w:tplc="09B6041E" w:tentative="1">
      <w:start w:val="1"/>
      <w:numFmt w:val="bullet"/>
      <w:lvlText w:val=""/>
      <w:lvlJc w:val="left"/>
      <w:pPr>
        <w:tabs>
          <w:tab w:val="num" w:pos="3600"/>
        </w:tabs>
        <w:ind w:left="3600" w:hanging="360"/>
      </w:pPr>
      <w:rPr>
        <w:rFonts w:ascii="Wingdings 2" w:hAnsi="Wingdings 2" w:hint="default"/>
      </w:rPr>
    </w:lvl>
    <w:lvl w:ilvl="5" w:tplc="2D26632A" w:tentative="1">
      <w:start w:val="1"/>
      <w:numFmt w:val="bullet"/>
      <w:lvlText w:val=""/>
      <w:lvlJc w:val="left"/>
      <w:pPr>
        <w:tabs>
          <w:tab w:val="num" w:pos="4320"/>
        </w:tabs>
        <w:ind w:left="4320" w:hanging="360"/>
      </w:pPr>
      <w:rPr>
        <w:rFonts w:ascii="Wingdings 2" w:hAnsi="Wingdings 2" w:hint="default"/>
      </w:rPr>
    </w:lvl>
    <w:lvl w:ilvl="6" w:tplc="CBDEBCE6" w:tentative="1">
      <w:start w:val="1"/>
      <w:numFmt w:val="bullet"/>
      <w:lvlText w:val=""/>
      <w:lvlJc w:val="left"/>
      <w:pPr>
        <w:tabs>
          <w:tab w:val="num" w:pos="5040"/>
        </w:tabs>
        <w:ind w:left="5040" w:hanging="360"/>
      </w:pPr>
      <w:rPr>
        <w:rFonts w:ascii="Wingdings 2" w:hAnsi="Wingdings 2" w:hint="default"/>
      </w:rPr>
    </w:lvl>
    <w:lvl w:ilvl="7" w:tplc="7636675E" w:tentative="1">
      <w:start w:val="1"/>
      <w:numFmt w:val="bullet"/>
      <w:lvlText w:val=""/>
      <w:lvlJc w:val="left"/>
      <w:pPr>
        <w:tabs>
          <w:tab w:val="num" w:pos="5760"/>
        </w:tabs>
        <w:ind w:left="5760" w:hanging="360"/>
      </w:pPr>
      <w:rPr>
        <w:rFonts w:ascii="Wingdings 2" w:hAnsi="Wingdings 2" w:hint="default"/>
      </w:rPr>
    </w:lvl>
    <w:lvl w:ilvl="8" w:tplc="E57A2A10" w:tentative="1">
      <w:start w:val="1"/>
      <w:numFmt w:val="bullet"/>
      <w:lvlText w:val=""/>
      <w:lvlJc w:val="left"/>
      <w:pPr>
        <w:tabs>
          <w:tab w:val="num" w:pos="6480"/>
        </w:tabs>
        <w:ind w:left="6480" w:hanging="360"/>
      </w:pPr>
      <w:rPr>
        <w:rFonts w:ascii="Wingdings 2" w:hAnsi="Wingdings 2" w:hint="default"/>
      </w:rPr>
    </w:lvl>
  </w:abstractNum>
  <w:abstractNum w:abstractNumId="43">
    <w:nsid w:val="76683A2E"/>
    <w:multiLevelType w:val="hybridMultilevel"/>
    <w:tmpl w:val="551EC6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6"/>
  </w:num>
  <w:num w:numId="39">
    <w:abstractNumId w:val="17"/>
  </w:num>
  <w:num w:numId="40">
    <w:abstractNumId w:val="13"/>
  </w:num>
  <w:num w:numId="41">
    <w:abstractNumId w:val="24"/>
  </w:num>
  <w:num w:numId="42">
    <w:abstractNumId w:val="15"/>
  </w:num>
  <w:num w:numId="43">
    <w:abstractNumId w:val="42"/>
  </w:num>
  <w:num w:numId="44">
    <w:abstractNumId w:val="23"/>
  </w:num>
  <w:num w:numId="45">
    <w:abstractNumId w:val="39"/>
  </w:num>
  <w:num w:numId="46">
    <w:abstractNumId w:val="43"/>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48A"/>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448"/>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4C1"/>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50BD"/>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31E"/>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0C1"/>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540"/>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B5B"/>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733"/>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8740121">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3633691">
      <w:bodyDiv w:val="1"/>
      <w:marLeft w:val="0"/>
      <w:marRight w:val="0"/>
      <w:marTop w:val="0"/>
      <w:marBottom w:val="0"/>
      <w:divBdr>
        <w:top w:val="none" w:sz="0" w:space="0" w:color="auto"/>
        <w:left w:val="none" w:sz="0" w:space="0" w:color="auto"/>
        <w:bottom w:val="none" w:sz="0" w:space="0" w:color="auto"/>
        <w:right w:val="none" w:sz="0" w:space="0" w:color="auto"/>
      </w:divBdr>
      <w:divsChild>
        <w:div w:id="921832947">
          <w:marLeft w:val="576"/>
          <w:marRight w:val="0"/>
          <w:marTop w:val="120"/>
          <w:marBottom w:val="0"/>
          <w:divBdr>
            <w:top w:val="none" w:sz="0" w:space="0" w:color="auto"/>
            <w:left w:val="none" w:sz="0" w:space="0" w:color="auto"/>
            <w:bottom w:val="none" w:sz="0" w:space="0" w:color="auto"/>
            <w:right w:val="none" w:sz="0" w:space="0" w:color="auto"/>
          </w:divBdr>
        </w:div>
        <w:div w:id="1105006080">
          <w:marLeft w:val="576"/>
          <w:marRight w:val="0"/>
          <w:marTop w:val="120"/>
          <w:marBottom w:val="0"/>
          <w:divBdr>
            <w:top w:val="none" w:sz="0" w:space="0" w:color="auto"/>
            <w:left w:val="none" w:sz="0" w:space="0" w:color="auto"/>
            <w:bottom w:val="none" w:sz="0" w:space="0" w:color="auto"/>
            <w:right w:val="none" w:sz="0" w:space="0" w:color="auto"/>
          </w:divBdr>
        </w:div>
        <w:div w:id="715277376">
          <w:marLeft w:val="576"/>
          <w:marRight w:val="0"/>
          <w:marTop w:val="120"/>
          <w:marBottom w:val="0"/>
          <w:divBdr>
            <w:top w:val="none" w:sz="0" w:space="0" w:color="auto"/>
            <w:left w:val="none" w:sz="0" w:space="0" w:color="auto"/>
            <w:bottom w:val="none" w:sz="0" w:space="0" w:color="auto"/>
            <w:right w:val="none" w:sz="0" w:space="0" w:color="auto"/>
          </w:divBdr>
        </w:div>
        <w:div w:id="2017337992">
          <w:marLeft w:val="576"/>
          <w:marRight w:val="0"/>
          <w:marTop w:val="120"/>
          <w:marBottom w:val="0"/>
          <w:divBdr>
            <w:top w:val="none" w:sz="0" w:space="0" w:color="auto"/>
            <w:left w:val="none" w:sz="0" w:space="0" w:color="auto"/>
            <w:bottom w:val="none" w:sz="0" w:space="0" w:color="auto"/>
            <w:right w:val="none" w:sz="0" w:space="0" w:color="auto"/>
          </w:divBdr>
        </w:div>
        <w:div w:id="125975606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9172761">
      <w:bodyDiv w:val="1"/>
      <w:marLeft w:val="0"/>
      <w:marRight w:val="0"/>
      <w:marTop w:val="0"/>
      <w:marBottom w:val="0"/>
      <w:divBdr>
        <w:top w:val="none" w:sz="0" w:space="0" w:color="auto"/>
        <w:left w:val="none" w:sz="0" w:space="0" w:color="auto"/>
        <w:bottom w:val="none" w:sz="0" w:space="0" w:color="auto"/>
        <w:right w:val="none" w:sz="0" w:space="0" w:color="auto"/>
      </w:divBdr>
      <w:divsChild>
        <w:div w:id="2095852739">
          <w:marLeft w:val="0"/>
          <w:marRight w:val="0"/>
          <w:marTop w:val="0"/>
          <w:marBottom w:val="0"/>
          <w:divBdr>
            <w:top w:val="none" w:sz="0" w:space="0" w:color="auto"/>
            <w:left w:val="none" w:sz="0" w:space="0" w:color="auto"/>
            <w:bottom w:val="none" w:sz="0" w:space="0" w:color="auto"/>
            <w:right w:val="none" w:sz="0" w:space="0" w:color="auto"/>
          </w:divBdr>
          <w:divsChild>
            <w:div w:id="1957633653">
              <w:marLeft w:val="0"/>
              <w:marRight w:val="0"/>
              <w:marTop w:val="0"/>
              <w:marBottom w:val="120"/>
              <w:divBdr>
                <w:top w:val="none" w:sz="0" w:space="0" w:color="auto"/>
                <w:left w:val="none" w:sz="0" w:space="0" w:color="auto"/>
                <w:bottom w:val="none" w:sz="0" w:space="0" w:color="auto"/>
                <w:right w:val="none" w:sz="0" w:space="0" w:color="auto"/>
              </w:divBdr>
              <w:divsChild>
                <w:div w:id="4576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6099523">
      <w:bodyDiv w:val="1"/>
      <w:marLeft w:val="0"/>
      <w:marRight w:val="0"/>
      <w:marTop w:val="0"/>
      <w:marBottom w:val="0"/>
      <w:divBdr>
        <w:top w:val="none" w:sz="0" w:space="0" w:color="auto"/>
        <w:left w:val="none" w:sz="0" w:space="0" w:color="auto"/>
        <w:bottom w:val="none" w:sz="0" w:space="0" w:color="auto"/>
        <w:right w:val="none" w:sz="0" w:space="0" w:color="auto"/>
      </w:divBdr>
      <w:divsChild>
        <w:div w:id="143470823">
          <w:marLeft w:val="0"/>
          <w:marRight w:val="0"/>
          <w:marTop w:val="0"/>
          <w:marBottom w:val="0"/>
          <w:divBdr>
            <w:top w:val="none" w:sz="0" w:space="0" w:color="auto"/>
            <w:left w:val="none" w:sz="0" w:space="0" w:color="auto"/>
            <w:bottom w:val="none" w:sz="0" w:space="0" w:color="auto"/>
            <w:right w:val="none" w:sz="0" w:space="0" w:color="auto"/>
          </w:divBdr>
          <w:divsChild>
            <w:div w:id="1598907139">
              <w:marLeft w:val="0"/>
              <w:marRight w:val="0"/>
              <w:marTop w:val="0"/>
              <w:marBottom w:val="0"/>
              <w:divBdr>
                <w:top w:val="none" w:sz="0" w:space="0" w:color="auto"/>
                <w:left w:val="none" w:sz="0" w:space="0" w:color="auto"/>
                <w:bottom w:val="none" w:sz="0" w:space="0" w:color="auto"/>
                <w:right w:val="none" w:sz="0" w:space="0" w:color="auto"/>
              </w:divBdr>
              <w:divsChild>
                <w:div w:id="1899121461">
                  <w:marLeft w:val="0"/>
                  <w:marRight w:val="0"/>
                  <w:marTop w:val="0"/>
                  <w:marBottom w:val="0"/>
                  <w:divBdr>
                    <w:top w:val="none" w:sz="0" w:space="0" w:color="auto"/>
                    <w:left w:val="none" w:sz="0" w:space="0" w:color="auto"/>
                    <w:bottom w:val="none" w:sz="0" w:space="0" w:color="auto"/>
                    <w:right w:val="none" w:sz="0" w:space="0" w:color="auto"/>
                  </w:divBdr>
                  <w:divsChild>
                    <w:div w:id="123623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8860537">
      <w:bodyDiv w:val="1"/>
      <w:marLeft w:val="0"/>
      <w:marRight w:val="0"/>
      <w:marTop w:val="0"/>
      <w:marBottom w:val="0"/>
      <w:divBdr>
        <w:top w:val="none" w:sz="0" w:space="0" w:color="auto"/>
        <w:left w:val="none" w:sz="0" w:space="0" w:color="auto"/>
        <w:bottom w:val="none" w:sz="0" w:space="0" w:color="auto"/>
        <w:right w:val="none" w:sz="0" w:space="0" w:color="auto"/>
      </w:divBdr>
      <w:divsChild>
        <w:div w:id="678433469">
          <w:marLeft w:val="576"/>
          <w:marRight w:val="0"/>
          <w:marTop w:val="120"/>
          <w:marBottom w:val="0"/>
          <w:divBdr>
            <w:top w:val="none" w:sz="0" w:space="0" w:color="auto"/>
            <w:left w:val="none" w:sz="0" w:space="0" w:color="auto"/>
            <w:bottom w:val="none" w:sz="0" w:space="0" w:color="auto"/>
            <w:right w:val="none" w:sz="0" w:space="0" w:color="auto"/>
          </w:divBdr>
        </w:div>
        <w:div w:id="1516457220">
          <w:marLeft w:val="576"/>
          <w:marRight w:val="0"/>
          <w:marTop w:val="120"/>
          <w:marBottom w:val="0"/>
          <w:divBdr>
            <w:top w:val="none" w:sz="0" w:space="0" w:color="auto"/>
            <w:left w:val="none" w:sz="0" w:space="0" w:color="auto"/>
            <w:bottom w:val="none" w:sz="0" w:space="0" w:color="auto"/>
            <w:right w:val="none" w:sz="0" w:space="0" w:color="auto"/>
          </w:divBdr>
        </w:div>
        <w:div w:id="695890993">
          <w:marLeft w:val="576"/>
          <w:marRight w:val="0"/>
          <w:marTop w:val="120"/>
          <w:marBottom w:val="0"/>
          <w:divBdr>
            <w:top w:val="none" w:sz="0" w:space="0" w:color="auto"/>
            <w:left w:val="none" w:sz="0" w:space="0" w:color="auto"/>
            <w:bottom w:val="none" w:sz="0" w:space="0" w:color="auto"/>
            <w:right w:val="none" w:sz="0" w:space="0" w:color="auto"/>
          </w:divBdr>
        </w:div>
        <w:div w:id="394664145">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8666166">
      <w:bodyDiv w:val="1"/>
      <w:marLeft w:val="0"/>
      <w:marRight w:val="0"/>
      <w:marTop w:val="0"/>
      <w:marBottom w:val="0"/>
      <w:divBdr>
        <w:top w:val="none" w:sz="0" w:space="0" w:color="auto"/>
        <w:left w:val="none" w:sz="0" w:space="0" w:color="auto"/>
        <w:bottom w:val="none" w:sz="0" w:space="0" w:color="auto"/>
        <w:right w:val="none" w:sz="0" w:space="0" w:color="auto"/>
      </w:divBdr>
      <w:divsChild>
        <w:div w:id="1642686496">
          <w:marLeft w:val="576"/>
          <w:marRight w:val="0"/>
          <w:marTop w:val="120"/>
          <w:marBottom w:val="0"/>
          <w:divBdr>
            <w:top w:val="none" w:sz="0" w:space="0" w:color="auto"/>
            <w:left w:val="none" w:sz="0" w:space="0" w:color="auto"/>
            <w:bottom w:val="none" w:sz="0" w:space="0" w:color="auto"/>
            <w:right w:val="none" w:sz="0" w:space="0" w:color="auto"/>
          </w:divBdr>
        </w:div>
        <w:div w:id="1285113684">
          <w:marLeft w:val="576"/>
          <w:marRight w:val="0"/>
          <w:marTop w:val="120"/>
          <w:marBottom w:val="0"/>
          <w:divBdr>
            <w:top w:val="none" w:sz="0" w:space="0" w:color="auto"/>
            <w:left w:val="none" w:sz="0" w:space="0" w:color="auto"/>
            <w:bottom w:val="none" w:sz="0" w:space="0" w:color="auto"/>
            <w:right w:val="none" w:sz="0" w:space="0" w:color="auto"/>
          </w:divBdr>
        </w:div>
        <w:div w:id="56755155">
          <w:marLeft w:val="576"/>
          <w:marRight w:val="0"/>
          <w:marTop w:val="120"/>
          <w:marBottom w:val="0"/>
          <w:divBdr>
            <w:top w:val="none" w:sz="0" w:space="0" w:color="auto"/>
            <w:left w:val="none" w:sz="0" w:space="0" w:color="auto"/>
            <w:bottom w:val="none" w:sz="0" w:space="0" w:color="auto"/>
            <w:right w:val="none" w:sz="0" w:space="0" w:color="auto"/>
          </w:divBdr>
        </w:div>
        <w:div w:id="847907261">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042551">
      <w:bodyDiv w:val="1"/>
      <w:marLeft w:val="0"/>
      <w:marRight w:val="0"/>
      <w:marTop w:val="0"/>
      <w:marBottom w:val="0"/>
      <w:divBdr>
        <w:top w:val="none" w:sz="0" w:space="0" w:color="auto"/>
        <w:left w:val="none" w:sz="0" w:space="0" w:color="auto"/>
        <w:bottom w:val="none" w:sz="0" w:space="0" w:color="auto"/>
        <w:right w:val="none" w:sz="0" w:space="0" w:color="auto"/>
      </w:divBdr>
      <w:divsChild>
        <w:div w:id="1374846267">
          <w:marLeft w:val="576"/>
          <w:marRight w:val="0"/>
          <w:marTop w:val="120"/>
          <w:marBottom w:val="0"/>
          <w:divBdr>
            <w:top w:val="none" w:sz="0" w:space="0" w:color="auto"/>
            <w:left w:val="none" w:sz="0" w:space="0" w:color="auto"/>
            <w:bottom w:val="none" w:sz="0" w:space="0" w:color="auto"/>
            <w:right w:val="none" w:sz="0" w:space="0" w:color="auto"/>
          </w:divBdr>
        </w:div>
        <w:div w:id="1729765067">
          <w:marLeft w:val="576"/>
          <w:marRight w:val="0"/>
          <w:marTop w:val="120"/>
          <w:marBottom w:val="0"/>
          <w:divBdr>
            <w:top w:val="none" w:sz="0" w:space="0" w:color="auto"/>
            <w:left w:val="none" w:sz="0" w:space="0" w:color="auto"/>
            <w:bottom w:val="none" w:sz="0" w:space="0" w:color="auto"/>
            <w:right w:val="none" w:sz="0" w:space="0" w:color="auto"/>
          </w:divBdr>
        </w:div>
        <w:div w:id="1387991532">
          <w:marLeft w:val="576"/>
          <w:marRight w:val="0"/>
          <w:marTop w:val="120"/>
          <w:marBottom w:val="0"/>
          <w:divBdr>
            <w:top w:val="none" w:sz="0" w:space="0" w:color="auto"/>
            <w:left w:val="none" w:sz="0" w:space="0" w:color="auto"/>
            <w:bottom w:val="none" w:sz="0" w:space="0" w:color="auto"/>
            <w:right w:val="none" w:sz="0" w:space="0" w:color="auto"/>
          </w:divBdr>
        </w:div>
        <w:div w:id="667902046">
          <w:marLeft w:val="576"/>
          <w:marRight w:val="0"/>
          <w:marTop w:val="120"/>
          <w:marBottom w:val="0"/>
          <w:divBdr>
            <w:top w:val="none" w:sz="0" w:space="0" w:color="auto"/>
            <w:left w:val="none" w:sz="0" w:space="0" w:color="auto"/>
            <w:bottom w:val="none" w:sz="0" w:space="0" w:color="auto"/>
            <w:right w:val="none" w:sz="0" w:space="0" w:color="auto"/>
          </w:divBdr>
        </w:div>
        <w:div w:id="27066877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4616784">
      <w:bodyDiv w:val="1"/>
      <w:marLeft w:val="0"/>
      <w:marRight w:val="0"/>
      <w:marTop w:val="0"/>
      <w:marBottom w:val="0"/>
      <w:divBdr>
        <w:top w:val="none" w:sz="0" w:space="0" w:color="auto"/>
        <w:left w:val="none" w:sz="0" w:space="0" w:color="auto"/>
        <w:bottom w:val="none" w:sz="0" w:space="0" w:color="auto"/>
        <w:right w:val="none" w:sz="0" w:space="0" w:color="auto"/>
      </w:divBdr>
      <w:divsChild>
        <w:div w:id="206183447">
          <w:marLeft w:val="576"/>
          <w:marRight w:val="0"/>
          <w:marTop w:val="120"/>
          <w:marBottom w:val="0"/>
          <w:divBdr>
            <w:top w:val="none" w:sz="0" w:space="0" w:color="auto"/>
            <w:left w:val="none" w:sz="0" w:space="0" w:color="auto"/>
            <w:bottom w:val="none" w:sz="0" w:space="0" w:color="auto"/>
            <w:right w:val="none" w:sz="0" w:space="0" w:color="auto"/>
          </w:divBdr>
        </w:div>
        <w:div w:id="787508415">
          <w:marLeft w:val="576"/>
          <w:marRight w:val="0"/>
          <w:marTop w:val="120"/>
          <w:marBottom w:val="0"/>
          <w:divBdr>
            <w:top w:val="none" w:sz="0" w:space="0" w:color="auto"/>
            <w:left w:val="none" w:sz="0" w:space="0" w:color="auto"/>
            <w:bottom w:val="none" w:sz="0" w:space="0" w:color="auto"/>
            <w:right w:val="none" w:sz="0" w:space="0" w:color="auto"/>
          </w:divBdr>
        </w:div>
        <w:div w:id="249974372">
          <w:marLeft w:val="576"/>
          <w:marRight w:val="0"/>
          <w:marTop w:val="120"/>
          <w:marBottom w:val="0"/>
          <w:divBdr>
            <w:top w:val="none" w:sz="0" w:space="0" w:color="auto"/>
            <w:left w:val="none" w:sz="0" w:space="0" w:color="auto"/>
            <w:bottom w:val="none" w:sz="0" w:space="0" w:color="auto"/>
            <w:right w:val="none" w:sz="0" w:space="0" w:color="auto"/>
          </w:divBdr>
        </w:div>
        <w:div w:id="2144228787">
          <w:marLeft w:val="576"/>
          <w:marRight w:val="0"/>
          <w:marTop w:val="120"/>
          <w:marBottom w:val="0"/>
          <w:divBdr>
            <w:top w:val="none" w:sz="0" w:space="0" w:color="auto"/>
            <w:left w:val="none" w:sz="0" w:space="0" w:color="auto"/>
            <w:bottom w:val="none" w:sz="0" w:space="0" w:color="auto"/>
            <w:right w:val="none" w:sz="0" w:space="0" w:color="auto"/>
          </w:divBdr>
        </w:div>
        <w:div w:id="159176954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463991">
      <w:bodyDiv w:val="1"/>
      <w:marLeft w:val="0"/>
      <w:marRight w:val="0"/>
      <w:marTop w:val="0"/>
      <w:marBottom w:val="0"/>
      <w:divBdr>
        <w:top w:val="none" w:sz="0" w:space="0" w:color="auto"/>
        <w:left w:val="none" w:sz="0" w:space="0" w:color="auto"/>
        <w:bottom w:val="none" w:sz="0" w:space="0" w:color="auto"/>
        <w:right w:val="none" w:sz="0" w:space="0" w:color="auto"/>
      </w:divBdr>
      <w:divsChild>
        <w:div w:id="1134446970">
          <w:marLeft w:val="576"/>
          <w:marRight w:val="0"/>
          <w:marTop w:val="120"/>
          <w:marBottom w:val="0"/>
          <w:divBdr>
            <w:top w:val="none" w:sz="0" w:space="0" w:color="auto"/>
            <w:left w:val="none" w:sz="0" w:space="0" w:color="auto"/>
            <w:bottom w:val="none" w:sz="0" w:space="0" w:color="auto"/>
            <w:right w:val="none" w:sz="0" w:space="0" w:color="auto"/>
          </w:divBdr>
        </w:div>
        <w:div w:id="1501501137">
          <w:marLeft w:val="576"/>
          <w:marRight w:val="0"/>
          <w:marTop w:val="120"/>
          <w:marBottom w:val="0"/>
          <w:divBdr>
            <w:top w:val="none" w:sz="0" w:space="0" w:color="auto"/>
            <w:left w:val="none" w:sz="0" w:space="0" w:color="auto"/>
            <w:bottom w:val="none" w:sz="0" w:space="0" w:color="auto"/>
            <w:right w:val="none" w:sz="0" w:space="0" w:color="auto"/>
          </w:divBdr>
        </w:div>
        <w:div w:id="1762529180">
          <w:marLeft w:val="576"/>
          <w:marRight w:val="0"/>
          <w:marTop w:val="120"/>
          <w:marBottom w:val="0"/>
          <w:divBdr>
            <w:top w:val="none" w:sz="0" w:space="0" w:color="auto"/>
            <w:left w:val="none" w:sz="0" w:space="0" w:color="auto"/>
            <w:bottom w:val="none" w:sz="0" w:space="0" w:color="auto"/>
            <w:right w:val="none" w:sz="0" w:space="0" w:color="auto"/>
          </w:divBdr>
        </w:div>
        <w:div w:id="1360007685">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15</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2021-07-14T13:21:00Z</dcterms:modified>
</cp:coreProperties>
</file>