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D11F6" w:rsidRDefault="001D11F6" w:rsidP="001D11F6">
      <w:pPr>
        <w:spacing w:line="360" w:lineRule="auto"/>
        <w:jc w:val="center"/>
        <w:rPr>
          <w:rFonts w:ascii="Times New Roman" w:hAnsi="Times New Roman" w:cs="Times New Roman"/>
          <w:b/>
          <w:sz w:val="48"/>
          <w:szCs w:val="48"/>
        </w:rPr>
      </w:pPr>
      <w:r w:rsidRPr="001D11F6">
        <w:rPr>
          <w:rFonts w:ascii="Times New Roman" w:hAnsi="Times New Roman" w:cs="Times New Roman"/>
          <w:b/>
          <w:sz w:val="48"/>
          <w:szCs w:val="48"/>
        </w:rPr>
        <w:t>Resource Management for Latency-Sensitive IoT Applications with Satisfiability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D11F6" w:rsidRDefault="001D11F6" w:rsidP="00E53AA4">
      <w:pPr>
        <w:spacing w:line="360" w:lineRule="auto"/>
        <w:jc w:val="both"/>
        <w:rPr>
          <w:rFonts w:ascii="Times New Roman" w:hAnsi="Times New Roman" w:cs="Times New Roman"/>
          <w:b/>
          <w:sz w:val="44"/>
          <w:szCs w:val="44"/>
        </w:rPr>
      </w:pPr>
    </w:p>
    <w:p w:rsidR="001D11F6" w:rsidRDefault="001D11F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67B45" w:rsidRPr="00367B45" w:rsidRDefault="00367B45" w:rsidP="00367B45">
      <w:pPr>
        <w:shd w:val="clear" w:color="auto" w:fill="FFFFFF"/>
        <w:spacing w:after="0" w:line="360" w:lineRule="auto"/>
        <w:jc w:val="both"/>
        <w:rPr>
          <w:rFonts w:ascii="Times New Roman" w:eastAsia="Times New Roman" w:hAnsi="Times New Roman" w:cs="Times New Roman"/>
          <w:color w:val="333333"/>
          <w:sz w:val="23"/>
          <w:szCs w:val="23"/>
          <w:lang w:val="en-IN" w:eastAsia="en-IN" w:bidi="ta-IN"/>
        </w:rPr>
      </w:pPr>
      <w:r w:rsidRPr="00367B45">
        <w:rPr>
          <w:rFonts w:ascii="Times New Roman" w:eastAsia="Times New Roman" w:hAnsi="Times New Roman" w:cs="Times New Roman"/>
          <w:color w:val="333333"/>
          <w:sz w:val="32"/>
          <w:szCs w:val="32"/>
          <w:lang w:val="en-IN" w:eastAsia="en-IN" w:bidi="ta-IN"/>
        </w:rPr>
        <w:t>Satisfying the software requirements of emerging service-based Internet of Things (IoT) applications has become challenging for cloud-centric architectures, as applications demand fast response times and availability of computational resources closer to end-users. As such, meeting application demands must occur at runtime, facing uncertainty and in a decentralized manner, something that must be reflected in system deployment. We propose a decentralized resource management technique and accompanying technical framework for the deployment of service-based IoT applications on resource-constrained devices. Faithful to services engineering, applications we consider are composed of interdependent tasks, which in the IoT setting may be concretized as e.g., containerized microservices or serverless functions. A deployment for an arbitrary application is found at runtime through satisfiability; the mapping produced is compliant with tasks' individual resource requirements and latency constraints by construction. Our approach ensures seamless deployment at runtime, assuming no design-time knowledge of device resources or the current network topology. We evaluate the applicability and realizability of our technique over resource-constrained edge devices and particularly in the absence of cloud resources.</w:t>
      </w:r>
    </w:p>
    <w:p w:rsidR="00367B45" w:rsidRDefault="00367B45" w:rsidP="00367B45">
      <w:pPr>
        <w:tabs>
          <w:tab w:val="left" w:pos="6210"/>
        </w:tabs>
        <w:spacing w:line="360" w:lineRule="auto"/>
        <w:jc w:val="both"/>
        <w:rPr>
          <w:rFonts w:ascii="Times New Roman" w:hAnsi="Times New Roman" w:cs="Times New Roman"/>
          <w:b/>
          <w:sz w:val="40"/>
          <w:szCs w:val="40"/>
        </w:rPr>
      </w:pPr>
    </w:p>
    <w:p w:rsidR="00491919" w:rsidRDefault="001C4FD2" w:rsidP="00367B4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67B4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617407" w:rsidRPr="0020509B" w:rsidRDefault="00FE6248" w:rsidP="0020509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0509B">
        <w:rPr>
          <w:rFonts w:ascii="Times New Roman" w:hAnsi="Times New Roman" w:cs="Times New Roman"/>
          <w:sz w:val="32"/>
          <w:szCs w:val="32"/>
          <w:lang w:val="en-IN"/>
        </w:rPr>
        <w:t xml:space="preserve">Resource management concerns controling resources’ utilization in a heterogeneous IoT network where edge devices have limited computational resources and high uncertainty exists due to the dynamic nature of the IoT. </w:t>
      </w:r>
    </w:p>
    <w:p w:rsidR="00617407" w:rsidRPr="0020509B" w:rsidRDefault="00FE6248" w:rsidP="0020509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0509B">
        <w:rPr>
          <w:rFonts w:ascii="Times New Roman" w:hAnsi="Times New Roman" w:cs="Times New Roman"/>
          <w:sz w:val="32"/>
          <w:szCs w:val="32"/>
          <w:lang w:val="en-IN"/>
        </w:rPr>
        <w:t xml:space="preserve">The prevalence of Internet of Things (IoT) in contemporary settings has induced systems composed of heterogeneous devices, computing infrastructures, and cloud services. </w:t>
      </w:r>
    </w:p>
    <w:p w:rsidR="00617407" w:rsidRPr="0020509B" w:rsidRDefault="00FE6248" w:rsidP="0020509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0509B">
        <w:rPr>
          <w:rFonts w:ascii="Times New Roman" w:hAnsi="Times New Roman" w:cs="Times New Roman"/>
          <w:sz w:val="32"/>
          <w:szCs w:val="32"/>
          <w:lang w:val="en-IN"/>
        </w:rPr>
        <w:t>Using SMT, we ensure that if a satisfiable solution exists, always satisfies the given constraints of latency and privacy.</w:t>
      </w:r>
    </w:p>
    <w:p w:rsidR="00617407" w:rsidRPr="0020509B" w:rsidRDefault="00FE6248" w:rsidP="0020509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0509B">
        <w:rPr>
          <w:rFonts w:ascii="Times New Roman" w:hAnsi="Times New Roman" w:cs="Times New Roman"/>
          <w:sz w:val="32"/>
          <w:szCs w:val="32"/>
          <w:lang w:val="en-IN"/>
        </w:rPr>
        <w:t>We note the high computational demands of our technique, but point out that for relevant problem sizes, it is highly feasi</w:t>
      </w:r>
      <w:r w:rsidR="00A63860">
        <w:rPr>
          <w:rFonts w:ascii="Times New Roman" w:hAnsi="Times New Roman" w:cs="Times New Roman"/>
          <w:sz w:val="32"/>
          <w:szCs w:val="32"/>
          <w:lang w:val="en-IN"/>
        </w:rPr>
        <w:t xml:space="preserve">ble and it exhibits guarantees </w:t>
      </w:r>
      <w:r w:rsidRPr="0020509B">
        <w:rPr>
          <w:rFonts w:ascii="Times New Roman" w:hAnsi="Times New Roman" w:cs="Times New Roman"/>
          <w:sz w:val="32"/>
          <w:szCs w:val="32"/>
          <w:lang w:val="en-IN"/>
        </w:rPr>
        <w:t xml:space="preserve"> if a mapping exists, it is found.</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617407" w:rsidRPr="00A63860" w:rsidRDefault="00FE6248" w:rsidP="00A63860">
      <w:pPr>
        <w:numPr>
          <w:ilvl w:val="0"/>
          <w:numId w:val="45"/>
        </w:numPr>
        <w:spacing w:line="360" w:lineRule="auto"/>
        <w:jc w:val="both"/>
        <w:rPr>
          <w:rFonts w:ascii="Times New Roman" w:hAnsi="Times New Roman" w:cs="Times New Roman"/>
          <w:bCs/>
          <w:sz w:val="32"/>
          <w:szCs w:val="32"/>
          <w:lang w:val="en-IN"/>
        </w:rPr>
      </w:pPr>
      <w:r w:rsidRPr="00A63860">
        <w:rPr>
          <w:rFonts w:ascii="Times New Roman" w:hAnsi="Times New Roman" w:cs="Times New Roman"/>
          <w:bCs/>
          <w:sz w:val="32"/>
          <w:szCs w:val="32"/>
          <w:lang w:val="en-IN"/>
        </w:rPr>
        <w:t xml:space="preserve">Our framework encodes the resource allocation problem within Satisfiability Modulo Theories (SMT), where placement of tasks on edge nodes generates constraints in first-order logic while latency SLAs are encoded with integer linear arithmetic. </w:t>
      </w:r>
    </w:p>
    <w:p w:rsidR="00617407" w:rsidRPr="00A63860" w:rsidRDefault="00FE6248" w:rsidP="00A63860">
      <w:pPr>
        <w:numPr>
          <w:ilvl w:val="0"/>
          <w:numId w:val="45"/>
        </w:numPr>
        <w:spacing w:line="360" w:lineRule="auto"/>
        <w:jc w:val="both"/>
        <w:rPr>
          <w:rFonts w:ascii="Times New Roman" w:hAnsi="Times New Roman" w:cs="Times New Roman"/>
          <w:bCs/>
          <w:sz w:val="32"/>
          <w:szCs w:val="32"/>
          <w:lang w:val="en-IN"/>
        </w:rPr>
      </w:pPr>
      <w:r w:rsidRPr="00A63860">
        <w:rPr>
          <w:rFonts w:ascii="Times New Roman" w:hAnsi="Times New Roman" w:cs="Times New Roman"/>
          <w:bCs/>
          <w:sz w:val="32"/>
          <w:szCs w:val="32"/>
          <w:lang w:val="en-IN"/>
        </w:rPr>
        <w:lastRenderedPageBreak/>
        <w:t>Our obtained results demonstrate its efficiency for relevant problems, particularly on resource-constrained single-board edge devices.</w:t>
      </w:r>
    </w:p>
    <w:p w:rsidR="00617407" w:rsidRPr="00A63860" w:rsidRDefault="00FE6248" w:rsidP="00A63860">
      <w:pPr>
        <w:numPr>
          <w:ilvl w:val="0"/>
          <w:numId w:val="45"/>
        </w:numPr>
        <w:spacing w:line="360" w:lineRule="auto"/>
        <w:jc w:val="both"/>
        <w:rPr>
          <w:rFonts w:ascii="Times New Roman" w:hAnsi="Times New Roman" w:cs="Times New Roman"/>
          <w:bCs/>
          <w:sz w:val="32"/>
          <w:szCs w:val="32"/>
          <w:lang w:val="en-IN"/>
        </w:rPr>
      </w:pPr>
      <w:r w:rsidRPr="00A63860">
        <w:rPr>
          <w:rFonts w:ascii="Times New Roman" w:hAnsi="Times New Roman" w:cs="Times New Roman"/>
          <w:bCs/>
          <w:sz w:val="32"/>
          <w:szCs w:val="32"/>
          <w:lang w:val="en-IN"/>
        </w:rPr>
        <w:t xml:space="preserve">The energy cost amounts to the execution of an SMT solver against the formula – later, we demonstrate that it is quite feasible to do so on singleboard computers for relevant problems. </w:t>
      </w:r>
    </w:p>
    <w:p w:rsidR="00617407" w:rsidRPr="00A63860" w:rsidRDefault="00FE6248" w:rsidP="00A63860">
      <w:pPr>
        <w:numPr>
          <w:ilvl w:val="0"/>
          <w:numId w:val="45"/>
        </w:numPr>
        <w:spacing w:line="360" w:lineRule="auto"/>
        <w:jc w:val="both"/>
        <w:rPr>
          <w:rFonts w:ascii="Times New Roman" w:hAnsi="Times New Roman" w:cs="Times New Roman"/>
          <w:bCs/>
          <w:sz w:val="32"/>
          <w:szCs w:val="32"/>
          <w:lang w:val="en-IN"/>
        </w:rPr>
      </w:pPr>
      <w:r w:rsidRPr="00A63860">
        <w:rPr>
          <w:rFonts w:ascii="Times New Roman" w:hAnsi="Times New Roman" w:cs="Times New Roman"/>
          <w:bCs/>
          <w:sz w:val="32"/>
          <w:szCs w:val="32"/>
          <w:lang w:val="en-IN"/>
        </w:rPr>
        <w:t>Resource management techniques have been sought by the community focusing on different aspects of the problem.</w:t>
      </w:r>
    </w:p>
    <w:p w:rsidR="00A63860" w:rsidRPr="00804DD9" w:rsidRDefault="006A300A" w:rsidP="00804DD9">
      <w:pPr>
        <w:spacing w:line="360" w:lineRule="auto"/>
        <w:jc w:val="both"/>
        <w:rPr>
          <w:rFonts w:ascii="Times New Roman" w:eastAsia="Times New Roman" w:hAnsi="Times New Roman" w:cs="Times New Roman"/>
          <w:sz w:val="32"/>
          <w:szCs w:val="32"/>
        </w:rPr>
      </w:pPr>
      <w:r w:rsidRPr="00A63860">
        <w:rPr>
          <w:rFonts w:ascii="Times New Roman" w:hAnsi="Times New Roman" w:cs="Times New Roman"/>
          <w:b/>
          <w:sz w:val="36"/>
          <w:szCs w:val="36"/>
        </w:rPr>
        <w:t xml:space="preserve">2.2. PROPOSED </w:t>
      </w:r>
      <w:r w:rsidR="000B33B0" w:rsidRPr="00A63860">
        <w:rPr>
          <w:rFonts w:ascii="Times New Roman" w:hAnsi="Times New Roman" w:cs="Times New Roman"/>
          <w:b/>
          <w:sz w:val="36"/>
          <w:szCs w:val="36"/>
        </w:rPr>
        <w:t xml:space="preserve">SYSTEM </w:t>
      </w:r>
    </w:p>
    <w:p w:rsidR="00000000" w:rsidRPr="00804DD9" w:rsidRDefault="00934006" w:rsidP="00804DD9">
      <w:pPr>
        <w:pStyle w:val="NormalWeb"/>
        <w:numPr>
          <w:ilvl w:val="0"/>
          <w:numId w:val="48"/>
        </w:numPr>
        <w:tabs>
          <w:tab w:val="left" w:pos="2694"/>
        </w:tabs>
        <w:spacing w:before="0" w:line="360" w:lineRule="auto"/>
        <w:jc w:val="both"/>
        <w:rPr>
          <w:bCs/>
          <w:sz w:val="32"/>
          <w:szCs w:val="32"/>
          <w:lang w:val="en-IN"/>
        </w:rPr>
      </w:pPr>
      <w:r w:rsidRPr="00804DD9">
        <w:rPr>
          <w:bCs/>
          <w:sz w:val="32"/>
          <w:szCs w:val="32"/>
          <w:lang w:val="en-IN"/>
        </w:rPr>
        <w:t>Our proposed technical framework utilizes satisfiability modulo theories (SMT), a generalization of the boolean satisfiability (SAT) problem.</w:t>
      </w:r>
    </w:p>
    <w:p w:rsidR="00000000" w:rsidRPr="00804DD9" w:rsidRDefault="00934006" w:rsidP="00804DD9">
      <w:pPr>
        <w:pStyle w:val="NormalWeb"/>
        <w:numPr>
          <w:ilvl w:val="0"/>
          <w:numId w:val="48"/>
        </w:numPr>
        <w:tabs>
          <w:tab w:val="left" w:pos="2694"/>
        </w:tabs>
        <w:spacing w:before="0" w:line="360" w:lineRule="auto"/>
        <w:jc w:val="both"/>
        <w:rPr>
          <w:bCs/>
          <w:sz w:val="32"/>
          <w:szCs w:val="32"/>
          <w:lang w:val="en-IN"/>
        </w:rPr>
      </w:pPr>
      <w:r w:rsidRPr="00804DD9">
        <w:rPr>
          <w:bCs/>
          <w:sz w:val="32"/>
          <w:szCs w:val="32"/>
          <w:lang w:val="en-IN"/>
        </w:rPr>
        <w:t xml:space="preserve">In this </w:t>
      </w:r>
      <w:r w:rsidRPr="00804DD9">
        <w:rPr>
          <w:bCs/>
          <w:sz w:val="32"/>
          <w:szCs w:val="32"/>
          <w:lang w:val="en-IN"/>
        </w:rPr>
        <w:t xml:space="preserve">paper, we proposed a novel decentralized resource management technique and accompanying technical framework for deployment of latency-sensitive IoT applications at the edge of the network. </w:t>
      </w:r>
    </w:p>
    <w:p w:rsidR="00000000" w:rsidRPr="00804DD9" w:rsidRDefault="00934006" w:rsidP="00804DD9">
      <w:pPr>
        <w:pStyle w:val="NormalWeb"/>
        <w:numPr>
          <w:ilvl w:val="0"/>
          <w:numId w:val="48"/>
        </w:numPr>
        <w:tabs>
          <w:tab w:val="left" w:pos="2694"/>
        </w:tabs>
        <w:spacing w:before="0" w:line="360" w:lineRule="auto"/>
        <w:jc w:val="both"/>
        <w:rPr>
          <w:bCs/>
          <w:sz w:val="32"/>
          <w:szCs w:val="32"/>
          <w:lang w:val="en-IN"/>
        </w:rPr>
      </w:pPr>
      <w:r w:rsidRPr="00804DD9">
        <w:rPr>
          <w:bCs/>
          <w:sz w:val="32"/>
          <w:szCs w:val="32"/>
          <w:lang w:val="en-IN"/>
        </w:rPr>
        <w:t>In this paper, we propose a novel technique combining resource al</w:t>
      </w:r>
      <w:r w:rsidRPr="00804DD9">
        <w:rPr>
          <w:bCs/>
          <w:sz w:val="32"/>
          <w:szCs w:val="32"/>
          <w:lang w:val="en-IN"/>
        </w:rPr>
        <w:t xml:space="preserve">location and resource sharing for task allocation. </w:t>
      </w:r>
    </w:p>
    <w:p w:rsidR="00000000" w:rsidRPr="00804DD9" w:rsidRDefault="00934006" w:rsidP="00804DD9">
      <w:pPr>
        <w:pStyle w:val="NormalWeb"/>
        <w:numPr>
          <w:ilvl w:val="0"/>
          <w:numId w:val="48"/>
        </w:numPr>
        <w:tabs>
          <w:tab w:val="left" w:pos="2694"/>
        </w:tabs>
        <w:spacing w:before="0" w:line="360" w:lineRule="auto"/>
        <w:jc w:val="both"/>
        <w:rPr>
          <w:bCs/>
          <w:sz w:val="32"/>
          <w:szCs w:val="32"/>
          <w:lang w:val="en-IN"/>
        </w:rPr>
      </w:pPr>
      <w:r w:rsidRPr="00804DD9">
        <w:rPr>
          <w:bCs/>
          <w:sz w:val="32"/>
          <w:szCs w:val="32"/>
          <w:lang w:val="en-IN"/>
        </w:rPr>
        <w:t>In this paper, we propose a novel decentralized resource management framework with the purpose of deploying IoT applications at the edge of the network based on a set of objectives.</w:t>
      </w:r>
    </w:p>
    <w:p w:rsidR="00A63860" w:rsidRDefault="00A6386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617407" w:rsidRPr="00A63860" w:rsidRDefault="00FE6248" w:rsidP="00A6386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3860">
        <w:rPr>
          <w:rFonts w:ascii="Times New Roman" w:eastAsia="AdvGulliv-R" w:hAnsi="Times New Roman" w:cs="Times New Roman"/>
          <w:bCs/>
          <w:sz w:val="32"/>
          <w:szCs w:val="32"/>
          <w:lang w:val="en-IN"/>
        </w:rPr>
        <w:t xml:space="preserve">Utilizing distributed computing resources within an IoT system is challenging, as applications often have stringent performance and deployment requirements. </w:t>
      </w:r>
    </w:p>
    <w:p w:rsidR="00617407" w:rsidRPr="00A63860" w:rsidRDefault="00FE6248" w:rsidP="00A6386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3860">
        <w:rPr>
          <w:rFonts w:ascii="Times New Roman" w:eastAsia="AdvGulliv-R" w:hAnsi="Times New Roman" w:cs="Times New Roman"/>
          <w:bCs/>
          <w:sz w:val="32"/>
          <w:szCs w:val="32"/>
          <w:lang w:val="en-IN"/>
        </w:rPr>
        <w:t>We evaluate the applicability and performance of our technique, especially compared to the absence of cloud resources.</w:t>
      </w:r>
    </w:p>
    <w:p w:rsidR="00617407" w:rsidRPr="00A63860" w:rsidRDefault="00FE6248" w:rsidP="00A6386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3860">
        <w:rPr>
          <w:rFonts w:ascii="Times New Roman" w:eastAsia="AdvGulliv-R" w:hAnsi="Times New Roman" w:cs="Times New Roman"/>
          <w:bCs/>
          <w:sz w:val="32"/>
          <w:szCs w:val="32"/>
          <w:lang w:val="en-IN"/>
        </w:rPr>
        <w:t>To evaluate our technique and accompanying technical framework, we consider two evaluation goals; applicability and performance.</w:t>
      </w:r>
    </w:p>
    <w:p w:rsidR="00617407" w:rsidRPr="00A63860" w:rsidRDefault="00FE6248" w:rsidP="00A6386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3860">
        <w:rPr>
          <w:rFonts w:ascii="Times New Roman" w:eastAsia="AdvGulliv-R" w:hAnsi="Times New Roman" w:cs="Times New Roman"/>
          <w:bCs/>
          <w:sz w:val="32"/>
          <w:szCs w:val="32"/>
          <w:lang w:val="en-IN"/>
        </w:rPr>
        <w:t>To quantitatively evaluate our task allocation framework, we consider as a performance metric the execution time required to obtain a distribution of tasks to the collaborators.</w:t>
      </w:r>
    </w:p>
    <w:p w:rsidR="00617407" w:rsidRPr="00A63860" w:rsidRDefault="00FE6248" w:rsidP="00A6386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63860">
        <w:rPr>
          <w:rFonts w:ascii="Times New Roman" w:eastAsia="AdvGulliv-R" w:hAnsi="Times New Roman" w:cs="Times New Roman"/>
          <w:bCs/>
          <w:sz w:val="32"/>
          <w:szCs w:val="32"/>
          <w:lang w:val="en-IN"/>
        </w:rPr>
        <w:t>If the focus is on other objectives that scale linearly with the fanout degree of a service (such as bottleneck avoidance), the overall performance will improve significantly.</w:t>
      </w:r>
      <w:r w:rsidRPr="00A6386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63860" w:rsidRDefault="00A63860" w:rsidP="00E53AA4">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sz w:val="28"/>
                <w:szCs w:val="28"/>
              </w:rPr>
              <w:t>A survey on mobile edge networks: Convergence of computing, caching and communications</w:t>
            </w:r>
          </w:p>
        </w:tc>
        <w:tc>
          <w:tcPr>
            <w:tcW w:w="3192" w:type="dxa"/>
          </w:tcPr>
          <w:p w:rsidR="000C407B" w:rsidRPr="00A63860" w:rsidRDefault="00A63860" w:rsidP="00A63860">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sz w:val="28"/>
                <w:szCs w:val="28"/>
              </w:rPr>
              <w:t xml:space="preserve">S. Wang, X. Zhang, Y. Zhang et al., </w:t>
            </w:r>
          </w:p>
        </w:tc>
        <w:tc>
          <w:tcPr>
            <w:tcW w:w="3192" w:type="dxa"/>
          </w:tcPr>
          <w:p w:rsidR="000C407B" w:rsidRPr="00A63860" w:rsidRDefault="00A63860" w:rsidP="00E53AA4">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color w:val="333333"/>
                <w:sz w:val="28"/>
                <w:szCs w:val="28"/>
                <w:shd w:val="clear" w:color="auto" w:fill="FFFFFF"/>
              </w:rPr>
              <w:t>The traditional centralized network architecture cannot accommodate such user demands due to heavy burden on the backhaul links and long latency.</w:t>
            </w:r>
          </w:p>
        </w:tc>
      </w:tr>
      <w:tr w:rsidR="000C407B" w:rsidTr="000C407B">
        <w:trPr>
          <w:trHeight w:val="2942"/>
        </w:trPr>
        <w:tc>
          <w:tcPr>
            <w:tcW w:w="3192" w:type="dxa"/>
          </w:tcPr>
          <w:p w:rsidR="000C407B" w:rsidRPr="00A63860" w:rsidRDefault="00A63860" w:rsidP="00E53AA4">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sz w:val="28"/>
                <w:szCs w:val="28"/>
              </w:rPr>
              <w:lastRenderedPageBreak/>
              <w:t>The emergence of edge computing</w:t>
            </w:r>
          </w:p>
        </w:tc>
        <w:tc>
          <w:tcPr>
            <w:tcW w:w="3192" w:type="dxa"/>
          </w:tcPr>
          <w:p w:rsidR="000C407B" w:rsidRPr="00A63860" w:rsidRDefault="00A63860" w:rsidP="00A63860">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sz w:val="28"/>
                <w:szCs w:val="28"/>
              </w:rPr>
              <w:t xml:space="preserve">M. Satyanarayanan, </w:t>
            </w:r>
          </w:p>
        </w:tc>
        <w:tc>
          <w:tcPr>
            <w:tcW w:w="3192" w:type="dxa"/>
          </w:tcPr>
          <w:p w:rsidR="000C407B" w:rsidRPr="00A63860" w:rsidRDefault="00A63860" w:rsidP="00E53AA4">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color w:val="333333"/>
                <w:sz w:val="28"/>
                <w:szCs w:val="28"/>
                <w:shd w:val="clear" w:color="auto" w:fill="FFFFFF"/>
              </w:rPr>
              <w:t>This emerging technology promises to deliver highly responsive cloud services for mobile computing, scalability and privacy-policy enforcement for the Internet of Things, and the ability to mask transient cloud outages.</w:t>
            </w:r>
          </w:p>
        </w:tc>
      </w:tr>
      <w:tr w:rsidR="000C407B" w:rsidTr="000C407B">
        <w:tc>
          <w:tcPr>
            <w:tcW w:w="3192" w:type="dxa"/>
          </w:tcPr>
          <w:p w:rsidR="000C407B" w:rsidRPr="00A63860" w:rsidRDefault="00A63860" w:rsidP="00E53AA4">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sz w:val="28"/>
                <w:szCs w:val="28"/>
              </w:rPr>
              <w:t>Robust service compositions with functional and location diversity</w:t>
            </w:r>
          </w:p>
        </w:tc>
        <w:tc>
          <w:tcPr>
            <w:tcW w:w="3192" w:type="dxa"/>
          </w:tcPr>
          <w:p w:rsidR="000C407B" w:rsidRPr="00A63860" w:rsidRDefault="00A63860" w:rsidP="00A63860">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sz w:val="28"/>
                <w:szCs w:val="28"/>
              </w:rPr>
              <w:t xml:space="preserve">F. Wagner, F. Ishikawa, and S. Honiden, </w:t>
            </w:r>
          </w:p>
        </w:tc>
        <w:tc>
          <w:tcPr>
            <w:tcW w:w="3192" w:type="dxa"/>
          </w:tcPr>
          <w:p w:rsidR="000C407B" w:rsidRPr="00A63860" w:rsidRDefault="00A63860" w:rsidP="00E53AA4">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color w:val="333333"/>
                <w:sz w:val="28"/>
                <w:szCs w:val="28"/>
                <w:shd w:val="clear" w:color="auto" w:fill="FFFFFF"/>
              </w:rPr>
              <w:t>Our idea to overcome this problem is to compute a QoS optimized selection of service clusters that includes a sufficient number of backup services for each service employed. </w:t>
            </w:r>
          </w:p>
        </w:tc>
      </w:tr>
      <w:tr w:rsidR="000C407B" w:rsidTr="000C407B">
        <w:tc>
          <w:tcPr>
            <w:tcW w:w="3192" w:type="dxa"/>
          </w:tcPr>
          <w:p w:rsidR="000C407B" w:rsidRPr="00A63860" w:rsidRDefault="00A63860" w:rsidP="00E53AA4">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sz w:val="28"/>
                <w:szCs w:val="28"/>
              </w:rPr>
              <w:t>First hop mobile offloading of dag computations</w:t>
            </w:r>
          </w:p>
        </w:tc>
        <w:tc>
          <w:tcPr>
            <w:tcW w:w="3192" w:type="dxa"/>
          </w:tcPr>
          <w:p w:rsidR="000C407B" w:rsidRPr="00A63860" w:rsidRDefault="00A63860" w:rsidP="00A63860">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sz w:val="28"/>
                <w:szCs w:val="28"/>
              </w:rPr>
              <w:t xml:space="preserve">V. D. Maio and I. Brandic, </w:t>
            </w:r>
          </w:p>
        </w:tc>
        <w:tc>
          <w:tcPr>
            <w:tcW w:w="3192" w:type="dxa"/>
          </w:tcPr>
          <w:p w:rsidR="000C407B" w:rsidRPr="00A63860" w:rsidRDefault="00A63860" w:rsidP="00E53AA4">
            <w:pPr>
              <w:tabs>
                <w:tab w:val="left" w:pos="720"/>
              </w:tabs>
              <w:spacing w:after="100" w:line="360" w:lineRule="auto"/>
              <w:jc w:val="both"/>
              <w:rPr>
                <w:rFonts w:ascii="Times New Roman" w:hAnsi="Times New Roman" w:cs="Times New Roman"/>
                <w:sz w:val="28"/>
                <w:szCs w:val="28"/>
              </w:rPr>
            </w:pPr>
            <w:r w:rsidRPr="00A63860">
              <w:rPr>
                <w:rFonts w:ascii="Times New Roman" w:hAnsi="Times New Roman" w:cs="Times New Roman"/>
                <w:color w:val="333333"/>
                <w:sz w:val="28"/>
                <w:szCs w:val="28"/>
                <w:shd w:val="clear" w:color="auto" w:fill="FFFFFF"/>
              </w:rPr>
              <w:t>We evaluate improvements of MECO in comparison with MCC for objectives such as applications' runtime, mobile device battery lifetime and cost for the user.</w:t>
            </w:r>
          </w:p>
        </w:tc>
      </w:tr>
    </w:tbl>
    <w:p w:rsidR="004A5542" w:rsidRDefault="004A5542" w:rsidP="00E53AA4">
      <w:pPr>
        <w:tabs>
          <w:tab w:val="left" w:pos="720"/>
        </w:tabs>
        <w:spacing w:after="100" w:line="360" w:lineRule="auto"/>
        <w:jc w:val="both"/>
        <w:rPr>
          <w:rFonts w:ascii="Times New Roman" w:hAnsi="Times New Roman" w:cs="Times New Roman"/>
          <w:b/>
          <w:sz w:val="24"/>
          <w:szCs w:val="24"/>
        </w:rPr>
      </w:pPr>
    </w:p>
    <w:p w:rsidR="004A5542" w:rsidRDefault="004A554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A5542" w:rsidRDefault="004A554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A5542" w:rsidRDefault="004A5542" w:rsidP="00E53AA4">
      <w:pPr>
        <w:spacing w:line="360" w:lineRule="auto"/>
        <w:jc w:val="both"/>
        <w:rPr>
          <w:rFonts w:ascii="Times New Roman" w:hAnsi="Times New Roman" w:cs="Times New Roman"/>
          <w:b/>
          <w:iCs/>
          <w:sz w:val="28"/>
          <w:szCs w:val="28"/>
        </w:rPr>
      </w:pPr>
    </w:p>
    <w:p w:rsidR="004A5542" w:rsidRDefault="004A554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4A5542" w:rsidP="00E53AA4">
      <w:pPr>
        <w:spacing w:after="0" w:line="360" w:lineRule="auto"/>
        <w:jc w:val="both"/>
        <w:rPr>
          <w:rFonts w:ascii="Times New Roman" w:hAnsi="Times New Roman" w:cs="Times New Roman"/>
        </w:rPr>
      </w:pPr>
      <w:r w:rsidRPr="004A5542">
        <w:rPr>
          <w:rFonts w:ascii="Times New Roman" w:hAnsi="Times New Roman" w:cs="Times New Roman"/>
          <w:noProof/>
          <w:lang w:val="en-IN" w:eastAsia="en-IN" w:bidi="ta-IN"/>
        </w:rPr>
        <w:drawing>
          <wp:inline distT="0" distB="0" distL="0" distR="0">
            <wp:extent cx="5943600" cy="518160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1816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9233D" w:rsidRPr="00E9233D" w:rsidRDefault="00E9233D" w:rsidP="00E9233D">
      <w:pPr>
        <w:pStyle w:val="BodyText"/>
        <w:rPr>
          <w:bCs/>
          <w:iCs/>
          <w:sz w:val="32"/>
          <w:szCs w:val="32"/>
          <w:lang w:val="en-IN"/>
        </w:rPr>
      </w:pPr>
      <w:r w:rsidRPr="00E9233D">
        <w:rPr>
          <w:bCs/>
          <w:iCs/>
          <w:sz w:val="32"/>
          <w:szCs w:val="32"/>
          <w:lang w:val="en-IN"/>
        </w:rPr>
        <w:t xml:space="preserve">    Taking advantage of available resources closer to enddevices in a service-oriented fashion calls for novel resource management techniques that comply with latency, consideration of nodes’ preferences and decentralization demands of contemporary IoT applications. We proposed a novel decentralized resource management technique and accompanying technical framework for deployment of latencysensitive applications on the cloud-fog-edge continuum; our application coordinator being able to reside on any of the three layers. We specifically focused on deploying applications in the absence of cloud resources, where the coordinator is deployed on a resource-constrained device. We demonstrated that our technique can efficiently utilize available resources at the edge and provide guarantees – if a solution that satisfies latency and task’s requirements exists at the edge, it will be found and it will be correct.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B0638" w:rsidRDefault="004B0638" w:rsidP="00E53AA4">
      <w:pPr>
        <w:pStyle w:val="BodyText"/>
        <w:rPr>
          <w:b/>
          <w:iCs/>
          <w:sz w:val="28"/>
          <w:szCs w:val="28"/>
        </w:rPr>
      </w:pPr>
    </w:p>
    <w:p w:rsidR="004B0638" w:rsidRDefault="004B0638" w:rsidP="00E53AA4">
      <w:pPr>
        <w:pStyle w:val="BodyText"/>
        <w:rPr>
          <w:b/>
          <w:iCs/>
          <w:sz w:val="28"/>
          <w:szCs w:val="28"/>
        </w:rPr>
      </w:pPr>
    </w:p>
    <w:p w:rsidR="004B0638" w:rsidRDefault="004B0638" w:rsidP="00E53AA4">
      <w:pPr>
        <w:pStyle w:val="BodyText"/>
        <w:rPr>
          <w:b/>
          <w:iCs/>
          <w:sz w:val="28"/>
          <w:szCs w:val="28"/>
        </w:rPr>
      </w:pPr>
    </w:p>
    <w:p w:rsidR="004B0638" w:rsidRDefault="004B0638" w:rsidP="00E53AA4">
      <w:pPr>
        <w:pStyle w:val="BodyText"/>
        <w:rPr>
          <w:b/>
          <w:iCs/>
          <w:sz w:val="28"/>
          <w:szCs w:val="28"/>
        </w:rPr>
      </w:pPr>
    </w:p>
    <w:p w:rsidR="004B0638" w:rsidRDefault="004B0638" w:rsidP="00E53AA4">
      <w:pPr>
        <w:pStyle w:val="BodyText"/>
        <w:rPr>
          <w:b/>
          <w:iCs/>
          <w:sz w:val="28"/>
          <w:szCs w:val="28"/>
        </w:rPr>
      </w:pPr>
    </w:p>
    <w:p w:rsidR="004B0638" w:rsidRDefault="004B0638" w:rsidP="00E53AA4">
      <w:pPr>
        <w:pStyle w:val="BodyText"/>
        <w:rPr>
          <w:b/>
          <w:iCs/>
          <w:sz w:val="28"/>
          <w:szCs w:val="28"/>
        </w:rPr>
      </w:pPr>
    </w:p>
    <w:p w:rsidR="004B0638" w:rsidRDefault="004B063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617407" w:rsidRPr="004B0638" w:rsidRDefault="00FE6248" w:rsidP="004B0638">
      <w:pPr>
        <w:pStyle w:val="BodyText"/>
        <w:numPr>
          <w:ilvl w:val="0"/>
          <w:numId w:val="42"/>
        </w:numPr>
        <w:rPr>
          <w:sz w:val="32"/>
          <w:szCs w:val="32"/>
          <w:lang w:val="en-IN"/>
        </w:rPr>
      </w:pPr>
      <w:r w:rsidRPr="004B0638">
        <w:rPr>
          <w:sz w:val="32"/>
          <w:szCs w:val="32"/>
          <w:lang w:val="en-IN"/>
        </w:rPr>
        <w:t xml:space="preserve">[1] S. Wang, X. Zhang, Y. Zhang et al., “A survey on mobile edge networks: Convergence of computing, caching and communications,” IEEE Access, vol. 5, pp. 6757–6779, 2017. </w:t>
      </w:r>
    </w:p>
    <w:p w:rsidR="00617407" w:rsidRPr="004B0638" w:rsidRDefault="00FE6248" w:rsidP="004B0638">
      <w:pPr>
        <w:pStyle w:val="BodyText"/>
        <w:numPr>
          <w:ilvl w:val="0"/>
          <w:numId w:val="42"/>
        </w:numPr>
        <w:rPr>
          <w:sz w:val="32"/>
          <w:szCs w:val="32"/>
          <w:lang w:val="en-IN"/>
        </w:rPr>
      </w:pPr>
      <w:r w:rsidRPr="004B0638">
        <w:rPr>
          <w:sz w:val="32"/>
          <w:szCs w:val="32"/>
          <w:lang w:val="en-IN"/>
        </w:rPr>
        <w:t xml:space="preserve">[2] M. Satyanarayanan, “The emergence of edge computing,” Computer, vol. 50, no. June, pp. 30–39, Jan 2017. </w:t>
      </w:r>
    </w:p>
    <w:p w:rsidR="00617407" w:rsidRPr="004B0638" w:rsidRDefault="00FE6248" w:rsidP="004B0638">
      <w:pPr>
        <w:pStyle w:val="BodyText"/>
        <w:numPr>
          <w:ilvl w:val="0"/>
          <w:numId w:val="42"/>
        </w:numPr>
        <w:rPr>
          <w:sz w:val="32"/>
          <w:szCs w:val="32"/>
          <w:lang w:val="en-IN"/>
        </w:rPr>
      </w:pPr>
      <w:r w:rsidRPr="004B0638">
        <w:rPr>
          <w:sz w:val="32"/>
          <w:szCs w:val="32"/>
          <w:lang w:val="en-IN"/>
        </w:rPr>
        <w:t xml:space="preserve">[3] F. Wagner, F. Ishikawa, and S. Honiden, “Robust service compositions with functional and location diversity,” IEEE Transactions on Services Computing, vol. 9, no. 2, pp. 277–290, 2016. </w:t>
      </w:r>
    </w:p>
    <w:p w:rsidR="00617407" w:rsidRPr="004B0638" w:rsidRDefault="00FE6248" w:rsidP="004B0638">
      <w:pPr>
        <w:pStyle w:val="BodyText"/>
        <w:numPr>
          <w:ilvl w:val="0"/>
          <w:numId w:val="42"/>
        </w:numPr>
        <w:rPr>
          <w:sz w:val="32"/>
          <w:szCs w:val="32"/>
          <w:lang w:val="en-IN"/>
        </w:rPr>
      </w:pPr>
      <w:r w:rsidRPr="004B0638">
        <w:rPr>
          <w:sz w:val="32"/>
          <w:szCs w:val="32"/>
          <w:lang w:val="en-IN"/>
        </w:rPr>
        <w:t xml:space="preserve">[4] K. Tocze and S. Nadjm-Tehrani, “A taxonomy for management ´ and optimization of multiple resources in edge computing,” CoRR, vol. abs/1801.05610, 2018. </w:t>
      </w:r>
    </w:p>
    <w:p w:rsidR="00617407" w:rsidRPr="004B0638" w:rsidRDefault="00FE6248" w:rsidP="004B0638">
      <w:pPr>
        <w:pStyle w:val="BodyText"/>
        <w:numPr>
          <w:ilvl w:val="0"/>
          <w:numId w:val="42"/>
        </w:numPr>
        <w:rPr>
          <w:sz w:val="32"/>
          <w:szCs w:val="32"/>
          <w:lang w:val="en-IN"/>
        </w:rPr>
      </w:pPr>
      <w:r w:rsidRPr="004B0638">
        <w:rPr>
          <w:sz w:val="32"/>
          <w:szCs w:val="32"/>
          <w:lang w:val="en-IN"/>
        </w:rPr>
        <w:t>[5] V. D. Maio and I. Brandic, “First hop mobile offloading of dag computations,” in 18th IEEE/ACM Intl. Symposium on Cluster, Cloud and Grid Computing, May 2018, pp. 83–92.</w:t>
      </w:r>
      <w:r w:rsidRPr="004B0638">
        <w:rPr>
          <w:sz w:val="32"/>
          <w:szCs w:val="32"/>
        </w:rPr>
        <w:t xml:space="preserve"> </w:t>
      </w:r>
    </w:p>
    <w:p w:rsidR="00617407" w:rsidRPr="004B0638" w:rsidRDefault="00FE6248" w:rsidP="004B0638">
      <w:pPr>
        <w:pStyle w:val="BodyText"/>
        <w:numPr>
          <w:ilvl w:val="0"/>
          <w:numId w:val="42"/>
        </w:numPr>
        <w:rPr>
          <w:sz w:val="32"/>
          <w:szCs w:val="32"/>
          <w:lang w:val="en-IN"/>
        </w:rPr>
      </w:pPr>
      <w:r w:rsidRPr="004B0638">
        <w:rPr>
          <w:sz w:val="32"/>
          <w:szCs w:val="32"/>
          <w:lang w:val="en-IN"/>
        </w:rPr>
        <w:t xml:space="preserve">[6] J. Ren, H. Guo, C. Xu, and Y. Zhang, “Serving at the edge: A scalable iot architecture based on transparent computing,” IEEE Network, vol. 31, no. 5, pp. 96–105, 2017. </w:t>
      </w:r>
    </w:p>
    <w:p w:rsidR="00617407" w:rsidRPr="004B0638" w:rsidRDefault="00FE6248" w:rsidP="004B0638">
      <w:pPr>
        <w:pStyle w:val="BodyText"/>
        <w:numPr>
          <w:ilvl w:val="0"/>
          <w:numId w:val="42"/>
        </w:numPr>
        <w:rPr>
          <w:sz w:val="32"/>
          <w:szCs w:val="32"/>
          <w:lang w:val="en-IN"/>
        </w:rPr>
      </w:pPr>
      <w:r w:rsidRPr="004B0638">
        <w:rPr>
          <w:sz w:val="32"/>
          <w:szCs w:val="32"/>
          <w:lang w:val="en-IN"/>
        </w:rPr>
        <w:t xml:space="preserve">[7] C. Tsigkanos, I. Murturi, and S. Dustdar, “Dependable resource coordination on the edge at runtime,” Proceedings of the IEEE, vol. 107, no. 8, pp. 1520–1536, 2019. </w:t>
      </w:r>
    </w:p>
    <w:p w:rsidR="00617407" w:rsidRPr="004B0638" w:rsidRDefault="00FE6248" w:rsidP="004B0638">
      <w:pPr>
        <w:pStyle w:val="BodyText"/>
        <w:numPr>
          <w:ilvl w:val="0"/>
          <w:numId w:val="42"/>
        </w:numPr>
        <w:rPr>
          <w:sz w:val="32"/>
          <w:szCs w:val="32"/>
          <w:lang w:val="en-IN"/>
        </w:rPr>
      </w:pPr>
      <w:r w:rsidRPr="004B0638">
        <w:rPr>
          <w:sz w:val="32"/>
          <w:szCs w:val="32"/>
          <w:lang w:val="en-IN"/>
        </w:rPr>
        <w:lastRenderedPageBreak/>
        <w:t>[8] C. Avasalcai and S. Dustdar, “Latency-aware distributed resource provisioning for deploying iot applications at the edge of the network,” in Advances in Information and Communication, K. Arai and R. Bhatia, Eds. Cham: Springer International Publishing, 2019, pp. 377–391.</w:t>
      </w:r>
    </w:p>
    <w:p w:rsidR="00617407" w:rsidRPr="004B0638" w:rsidRDefault="00FE6248" w:rsidP="004B0638">
      <w:pPr>
        <w:pStyle w:val="BodyText"/>
        <w:numPr>
          <w:ilvl w:val="0"/>
          <w:numId w:val="42"/>
        </w:numPr>
        <w:rPr>
          <w:sz w:val="32"/>
          <w:szCs w:val="32"/>
          <w:lang w:val="en-IN"/>
        </w:rPr>
      </w:pPr>
      <w:r w:rsidRPr="004B0638">
        <w:rPr>
          <w:sz w:val="32"/>
          <w:szCs w:val="32"/>
          <w:lang w:val="en-IN"/>
        </w:rPr>
        <w:t xml:space="preserve">[9] C. Avasalcai, C. Tsigkanos, and S. Dustdar, “Decentralized resource auctioning for latency-sensitive edge computing,” in IEEE International Conference on Edge Computing (EDGE), 2019. </w:t>
      </w:r>
    </w:p>
    <w:p w:rsidR="00617407" w:rsidRPr="004B0638" w:rsidRDefault="00FE6248" w:rsidP="004B0638">
      <w:pPr>
        <w:pStyle w:val="BodyText"/>
        <w:numPr>
          <w:ilvl w:val="0"/>
          <w:numId w:val="42"/>
        </w:numPr>
        <w:rPr>
          <w:sz w:val="32"/>
          <w:szCs w:val="32"/>
          <w:lang w:val="en-IN"/>
        </w:rPr>
      </w:pPr>
      <w:r w:rsidRPr="004B0638">
        <w:rPr>
          <w:sz w:val="32"/>
          <w:szCs w:val="32"/>
          <w:lang w:val="en-IN"/>
        </w:rPr>
        <w:t xml:space="preserve">[10] P. Wang and X. Du, “Qos-aware service selection using an incentive mechanism,” IEEE Transactions on Services Computing, vol. 12, no. 2, pp. 262–275,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006" w:rsidRDefault="00934006" w:rsidP="003654DF">
      <w:pPr>
        <w:spacing w:after="0" w:line="240" w:lineRule="auto"/>
      </w:pPr>
      <w:r>
        <w:separator/>
      </w:r>
    </w:p>
  </w:endnote>
  <w:endnote w:type="continuationSeparator" w:id="1">
    <w:p w:rsidR="00934006" w:rsidRDefault="0093400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006" w:rsidRDefault="00934006" w:rsidP="003654DF">
      <w:pPr>
        <w:spacing w:after="0" w:line="240" w:lineRule="auto"/>
      </w:pPr>
      <w:r>
        <w:separator/>
      </w:r>
    </w:p>
  </w:footnote>
  <w:footnote w:type="continuationSeparator" w:id="1">
    <w:p w:rsidR="00934006" w:rsidRDefault="0093400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17407">
        <w:pPr>
          <w:pStyle w:val="Header"/>
          <w:jc w:val="right"/>
        </w:pPr>
        <w:fldSimple w:instr=" PAGE   \* MERGEFORMAT ">
          <w:r w:rsidR="00804DD9">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A37CD6"/>
    <w:multiLevelType w:val="hybridMultilevel"/>
    <w:tmpl w:val="ED428EC4"/>
    <w:lvl w:ilvl="0" w:tplc="7B72497A">
      <w:start w:val="1"/>
      <w:numFmt w:val="bullet"/>
      <w:lvlText w:val=""/>
      <w:lvlJc w:val="left"/>
      <w:pPr>
        <w:tabs>
          <w:tab w:val="num" w:pos="720"/>
        </w:tabs>
        <w:ind w:left="720" w:hanging="360"/>
      </w:pPr>
      <w:rPr>
        <w:rFonts w:ascii="Wingdings 2" w:hAnsi="Wingdings 2" w:hint="default"/>
      </w:rPr>
    </w:lvl>
    <w:lvl w:ilvl="1" w:tplc="2FA8A4C8" w:tentative="1">
      <w:start w:val="1"/>
      <w:numFmt w:val="bullet"/>
      <w:lvlText w:val=""/>
      <w:lvlJc w:val="left"/>
      <w:pPr>
        <w:tabs>
          <w:tab w:val="num" w:pos="1440"/>
        </w:tabs>
        <w:ind w:left="1440" w:hanging="360"/>
      </w:pPr>
      <w:rPr>
        <w:rFonts w:ascii="Wingdings 2" w:hAnsi="Wingdings 2" w:hint="default"/>
      </w:rPr>
    </w:lvl>
    <w:lvl w:ilvl="2" w:tplc="FA985A74" w:tentative="1">
      <w:start w:val="1"/>
      <w:numFmt w:val="bullet"/>
      <w:lvlText w:val=""/>
      <w:lvlJc w:val="left"/>
      <w:pPr>
        <w:tabs>
          <w:tab w:val="num" w:pos="2160"/>
        </w:tabs>
        <w:ind w:left="2160" w:hanging="360"/>
      </w:pPr>
      <w:rPr>
        <w:rFonts w:ascii="Wingdings 2" w:hAnsi="Wingdings 2" w:hint="default"/>
      </w:rPr>
    </w:lvl>
    <w:lvl w:ilvl="3" w:tplc="AD8A1D70" w:tentative="1">
      <w:start w:val="1"/>
      <w:numFmt w:val="bullet"/>
      <w:lvlText w:val=""/>
      <w:lvlJc w:val="left"/>
      <w:pPr>
        <w:tabs>
          <w:tab w:val="num" w:pos="2880"/>
        </w:tabs>
        <w:ind w:left="2880" w:hanging="360"/>
      </w:pPr>
      <w:rPr>
        <w:rFonts w:ascii="Wingdings 2" w:hAnsi="Wingdings 2" w:hint="default"/>
      </w:rPr>
    </w:lvl>
    <w:lvl w:ilvl="4" w:tplc="D832A114" w:tentative="1">
      <w:start w:val="1"/>
      <w:numFmt w:val="bullet"/>
      <w:lvlText w:val=""/>
      <w:lvlJc w:val="left"/>
      <w:pPr>
        <w:tabs>
          <w:tab w:val="num" w:pos="3600"/>
        </w:tabs>
        <w:ind w:left="3600" w:hanging="360"/>
      </w:pPr>
      <w:rPr>
        <w:rFonts w:ascii="Wingdings 2" w:hAnsi="Wingdings 2" w:hint="default"/>
      </w:rPr>
    </w:lvl>
    <w:lvl w:ilvl="5" w:tplc="EF10E516" w:tentative="1">
      <w:start w:val="1"/>
      <w:numFmt w:val="bullet"/>
      <w:lvlText w:val=""/>
      <w:lvlJc w:val="left"/>
      <w:pPr>
        <w:tabs>
          <w:tab w:val="num" w:pos="4320"/>
        </w:tabs>
        <w:ind w:left="4320" w:hanging="360"/>
      </w:pPr>
      <w:rPr>
        <w:rFonts w:ascii="Wingdings 2" w:hAnsi="Wingdings 2" w:hint="default"/>
      </w:rPr>
    </w:lvl>
    <w:lvl w:ilvl="6" w:tplc="0EEA71A6" w:tentative="1">
      <w:start w:val="1"/>
      <w:numFmt w:val="bullet"/>
      <w:lvlText w:val=""/>
      <w:lvlJc w:val="left"/>
      <w:pPr>
        <w:tabs>
          <w:tab w:val="num" w:pos="5040"/>
        </w:tabs>
        <w:ind w:left="5040" w:hanging="360"/>
      </w:pPr>
      <w:rPr>
        <w:rFonts w:ascii="Wingdings 2" w:hAnsi="Wingdings 2" w:hint="default"/>
      </w:rPr>
    </w:lvl>
    <w:lvl w:ilvl="7" w:tplc="4BECFDC4" w:tentative="1">
      <w:start w:val="1"/>
      <w:numFmt w:val="bullet"/>
      <w:lvlText w:val=""/>
      <w:lvlJc w:val="left"/>
      <w:pPr>
        <w:tabs>
          <w:tab w:val="num" w:pos="5760"/>
        </w:tabs>
        <w:ind w:left="5760" w:hanging="360"/>
      </w:pPr>
      <w:rPr>
        <w:rFonts w:ascii="Wingdings 2" w:hAnsi="Wingdings 2" w:hint="default"/>
      </w:rPr>
    </w:lvl>
    <w:lvl w:ilvl="8" w:tplc="055AA8AA"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363565"/>
    <w:multiLevelType w:val="hybridMultilevel"/>
    <w:tmpl w:val="3E84A5A6"/>
    <w:lvl w:ilvl="0" w:tplc="6AE8E388">
      <w:start w:val="1"/>
      <w:numFmt w:val="bullet"/>
      <w:lvlText w:val=""/>
      <w:lvlJc w:val="left"/>
      <w:pPr>
        <w:tabs>
          <w:tab w:val="num" w:pos="720"/>
        </w:tabs>
        <w:ind w:left="720" w:hanging="360"/>
      </w:pPr>
      <w:rPr>
        <w:rFonts w:ascii="Wingdings 2" w:hAnsi="Wingdings 2" w:hint="default"/>
      </w:rPr>
    </w:lvl>
    <w:lvl w:ilvl="1" w:tplc="7938FA8A" w:tentative="1">
      <w:start w:val="1"/>
      <w:numFmt w:val="bullet"/>
      <w:lvlText w:val=""/>
      <w:lvlJc w:val="left"/>
      <w:pPr>
        <w:tabs>
          <w:tab w:val="num" w:pos="1440"/>
        </w:tabs>
        <w:ind w:left="1440" w:hanging="360"/>
      </w:pPr>
      <w:rPr>
        <w:rFonts w:ascii="Wingdings 2" w:hAnsi="Wingdings 2" w:hint="default"/>
      </w:rPr>
    </w:lvl>
    <w:lvl w:ilvl="2" w:tplc="4C889650" w:tentative="1">
      <w:start w:val="1"/>
      <w:numFmt w:val="bullet"/>
      <w:lvlText w:val=""/>
      <w:lvlJc w:val="left"/>
      <w:pPr>
        <w:tabs>
          <w:tab w:val="num" w:pos="2160"/>
        </w:tabs>
        <w:ind w:left="2160" w:hanging="360"/>
      </w:pPr>
      <w:rPr>
        <w:rFonts w:ascii="Wingdings 2" w:hAnsi="Wingdings 2" w:hint="default"/>
      </w:rPr>
    </w:lvl>
    <w:lvl w:ilvl="3" w:tplc="16447248" w:tentative="1">
      <w:start w:val="1"/>
      <w:numFmt w:val="bullet"/>
      <w:lvlText w:val=""/>
      <w:lvlJc w:val="left"/>
      <w:pPr>
        <w:tabs>
          <w:tab w:val="num" w:pos="2880"/>
        </w:tabs>
        <w:ind w:left="2880" w:hanging="360"/>
      </w:pPr>
      <w:rPr>
        <w:rFonts w:ascii="Wingdings 2" w:hAnsi="Wingdings 2" w:hint="default"/>
      </w:rPr>
    </w:lvl>
    <w:lvl w:ilvl="4" w:tplc="D03AD54C" w:tentative="1">
      <w:start w:val="1"/>
      <w:numFmt w:val="bullet"/>
      <w:lvlText w:val=""/>
      <w:lvlJc w:val="left"/>
      <w:pPr>
        <w:tabs>
          <w:tab w:val="num" w:pos="3600"/>
        </w:tabs>
        <w:ind w:left="3600" w:hanging="360"/>
      </w:pPr>
      <w:rPr>
        <w:rFonts w:ascii="Wingdings 2" w:hAnsi="Wingdings 2" w:hint="default"/>
      </w:rPr>
    </w:lvl>
    <w:lvl w:ilvl="5" w:tplc="7B8E737C" w:tentative="1">
      <w:start w:val="1"/>
      <w:numFmt w:val="bullet"/>
      <w:lvlText w:val=""/>
      <w:lvlJc w:val="left"/>
      <w:pPr>
        <w:tabs>
          <w:tab w:val="num" w:pos="4320"/>
        </w:tabs>
        <w:ind w:left="4320" w:hanging="360"/>
      </w:pPr>
      <w:rPr>
        <w:rFonts w:ascii="Wingdings 2" w:hAnsi="Wingdings 2" w:hint="default"/>
      </w:rPr>
    </w:lvl>
    <w:lvl w:ilvl="6" w:tplc="BAD64B3A" w:tentative="1">
      <w:start w:val="1"/>
      <w:numFmt w:val="bullet"/>
      <w:lvlText w:val=""/>
      <w:lvlJc w:val="left"/>
      <w:pPr>
        <w:tabs>
          <w:tab w:val="num" w:pos="5040"/>
        </w:tabs>
        <w:ind w:left="5040" w:hanging="360"/>
      </w:pPr>
      <w:rPr>
        <w:rFonts w:ascii="Wingdings 2" w:hAnsi="Wingdings 2" w:hint="default"/>
      </w:rPr>
    </w:lvl>
    <w:lvl w:ilvl="7" w:tplc="48F8D1D6" w:tentative="1">
      <w:start w:val="1"/>
      <w:numFmt w:val="bullet"/>
      <w:lvlText w:val=""/>
      <w:lvlJc w:val="left"/>
      <w:pPr>
        <w:tabs>
          <w:tab w:val="num" w:pos="5760"/>
        </w:tabs>
        <w:ind w:left="5760" w:hanging="360"/>
      </w:pPr>
      <w:rPr>
        <w:rFonts w:ascii="Wingdings 2" w:hAnsi="Wingdings 2" w:hint="default"/>
      </w:rPr>
    </w:lvl>
    <w:lvl w:ilvl="8" w:tplc="A7C49086" w:tentative="1">
      <w:start w:val="1"/>
      <w:numFmt w:val="bullet"/>
      <w:lvlText w:val=""/>
      <w:lvlJc w:val="left"/>
      <w:pPr>
        <w:tabs>
          <w:tab w:val="num" w:pos="6480"/>
        </w:tabs>
        <w:ind w:left="6480" w:hanging="360"/>
      </w:pPr>
      <w:rPr>
        <w:rFonts w:ascii="Wingdings 2" w:hAnsi="Wingdings 2" w:hint="default"/>
      </w:rPr>
    </w:lvl>
  </w:abstractNum>
  <w:abstractNum w:abstractNumId="11">
    <w:nsid w:val="22664A8A"/>
    <w:multiLevelType w:val="hybridMultilevel"/>
    <w:tmpl w:val="8C7A97FC"/>
    <w:lvl w:ilvl="0" w:tplc="169477DA">
      <w:start w:val="1"/>
      <w:numFmt w:val="bullet"/>
      <w:lvlText w:val=""/>
      <w:lvlJc w:val="left"/>
      <w:pPr>
        <w:tabs>
          <w:tab w:val="num" w:pos="720"/>
        </w:tabs>
        <w:ind w:left="720" w:hanging="360"/>
      </w:pPr>
      <w:rPr>
        <w:rFonts w:ascii="Wingdings 2" w:hAnsi="Wingdings 2" w:hint="default"/>
      </w:rPr>
    </w:lvl>
    <w:lvl w:ilvl="1" w:tplc="6E4A6E86" w:tentative="1">
      <w:start w:val="1"/>
      <w:numFmt w:val="bullet"/>
      <w:lvlText w:val=""/>
      <w:lvlJc w:val="left"/>
      <w:pPr>
        <w:tabs>
          <w:tab w:val="num" w:pos="1440"/>
        </w:tabs>
        <w:ind w:left="1440" w:hanging="360"/>
      </w:pPr>
      <w:rPr>
        <w:rFonts w:ascii="Wingdings 2" w:hAnsi="Wingdings 2" w:hint="default"/>
      </w:rPr>
    </w:lvl>
    <w:lvl w:ilvl="2" w:tplc="75861500" w:tentative="1">
      <w:start w:val="1"/>
      <w:numFmt w:val="bullet"/>
      <w:lvlText w:val=""/>
      <w:lvlJc w:val="left"/>
      <w:pPr>
        <w:tabs>
          <w:tab w:val="num" w:pos="2160"/>
        </w:tabs>
        <w:ind w:left="2160" w:hanging="360"/>
      </w:pPr>
      <w:rPr>
        <w:rFonts w:ascii="Wingdings 2" w:hAnsi="Wingdings 2" w:hint="default"/>
      </w:rPr>
    </w:lvl>
    <w:lvl w:ilvl="3" w:tplc="1BDE5FD4" w:tentative="1">
      <w:start w:val="1"/>
      <w:numFmt w:val="bullet"/>
      <w:lvlText w:val=""/>
      <w:lvlJc w:val="left"/>
      <w:pPr>
        <w:tabs>
          <w:tab w:val="num" w:pos="2880"/>
        </w:tabs>
        <w:ind w:left="2880" w:hanging="360"/>
      </w:pPr>
      <w:rPr>
        <w:rFonts w:ascii="Wingdings 2" w:hAnsi="Wingdings 2" w:hint="default"/>
      </w:rPr>
    </w:lvl>
    <w:lvl w:ilvl="4" w:tplc="B9FA5CEE" w:tentative="1">
      <w:start w:val="1"/>
      <w:numFmt w:val="bullet"/>
      <w:lvlText w:val=""/>
      <w:lvlJc w:val="left"/>
      <w:pPr>
        <w:tabs>
          <w:tab w:val="num" w:pos="3600"/>
        </w:tabs>
        <w:ind w:left="3600" w:hanging="360"/>
      </w:pPr>
      <w:rPr>
        <w:rFonts w:ascii="Wingdings 2" w:hAnsi="Wingdings 2" w:hint="default"/>
      </w:rPr>
    </w:lvl>
    <w:lvl w:ilvl="5" w:tplc="91306300" w:tentative="1">
      <w:start w:val="1"/>
      <w:numFmt w:val="bullet"/>
      <w:lvlText w:val=""/>
      <w:lvlJc w:val="left"/>
      <w:pPr>
        <w:tabs>
          <w:tab w:val="num" w:pos="4320"/>
        </w:tabs>
        <w:ind w:left="4320" w:hanging="360"/>
      </w:pPr>
      <w:rPr>
        <w:rFonts w:ascii="Wingdings 2" w:hAnsi="Wingdings 2" w:hint="default"/>
      </w:rPr>
    </w:lvl>
    <w:lvl w:ilvl="6" w:tplc="7FF2EFBA" w:tentative="1">
      <w:start w:val="1"/>
      <w:numFmt w:val="bullet"/>
      <w:lvlText w:val=""/>
      <w:lvlJc w:val="left"/>
      <w:pPr>
        <w:tabs>
          <w:tab w:val="num" w:pos="5040"/>
        </w:tabs>
        <w:ind w:left="5040" w:hanging="360"/>
      </w:pPr>
      <w:rPr>
        <w:rFonts w:ascii="Wingdings 2" w:hAnsi="Wingdings 2" w:hint="default"/>
      </w:rPr>
    </w:lvl>
    <w:lvl w:ilvl="7" w:tplc="55D2F2BC" w:tentative="1">
      <w:start w:val="1"/>
      <w:numFmt w:val="bullet"/>
      <w:lvlText w:val=""/>
      <w:lvlJc w:val="left"/>
      <w:pPr>
        <w:tabs>
          <w:tab w:val="num" w:pos="5760"/>
        </w:tabs>
        <w:ind w:left="5760" w:hanging="360"/>
      </w:pPr>
      <w:rPr>
        <w:rFonts w:ascii="Wingdings 2" w:hAnsi="Wingdings 2" w:hint="default"/>
      </w:rPr>
    </w:lvl>
    <w:lvl w:ilvl="8" w:tplc="B5AE7C7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0D3297"/>
    <w:multiLevelType w:val="hybridMultilevel"/>
    <w:tmpl w:val="04AEFE10"/>
    <w:lvl w:ilvl="0" w:tplc="42AC4DD0">
      <w:start w:val="1"/>
      <w:numFmt w:val="bullet"/>
      <w:lvlText w:val=""/>
      <w:lvlJc w:val="left"/>
      <w:pPr>
        <w:tabs>
          <w:tab w:val="num" w:pos="720"/>
        </w:tabs>
        <w:ind w:left="720" w:hanging="360"/>
      </w:pPr>
      <w:rPr>
        <w:rFonts w:ascii="Wingdings 2" w:hAnsi="Wingdings 2" w:hint="default"/>
      </w:rPr>
    </w:lvl>
    <w:lvl w:ilvl="1" w:tplc="8D962190" w:tentative="1">
      <w:start w:val="1"/>
      <w:numFmt w:val="bullet"/>
      <w:lvlText w:val=""/>
      <w:lvlJc w:val="left"/>
      <w:pPr>
        <w:tabs>
          <w:tab w:val="num" w:pos="1440"/>
        </w:tabs>
        <w:ind w:left="1440" w:hanging="360"/>
      </w:pPr>
      <w:rPr>
        <w:rFonts w:ascii="Wingdings 2" w:hAnsi="Wingdings 2" w:hint="default"/>
      </w:rPr>
    </w:lvl>
    <w:lvl w:ilvl="2" w:tplc="0FA0D988" w:tentative="1">
      <w:start w:val="1"/>
      <w:numFmt w:val="bullet"/>
      <w:lvlText w:val=""/>
      <w:lvlJc w:val="left"/>
      <w:pPr>
        <w:tabs>
          <w:tab w:val="num" w:pos="2160"/>
        </w:tabs>
        <w:ind w:left="2160" w:hanging="360"/>
      </w:pPr>
      <w:rPr>
        <w:rFonts w:ascii="Wingdings 2" w:hAnsi="Wingdings 2" w:hint="default"/>
      </w:rPr>
    </w:lvl>
    <w:lvl w:ilvl="3" w:tplc="D7404D78" w:tentative="1">
      <w:start w:val="1"/>
      <w:numFmt w:val="bullet"/>
      <w:lvlText w:val=""/>
      <w:lvlJc w:val="left"/>
      <w:pPr>
        <w:tabs>
          <w:tab w:val="num" w:pos="2880"/>
        </w:tabs>
        <w:ind w:left="2880" w:hanging="360"/>
      </w:pPr>
      <w:rPr>
        <w:rFonts w:ascii="Wingdings 2" w:hAnsi="Wingdings 2" w:hint="default"/>
      </w:rPr>
    </w:lvl>
    <w:lvl w:ilvl="4" w:tplc="85F6B162" w:tentative="1">
      <w:start w:val="1"/>
      <w:numFmt w:val="bullet"/>
      <w:lvlText w:val=""/>
      <w:lvlJc w:val="left"/>
      <w:pPr>
        <w:tabs>
          <w:tab w:val="num" w:pos="3600"/>
        </w:tabs>
        <w:ind w:left="3600" w:hanging="360"/>
      </w:pPr>
      <w:rPr>
        <w:rFonts w:ascii="Wingdings 2" w:hAnsi="Wingdings 2" w:hint="default"/>
      </w:rPr>
    </w:lvl>
    <w:lvl w:ilvl="5" w:tplc="96D61744" w:tentative="1">
      <w:start w:val="1"/>
      <w:numFmt w:val="bullet"/>
      <w:lvlText w:val=""/>
      <w:lvlJc w:val="left"/>
      <w:pPr>
        <w:tabs>
          <w:tab w:val="num" w:pos="4320"/>
        </w:tabs>
        <w:ind w:left="4320" w:hanging="360"/>
      </w:pPr>
      <w:rPr>
        <w:rFonts w:ascii="Wingdings 2" w:hAnsi="Wingdings 2" w:hint="default"/>
      </w:rPr>
    </w:lvl>
    <w:lvl w:ilvl="6" w:tplc="0AA0FA9C" w:tentative="1">
      <w:start w:val="1"/>
      <w:numFmt w:val="bullet"/>
      <w:lvlText w:val=""/>
      <w:lvlJc w:val="left"/>
      <w:pPr>
        <w:tabs>
          <w:tab w:val="num" w:pos="5040"/>
        </w:tabs>
        <w:ind w:left="5040" w:hanging="360"/>
      </w:pPr>
      <w:rPr>
        <w:rFonts w:ascii="Wingdings 2" w:hAnsi="Wingdings 2" w:hint="default"/>
      </w:rPr>
    </w:lvl>
    <w:lvl w:ilvl="7" w:tplc="EB56F574" w:tentative="1">
      <w:start w:val="1"/>
      <w:numFmt w:val="bullet"/>
      <w:lvlText w:val=""/>
      <w:lvlJc w:val="left"/>
      <w:pPr>
        <w:tabs>
          <w:tab w:val="num" w:pos="5760"/>
        </w:tabs>
        <w:ind w:left="5760" w:hanging="360"/>
      </w:pPr>
      <w:rPr>
        <w:rFonts w:ascii="Wingdings 2" w:hAnsi="Wingdings 2" w:hint="default"/>
      </w:rPr>
    </w:lvl>
    <w:lvl w:ilvl="8" w:tplc="1CCE7F6C"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7207B2"/>
    <w:multiLevelType w:val="hybridMultilevel"/>
    <w:tmpl w:val="DA2C8184"/>
    <w:lvl w:ilvl="0" w:tplc="151E855A">
      <w:start w:val="1"/>
      <w:numFmt w:val="bullet"/>
      <w:lvlText w:val=""/>
      <w:lvlJc w:val="left"/>
      <w:pPr>
        <w:tabs>
          <w:tab w:val="num" w:pos="720"/>
        </w:tabs>
        <w:ind w:left="720" w:hanging="360"/>
      </w:pPr>
      <w:rPr>
        <w:rFonts w:ascii="Wingdings 2" w:hAnsi="Wingdings 2" w:hint="default"/>
      </w:rPr>
    </w:lvl>
    <w:lvl w:ilvl="1" w:tplc="4CB6324C" w:tentative="1">
      <w:start w:val="1"/>
      <w:numFmt w:val="bullet"/>
      <w:lvlText w:val=""/>
      <w:lvlJc w:val="left"/>
      <w:pPr>
        <w:tabs>
          <w:tab w:val="num" w:pos="1440"/>
        </w:tabs>
        <w:ind w:left="1440" w:hanging="360"/>
      </w:pPr>
      <w:rPr>
        <w:rFonts w:ascii="Wingdings 2" w:hAnsi="Wingdings 2" w:hint="default"/>
      </w:rPr>
    </w:lvl>
    <w:lvl w:ilvl="2" w:tplc="152CAB26" w:tentative="1">
      <w:start w:val="1"/>
      <w:numFmt w:val="bullet"/>
      <w:lvlText w:val=""/>
      <w:lvlJc w:val="left"/>
      <w:pPr>
        <w:tabs>
          <w:tab w:val="num" w:pos="2160"/>
        </w:tabs>
        <w:ind w:left="2160" w:hanging="360"/>
      </w:pPr>
      <w:rPr>
        <w:rFonts w:ascii="Wingdings 2" w:hAnsi="Wingdings 2" w:hint="default"/>
      </w:rPr>
    </w:lvl>
    <w:lvl w:ilvl="3" w:tplc="44EED8E0" w:tentative="1">
      <w:start w:val="1"/>
      <w:numFmt w:val="bullet"/>
      <w:lvlText w:val=""/>
      <w:lvlJc w:val="left"/>
      <w:pPr>
        <w:tabs>
          <w:tab w:val="num" w:pos="2880"/>
        </w:tabs>
        <w:ind w:left="2880" w:hanging="360"/>
      </w:pPr>
      <w:rPr>
        <w:rFonts w:ascii="Wingdings 2" w:hAnsi="Wingdings 2" w:hint="default"/>
      </w:rPr>
    </w:lvl>
    <w:lvl w:ilvl="4" w:tplc="BDFE656A" w:tentative="1">
      <w:start w:val="1"/>
      <w:numFmt w:val="bullet"/>
      <w:lvlText w:val=""/>
      <w:lvlJc w:val="left"/>
      <w:pPr>
        <w:tabs>
          <w:tab w:val="num" w:pos="3600"/>
        </w:tabs>
        <w:ind w:left="3600" w:hanging="360"/>
      </w:pPr>
      <w:rPr>
        <w:rFonts w:ascii="Wingdings 2" w:hAnsi="Wingdings 2" w:hint="default"/>
      </w:rPr>
    </w:lvl>
    <w:lvl w:ilvl="5" w:tplc="24DEDB34" w:tentative="1">
      <w:start w:val="1"/>
      <w:numFmt w:val="bullet"/>
      <w:lvlText w:val=""/>
      <w:lvlJc w:val="left"/>
      <w:pPr>
        <w:tabs>
          <w:tab w:val="num" w:pos="4320"/>
        </w:tabs>
        <w:ind w:left="4320" w:hanging="360"/>
      </w:pPr>
      <w:rPr>
        <w:rFonts w:ascii="Wingdings 2" w:hAnsi="Wingdings 2" w:hint="default"/>
      </w:rPr>
    </w:lvl>
    <w:lvl w:ilvl="6" w:tplc="0FDA72B4" w:tentative="1">
      <w:start w:val="1"/>
      <w:numFmt w:val="bullet"/>
      <w:lvlText w:val=""/>
      <w:lvlJc w:val="left"/>
      <w:pPr>
        <w:tabs>
          <w:tab w:val="num" w:pos="5040"/>
        </w:tabs>
        <w:ind w:left="5040" w:hanging="360"/>
      </w:pPr>
      <w:rPr>
        <w:rFonts w:ascii="Wingdings 2" w:hAnsi="Wingdings 2" w:hint="default"/>
      </w:rPr>
    </w:lvl>
    <w:lvl w:ilvl="7" w:tplc="F2D2E75E" w:tentative="1">
      <w:start w:val="1"/>
      <w:numFmt w:val="bullet"/>
      <w:lvlText w:val=""/>
      <w:lvlJc w:val="left"/>
      <w:pPr>
        <w:tabs>
          <w:tab w:val="num" w:pos="5760"/>
        </w:tabs>
        <w:ind w:left="5760" w:hanging="360"/>
      </w:pPr>
      <w:rPr>
        <w:rFonts w:ascii="Wingdings 2" w:hAnsi="Wingdings 2" w:hint="default"/>
      </w:rPr>
    </w:lvl>
    <w:lvl w:ilvl="8" w:tplc="A502B1C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246098"/>
    <w:multiLevelType w:val="hybridMultilevel"/>
    <w:tmpl w:val="EC587D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D95DB8"/>
    <w:multiLevelType w:val="hybridMultilevel"/>
    <w:tmpl w:val="31FCDCE6"/>
    <w:lvl w:ilvl="0" w:tplc="FB66104E">
      <w:start w:val="1"/>
      <w:numFmt w:val="bullet"/>
      <w:lvlText w:val=""/>
      <w:lvlJc w:val="left"/>
      <w:pPr>
        <w:tabs>
          <w:tab w:val="num" w:pos="720"/>
        </w:tabs>
        <w:ind w:left="720" w:hanging="360"/>
      </w:pPr>
      <w:rPr>
        <w:rFonts w:ascii="Wingdings 2" w:hAnsi="Wingdings 2" w:hint="default"/>
      </w:rPr>
    </w:lvl>
    <w:lvl w:ilvl="1" w:tplc="E4B24802" w:tentative="1">
      <w:start w:val="1"/>
      <w:numFmt w:val="bullet"/>
      <w:lvlText w:val=""/>
      <w:lvlJc w:val="left"/>
      <w:pPr>
        <w:tabs>
          <w:tab w:val="num" w:pos="1440"/>
        </w:tabs>
        <w:ind w:left="1440" w:hanging="360"/>
      </w:pPr>
      <w:rPr>
        <w:rFonts w:ascii="Wingdings 2" w:hAnsi="Wingdings 2" w:hint="default"/>
      </w:rPr>
    </w:lvl>
    <w:lvl w:ilvl="2" w:tplc="08FAC622" w:tentative="1">
      <w:start w:val="1"/>
      <w:numFmt w:val="bullet"/>
      <w:lvlText w:val=""/>
      <w:lvlJc w:val="left"/>
      <w:pPr>
        <w:tabs>
          <w:tab w:val="num" w:pos="2160"/>
        </w:tabs>
        <w:ind w:left="2160" w:hanging="360"/>
      </w:pPr>
      <w:rPr>
        <w:rFonts w:ascii="Wingdings 2" w:hAnsi="Wingdings 2" w:hint="default"/>
      </w:rPr>
    </w:lvl>
    <w:lvl w:ilvl="3" w:tplc="B24CBA08" w:tentative="1">
      <w:start w:val="1"/>
      <w:numFmt w:val="bullet"/>
      <w:lvlText w:val=""/>
      <w:lvlJc w:val="left"/>
      <w:pPr>
        <w:tabs>
          <w:tab w:val="num" w:pos="2880"/>
        </w:tabs>
        <w:ind w:left="2880" w:hanging="360"/>
      </w:pPr>
      <w:rPr>
        <w:rFonts w:ascii="Wingdings 2" w:hAnsi="Wingdings 2" w:hint="default"/>
      </w:rPr>
    </w:lvl>
    <w:lvl w:ilvl="4" w:tplc="37726770" w:tentative="1">
      <w:start w:val="1"/>
      <w:numFmt w:val="bullet"/>
      <w:lvlText w:val=""/>
      <w:lvlJc w:val="left"/>
      <w:pPr>
        <w:tabs>
          <w:tab w:val="num" w:pos="3600"/>
        </w:tabs>
        <w:ind w:left="3600" w:hanging="360"/>
      </w:pPr>
      <w:rPr>
        <w:rFonts w:ascii="Wingdings 2" w:hAnsi="Wingdings 2" w:hint="default"/>
      </w:rPr>
    </w:lvl>
    <w:lvl w:ilvl="5" w:tplc="BC0E118E" w:tentative="1">
      <w:start w:val="1"/>
      <w:numFmt w:val="bullet"/>
      <w:lvlText w:val=""/>
      <w:lvlJc w:val="left"/>
      <w:pPr>
        <w:tabs>
          <w:tab w:val="num" w:pos="4320"/>
        </w:tabs>
        <w:ind w:left="4320" w:hanging="360"/>
      </w:pPr>
      <w:rPr>
        <w:rFonts w:ascii="Wingdings 2" w:hAnsi="Wingdings 2" w:hint="default"/>
      </w:rPr>
    </w:lvl>
    <w:lvl w:ilvl="6" w:tplc="CEB20EE6" w:tentative="1">
      <w:start w:val="1"/>
      <w:numFmt w:val="bullet"/>
      <w:lvlText w:val=""/>
      <w:lvlJc w:val="left"/>
      <w:pPr>
        <w:tabs>
          <w:tab w:val="num" w:pos="5040"/>
        </w:tabs>
        <w:ind w:left="5040" w:hanging="360"/>
      </w:pPr>
      <w:rPr>
        <w:rFonts w:ascii="Wingdings 2" w:hAnsi="Wingdings 2" w:hint="default"/>
      </w:rPr>
    </w:lvl>
    <w:lvl w:ilvl="7" w:tplc="EED4CABC" w:tentative="1">
      <w:start w:val="1"/>
      <w:numFmt w:val="bullet"/>
      <w:lvlText w:val=""/>
      <w:lvlJc w:val="left"/>
      <w:pPr>
        <w:tabs>
          <w:tab w:val="num" w:pos="5760"/>
        </w:tabs>
        <w:ind w:left="5760" w:hanging="360"/>
      </w:pPr>
      <w:rPr>
        <w:rFonts w:ascii="Wingdings 2" w:hAnsi="Wingdings 2" w:hint="default"/>
      </w:rPr>
    </w:lvl>
    <w:lvl w:ilvl="8" w:tplc="3738BCC4" w:tentative="1">
      <w:start w:val="1"/>
      <w:numFmt w:val="bullet"/>
      <w:lvlText w:val=""/>
      <w:lvlJc w:val="left"/>
      <w:pPr>
        <w:tabs>
          <w:tab w:val="num" w:pos="6480"/>
        </w:tabs>
        <w:ind w:left="6480" w:hanging="360"/>
      </w:pPr>
      <w:rPr>
        <w:rFonts w:ascii="Wingdings 2" w:hAnsi="Wingdings 2"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2"/>
  </w:num>
  <w:num w:numId="12">
    <w:abstractNumId w:val="36"/>
  </w:num>
  <w:num w:numId="13">
    <w:abstractNumId w:val="43"/>
  </w:num>
  <w:num w:numId="14">
    <w:abstractNumId w:val="46"/>
  </w:num>
  <w:num w:numId="15">
    <w:abstractNumId w:val="38"/>
  </w:num>
  <w:num w:numId="16">
    <w:abstractNumId w:val="34"/>
  </w:num>
  <w:num w:numId="17">
    <w:abstractNumId w:val="8"/>
  </w:num>
  <w:num w:numId="18">
    <w:abstractNumId w:val="37"/>
  </w:num>
  <w:num w:numId="19">
    <w:abstractNumId w:val="25"/>
  </w:num>
  <w:num w:numId="20">
    <w:abstractNumId w:val="7"/>
  </w:num>
  <w:num w:numId="21">
    <w:abstractNumId w:val="47"/>
  </w:num>
  <w:num w:numId="22">
    <w:abstractNumId w:val="20"/>
  </w:num>
  <w:num w:numId="23">
    <w:abstractNumId w:val="44"/>
  </w:num>
  <w:num w:numId="24">
    <w:abstractNumId w:val="45"/>
  </w:num>
  <w:num w:numId="25">
    <w:abstractNumId w:val="31"/>
  </w:num>
  <w:num w:numId="26">
    <w:abstractNumId w:val="19"/>
  </w:num>
  <w:num w:numId="27">
    <w:abstractNumId w:val="4"/>
  </w:num>
  <w:num w:numId="28">
    <w:abstractNumId w:val="13"/>
  </w:num>
  <w:num w:numId="29">
    <w:abstractNumId w:val="32"/>
  </w:num>
  <w:num w:numId="30">
    <w:abstractNumId w:val="40"/>
  </w:num>
  <w:num w:numId="31">
    <w:abstractNumId w:val="28"/>
  </w:num>
  <w:num w:numId="32">
    <w:abstractNumId w:val="2"/>
  </w:num>
  <w:num w:numId="33">
    <w:abstractNumId w:val="27"/>
  </w:num>
  <w:num w:numId="34">
    <w:abstractNumId w:val="23"/>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4"/>
  </w:num>
  <w:num w:numId="42">
    <w:abstractNumId w:val="42"/>
  </w:num>
  <w:num w:numId="43">
    <w:abstractNumId w:val="30"/>
  </w:num>
  <w:num w:numId="44">
    <w:abstractNumId w:val="10"/>
  </w:num>
  <w:num w:numId="45">
    <w:abstractNumId w:val="3"/>
  </w:num>
  <w:num w:numId="46">
    <w:abstractNumId w:val="35"/>
  </w:num>
  <w:num w:numId="47">
    <w:abstractNumId w:val="33"/>
  </w:num>
  <w:num w:numId="48">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1F6"/>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509B"/>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7B45"/>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542"/>
    <w:rsid w:val="004A5A12"/>
    <w:rsid w:val="004A775B"/>
    <w:rsid w:val="004B01B1"/>
    <w:rsid w:val="004B0638"/>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7407"/>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30B3"/>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4DD9"/>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006"/>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3860"/>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2B6F"/>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45F"/>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33D"/>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248"/>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743515">
      <w:bodyDiv w:val="1"/>
      <w:marLeft w:val="0"/>
      <w:marRight w:val="0"/>
      <w:marTop w:val="0"/>
      <w:marBottom w:val="0"/>
      <w:divBdr>
        <w:top w:val="none" w:sz="0" w:space="0" w:color="auto"/>
        <w:left w:val="none" w:sz="0" w:space="0" w:color="auto"/>
        <w:bottom w:val="none" w:sz="0" w:space="0" w:color="auto"/>
        <w:right w:val="none" w:sz="0" w:space="0" w:color="auto"/>
      </w:divBdr>
      <w:divsChild>
        <w:div w:id="1913540489">
          <w:marLeft w:val="576"/>
          <w:marRight w:val="0"/>
          <w:marTop w:val="120"/>
          <w:marBottom w:val="0"/>
          <w:divBdr>
            <w:top w:val="none" w:sz="0" w:space="0" w:color="auto"/>
            <w:left w:val="none" w:sz="0" w:space="0" w:color="auto"/>
            <w:bottom w:val="none" w:sz="0" w:space="0" w:color="auto"/>
            <w:right w:val="none" w:sz="0" w:space="0" w:color="auto"/>
          </w:divBdr>
        </w:div>
        <w:div w:id="1438787733">
          <w:marLeft w:val="576"/>
          <w:marRight w:val="0"/>
          <w:marTop w:val="120"/>
          <w:marBottom w:val="0"/>
          <w:divBdr>
            <w:top w:val="none" w:sz="0" w:space="0" w:color="auto"/>
            <w:left w:val="none" w:sz="0" w:space="0" w:color="auto"/>
            <w:bottom w:val="none" w:sz="0" w:space="0" w:color="auto"/>
            <w:right w:val="none" w:sz="0" w:space="0" w:color="auto"/>
          </w:divBdr>
        </w:div>
        <w:div w:id="1714111852">
          <w:marLeft w:val="576"/>
          <w:marRight w:val="0"/>
          <w:marTop w:val="120"/>
          <w:marBottom w:val="0"/>
          <w:divBdr>
            <w:top w:val="none" w:sz="0" w:space="0" w:color="auto"/>
            <w:left w:val="none" w:sz="0" w:space="0" w:color="auto"/>
            <w:bottom w:val="none" w:sz="0" w:space="0" w:color="auto"/>
            <w:right w:val="none" w:sz="0" w:space="0" w:color="auto"/>
          </w:divBdr>
        </w:div>
        <w:div w:id="1305694571">
          <w:marLeft w:val="576"/>
          <w:marRight w:val="0"/>
          <w:marTop w:val="120"/>
          <w:marBottom w:val="0"/>
          <w:divBdr>
            <w:top w:val="none" w:sz="0" w:space="0" w:color="auto"/>
            <w:left w:val="none" w:sz="0" w:space="0" w:color="auto"/>
            <w:bottom w:val="none" w:sz="0" w:space="0" w:color="auto"/>
            <w:right w:val="none" w:sz="0" w:space="0" w:color="auto"/>
          </w:divBdr>
        </w:div>
        <w:div w:id="290866902">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3872905">
      <w:bodyDiv w:val="1"/>
      <w:marLeft w:val="0"/>
      <w:marRight w:val="0"/>
      <w:marTop w:val="0"/>
      <w:marBottom w:val="0"/>
      <w:divBdr>
        <w:top w:val="none" w:sz="0" w:space="0" w:color="auto"/>
        <w:left w:val="none" w:sz="0" w:space="0" w:color="auto"/>
        <w:bottom w:val="none" w:sz="0" w:space="0" w:color="auto"/>
        <w:right w:val="none" w:sz="0" w:space="0" w:color="auto"/>
      </w:divBdr>
      <w:divsChild>
        <w:div w:id="104932077">
          <w:marLeft w:val="576"/>
          <w:marRight w:val="0"/>
          <w:marTop w:val="120"/>
          <w:marBottom w:val="0"/>
          <w:divBdr>
            <w:top w:val="none" w:sz="0" w:space="0" w:color="auto"/>
            <w:left w:val="none" w:sz="0" w:space="0" w:color="auto"/>
            <w:bottom w:val="none" w:sz="0" w:space="0" w:color="auto"/>
            <w:right w:val="none" w:sz="0" w:space="0" w:color="auto"/>
          </w:divBdr>
        </w:div>
        <w:div w:id="1966158037">
          <w:marLeft w:val="576"/>
          <w:marRight w:val="0"/>
          <w:marTop w:val="120"/>
          <w:marBottom w:val="0"/>
          <w:divBdr>
            <w:top w:val="none" w:sz="0" w:space="0" w:color="auto"/>
            <w:left w:val="none" w:sz="0" w:space="0" w:color="auto"/>
            <w:bottom w:val="none" w:sz="0" w:space="0" w:color="auto"/>
            <w:right w:val="none" w:sz="0" w:space="0" w:color="auto"/>
          </w:divBdr>
        </w:div>
        <w:div w:id="1859811413">
          <w:marLeft w:val="576"/>
          <w:marRight w:val="0"/>
          <w:marTop w:val="120"/>
          <w:marBottom w:val="0"/>
          <w:divBdr>
            <w:top w:val="none" w:sz="0" w:space="0" w:color="auto"/>
            <w:left w:val="none" w:sz="0" w:space="0" w:color="auto"/>
            <w:bottom w:val="none" w:sz="0" w:space="0" w:color="auto"/>
            <w:right w:val="none" w:sz="0" w:space="0" w:color="auto"/>
          </w:divBdr>
        </w:div>
        <w:div w:id="209689803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1231919">
      <w:bodyDiv w:val="1"/>
      <w:marLeft w:val="0"/>
      <w:marRight w:val="0"/>
      <w:marTop w:val="0"/>
      <w:marBottom w:val="0"/>
      <w:divBdr>
        <w:top w:val="none" w:sz="0" w:space="0" w:color="auto"/>
        <w:left w:val="none" w:sz="0" w:space="0" w:color="auto"/>
        <w:bottom w:val="none" w:sz="0" w:space="0" w:color="auto"/>
        <w:right w:val="none" w:sz="0" w:space="0" w:color="auto"/>
      </w:divBdr>
      <w:divsChild>
        <w:div w:id="369695018">
          <w:marLeft w:val="576"/>
          <w:marRight w:val="0"/>
          <w:marTop w:val="120"/>
          <w:marBottom w:val="0"/>
          <w:divBdr>
            <w:top w:val="none" w:sz="0" w:space="0" w:color="auto"/>
            <w:left w:val="none" w:sz="0" w:space="0" w:color="auto"/>
            <w:bottom w:val="none" w:sz="0" w:space="0" w:color="auto"/>
            <w:right w:val="none" w:sz="0" w:space="0" w:color="auto"/>
          </w:divBdr>
        </w:div>
        <w:div w:id="1677801102">
          <w:marLeft w:val="576"/>
          <w:marRight w:val="0"/>
          <w:marTop w:val="120"/>
          <w:marBottom w:val="0"/>
          <w:divBdr>
            <w:top w:val="none" w:sz="0" w:space="0" w:color="auto"/>
            <w:left w:val="none" w:sz="0" w:space="0" w:color="auto"/>
            <w:bottom w:val="none" w:sz="0" w:space="0" w:color="auto"/>
            <w:right w:val="none" w:sz="0" w:space="0" w:color="auto"/>
          </w:divBdr>
        </w:div>
        <w:div w:id="1858809724">
          <w:marLeft w:val="576"/>
          <w:marRight w:val="0"/>
          <w:marTop w:val="120"/>
          <w:marBottom w:val="0"/>
          <w:divBdr>
            <w:top w:val="none" w:sz="0" w:space="0" w:color="auto"/>
            <w:left w:val="none" w:sz="0" w:space="0" w:color="auto"/>
            <w:bottom w:val="none" w:sz="0" w:space="0" w:color="auto"/>
            <w:right w:val="none" w:sz="0" w:space="0" w:color="auto"/>
          </w:divBdr>
        </w:div>
        <w:div w:id="838693694">
          <w:marLeft w:val="576"/>
          <w:marRight w:val="0"/>
          <w:marTop w:val="120"/>
          <w:marBottom w:val="0"/>
          <w:divBdr>
            <w:top w:val="none" w:sz="0" w:space="0" w:color="auto"/>
            <w:left w:val="none" w:sz="0" w:space="0" w:color="auto"/>
            <w:bottom w:val="none" w:sz="0" w:space="0" w:color="auto"/>
            <w:right w:val="none" w:sz="0" w:space="0" w:color="auto"/>
          </w:divBdr>
        </w:div>
        <w:div w:id="105343324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9148514">
      <w:bodyDiv w:val="1"/>
      <w:marLeft w:val="0"/>
      <w:marRight w:val="0"/>
      <w:marTop w:val="0"/>
      <w:marBottom w:val="0"/>
      <w:divBdr>
        <w:top w:val="none" w:sz="0" w:space="0" w:color="auto"/>
        <w:left w:val="none" w:sz="0" w:space="0" w:color="auto"/>
        <w:bottom w:val="none" w:sz="0" w:space="0" w:color="auto"/>
        <w:right w:val="none" w:sz="0" w:space="0" w:color="auto"/>
      </w:divBdr>
      <w:divsChild>
        <w:div w:id="417360933">
          <w:marLeft w:val="576"/>
          <w:marRight w:val="0"/>
          <w:marTop w:val="120"/>
          <w:marBottom w:val="0"/>
          <w:divBdr>
            <w:top w:val="none" w:sz="0" w:space="0" w:color="auto"/>
            <w:left w:val="none" w:sz="0" w:space="0" w:color="auto"/>
            <w:bottom w:val="none" w:sz="0" w:space="0" w:color="auto"/>
            <w:right w:val="none" w:sz="0" w:space="0" w:color="auto"/>
          </w:divBdr>
        </w:div>
        <w:div w:id="1687829161">
          <w:marLeft w:val="576"/>
          <w:marRight w:val="0"/>
          <w:marTop w:val="120"/>
          <w:marBottom w:val="0"/>
          <w:divBdr>
            <w:top w:val="none" w:sz="0" w:space="0" w:color="auto"/>
            <w:left w:val="none" w:sz="0" w:space="0" w:color="auto"/>
            <w:bottom w:val="none" w:sz="0" w:space="0" w:color="auto"/>
            <w:right w:val="none" w:sz="0" w:space="0" w:color="auto"/>
          </w:divBdr>
        </w:div>
        <w:div w:id="133958102">
          <w:marLeft w:val="576"/>
          <w:marRight w:val="0"/>
          <w:marTop w:val="120"/>
          <w:marBottom w:val="0"/>
          <w:divBdr>
            <w:top w:val="none" w:sz="0" w:space="0" w:color="auto"/>
            <w:left w:val="none" w:sz="0" w:space="0" w:color="auto"/>
            <w:bottom w:val="none" w:sz="0" w:space="0" w:color="auto"/>
            <w:right w:val="none" w:sz="0" w:space="0" w:color="auto"/>
          </w:divBdr>
        </w:div>
        <w:div w:id="166227314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8958978">
      <w:bodyDiv w:val="1"/>
      <w:marLeft w:val="0"/>
      <w:marRight w:val="0"/>
      <w:marTop w:val="0"/>
      <w:marBottom w:val="0"/>
      <w:divBdr>
        <w:top w:val="none" w:sz="0" w:space="0" w:color="auto"/>
        <w:left w:val="none" w:sz="0" w:space="0" w:color="auto"/>
        <w:bottom w:val="none" w:sz="0" w:space="0" w:color="auto"/>
        <w:right w:val="none" w:sz="0" w:space="0" w:color="auto"/>
      </w:divBdr>
      <w:divsChild>
        <w:div w:id="618950859">
          <w:marLeft w:val="576"/>
          <w:marRight w:val="0"/>
          <w:marTop w:val="120"/>
          <w:marBottom w:val="0"/>
          <w:divBdr>
            <w:top w:val="none" w:sz="0" w:space="0" w:color="auto"/>
            <w:left w:val="none" w:sz="0" w:space="0" w:color="auto"/>
            <w:bottom w:val="none" w:sz="0" w:space="0" w:color="auto"/>
            <w:right w:val="none" w:sz="0" w:space="0" w:color="auto"/>
          </w:divBdr>
        </w:div>
        <w:div w:id="1300380541">
          <w:marLeft w:val="576"/>
          <w:marRight w:val="0"/>
          <w:marTop w:val="120"/>
          <w:marBottom w:val="0"/>
          <w:divBdr>
            <w:top w:val="none" w:sz="0" w:space="0" w:color="auto"/>
            <w:left w:val="none" w:sz="0" w:space="0" w:color="auto"/>
            <w:bottom w:val="none" w:sz="0" w:space="0" w:color="auto"/>
            <w:right w:val="none" w:sz="0" w:space="0" w:color="auto"/>
          </w:divBdr>
        </w:div>
        <w:div w:id="883517359">
          <w:marLeft w:val="576"/>
          <w:marRight w:val="0"/>
          <w:marTop w:val="120"/>
          <w:marBottom w:val="0"/>
          <w:divBdr>
            <w:top w:val="none" w:sz="0" w:space="0" w:color="auto"/>
            <w:left w:val="none" w:sz="0" w:space="0" w:color="auto"/>
            <w:bottom w:val="none" w:sz="0" w:space="0" w:color="auto"/>
            <w:right w:val="none" w:sz="0" w:space="0" w:color="auto"/>
          </w:divBdr>
        </w:div>
        <w:div w:id="1574654720">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2490458">
      <w:bodyDiv w:val="1"/>
      <w:marLeft w:val="0"/>
      <w:marRight w:val="0"/>
      <w:marTop w:val="0"/>
      <w:marBottom w:val="0"/>
      <w:divBdr>
        <w:top w:val="none" w:sz="0" w:space="0" w:color="auto"/>
        <w:left w:val="none" w:sz="0" w:space="0" w:color="auto"/>
        <w:bottom w:val="none" w:sz="0" w:space="0" w:color="auto"/>
        <w:right w:val="none" w:sz="0" w:space="0" w:color="auto"/>
      </w:divBdr>
      <w:divsChild>
        <w:div w:id="563102590">
          <w:marLeft w:val="576"/>
          <w:marRight w:val="0"/>
          <w:marTop w:val="120"/>
          <w:marBottom w:val="0"/>
          <w:divBdr>
            <w:top w:val="none" w:sz="0" w:space="0" w:color="auto"/>
            <w:left w:val="none" w:sz="0" w:space="0" w:color="auto"/>
            <w:bottom w:val="none" w:sz="0" w:space="0" w:color="auto"/>
            <w:right w:val="none" w:sz="0" w:space="0" w:color="auto"/>
          </w:divBdr>
        </w:div>
        <w:div w:id="1171339138">
          <w:marLeft w:val="576"/>
          <w:marRight w:val="0"/>
          <w:marTop w:val="120"/>
          <w:marBottom w:val="0"/>
          <w:divBdr>
            <w:top w:val="none" w:sz="0" w:space="0" w:color="auto"/>
            <w:left w:val="none" w:sz="0" w:space="0" w:color="auto"/>
            <w:bottom w:val="none" w:sz="0" w:space="0" w:color="auto"/>
            <w:right w:val="none" w:sz="0" w:space="0" w:color="auto"/>
          </w:divBdr>
        </w:div>
        <w:div w:id="2079284629">
          <w:marLeft w:val="576"/>
          <w:marRight w:val="0"/>
          <w:marTop w:val="120"/>
          <w:marBottom w:val="0"/>
          <w:divBdr>
            <w:top w:val="none" w:sz="0" w:space="0" w:color="auto"/>
            <w:left w:val="none" w:sz="0" w:space="0" w:color="auto"/>
            <w:bottom w:val="none" w:sz="0" w:space="0" w:color="auto"/>
            <w:right w:val="none" w:sz="0" w:space="0" w:color="auto"/>
          </w:divBdr>
        </w:div>
        <w:div w:id="1071270074">
          <w:marLeft w:val="576"/>
          <w:marRight w:val="0"/>
          <w:marTop w:val="120"/>
          <w:marBottom w:val="0"/>
          <w:divBdr>
            <w:top w:val="none" w:sz="0" w:space="0" w:color="auto"/>
            <w:left w:val="none" w:sz="0" w:space="0" w:color="auto"/>
            <w:bottom w:val="none" w:sz="0" w:space="0" w:color="auto"/>
            <w:right w:val="none" w:sz="0" w:space="0" w:color="auto"/>
          </w:divBdr>
        </w:div>
        <w:div w:id="478965890">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5447774">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4761218">
      <w:bodyDiv w:val="1"/>
      <w:marLeft w:val="0"/>
      <w:marRight w:val="0"/>
      <w:marTop w:val="0"/>
      <w:marBottom w:val="0"/>
      <w:divBdr>
        <w:top w:val="none" w:sz="0" w:space="0" w:color="auto"/>
        <w:left w:val="none" w:sz="0" w:space="0" w:color="auto"/>
        <w:bottom w:val="none" w:sz="0" w:space="0" w:color="auto"/>
        <w:right w:val="none" w:sz="0" w:space="0" w:color="auto"/>
      </w:divBdr>
      <w:divsChild>
        <w:div w:id="2129859277">
          <w:marLeft w:val="576"/>
          <w:marRight w:val="0"/>
          <w:marTop w:val="120"/>
          <w:marBottom w:val="0"/>
          <w:divBdr>
            <w:top w:val="none" w:sz="0" w:space="0" w:color="auto"/>
            <w:left w:val="none" w:sz="0" w:space="0" w:color="auto"/>
            <w:bottom w:val="none" w:sz="0" w:space="0" w:color="auto"/>
            <w:right w:val="none" w:sz="0" w:space="0" w:color="auto"/>
          </w:divBdr>
        </w:div>
        <w:div w:id="1131245067">
          <w:marLeft w:val="576"/>
          <w:marRight w:val="0"/>
          <w:marTop w:val="120"/>
          <w:marBottom w:val="0"/>
          <w:divBdr>
            <w:top w:val="none" w:sz="0" w:space="0" w:color="auto"/>
            <w:left w:val="none" w:sz="0" w:space="0" w:color="auto"/>
            <w:bottom w:val="none" w:sz="0" w:space="0" w:color="auto"/>
            <w:right w:val="none" w:sz="0" w:space="0" w:color="auto"/>
          </w:divBdr>
        </w:div>
        <w:div w:id="1251812034">
          <w:marLeft w:val="576"/>
          <w:marRight w:val="0"/>
          <w:marTop w:val="120"/>
          <w:marBottom w:val="0"/>
          <w:divBdr>
            <w:top w:val="none" w:sz="0" w:space="0" w:color="auto"/>
            <w:left w:val="none" w:sz="0" w:space="0" w:color="auto"/>
            <w:bottom w:val="none" w:sz="0" w:space="0" w:color="auto"/>
            <w:right w:val="none" w:sz="0" w:space="0" w:color="auto"/>
          </w:divBdr>
        </w:div>
        <w:div w:id="209527316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1814085">
      <w:bodyDiv w:val="1"/>
      <w:marLeft w:val="0"/>
      <w:marRight w:val="0"/>
      <w:marTop w:val="0"/>
      <w:marBottom w:val="0"/>
      <w:divBdr>
        <w:top w:val="none" w:sz="0" w:space="0" w:color="auto"/>
        <w:left w:val="none" w:sz="0" w:space="0" w:color="auto"/>
        <w:bottom w:val="none" w:sz="0" w:space="0" w:color="auto"/>
        <w:right w:val="none" w:sz="0" w:space="0" w:color="auto"/>
      </w:divBdr>
      <w:divsChild>
        <w:div w:id="1154224959">
          <w:marLeft w:val="0"/>
          <w:marRight w:val="0"/>
          <w:marTop w:val="0"/>
          <w:marBottom w:val="0"/>
          <w:divBdr>
            <w:top w:val="none" w:sz="0" w:space="0" w:color="auto"/>
            <w:left w:val="none" w:sz="0" w:space="0" w:color="auto"/>
            <w:bottom w:val="none" w:sz="0" w:space="0" w:color="auto"/>
            <w:right w:val="none" w:sz="0" w:space="0" w:color="auto"/>
          </w:divBdr>
          <w:divsChild>
            <w:div w:id="779301470">
              <w:marLeft w:val="0"/>
              <w:marRight w:val="0"/>
              <w:marTop w:val="0"/>
              <w:marBottom w:val="0"/>
              <w:divBdr>
                <w:top w:val="none" w:sz="0" w:space="0" w:color="auto"/>
                <w:left w:val="none" w:sz="0" w:space="0" w:color="auto"/>
                <w:bottom w:val="none" w:sz="0" w:space="0" w:color="auto"/>
                <w:right w:val="none" w:sz="0" w:space="0" w:color="auto"/>
              </w:divBdr>
              <w:divsChild>
                <w:div w:id="1717075374">
                  <w:marLeft w:val="0"/>
                  <w:marRight w:val="0"/>
                  <w:marTop w:val="0"/>
                  <w:marBottom w:val="0"/>
                  <w:divBdr>
                    <w:top w:val="none" w:sz="0" w:space="0" w:color="auto"/>
                    <w:left w:val="none" w:sz="0" w:space="0" w:color="auto"/>
                    <w:bottom w:val="none" w:sz="0" w:space="0" w:color="auto"/>
                    <w:right w:val="none" w:sz="0" w:space="0" w:color="auto"/>
                  </w:divBdr>
                  <w:divsChild>
                    <w:div w:id="691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15</Pages>
  <Words>1840</Words>
  <Characters>10493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2021-07-07T14:28:00Z</dcterms:modified>
</cp:coreProperties>
</file>