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D1BE5" w:rsidRDefault="00845895" w:rsidP="009D1BE5">
      <w:pPr>
        <w:spacing w:line="360" w:lineRule="auto"/>
        <w:jc w:val="center"/>
        <w:rPr>
          <w:rFonts w:ascii="Times New Roman" w:hAnsi="Times New Roman" w:cs="Times New Roman"/>
          <w:b/>
          <w:sz w:val="48"/>
          <w:szCs w:val="48"/>
        </w:rPr>
      </w:pPr>
    </w:p>
    <w:p w:rsidR="00CF3C1B" w:rsidRPr="009D1BE5" w:rsidRDefault="009D1BE5" w:rsidP="009D1BE5">
      <w:pPr>
        <w:spacing w:line="360" w:lineRule="auto"/>
        <w:jc w:val="center"/>
        <w:rPr>
          <w:rFonts w:ascii="Times New Roman" w:hAnsi="Times New Roman" w:cs="Times New Roman"/>
          <w:b/>
          <w:sz w:val="48"/>
          <w:szCs w:val="48"/>
        </w:rPr>
      </w:pPr>
      <w:r w:rsidRPr="009D1BE5">
        <w:rPr>
          <w:rFonts w:ascii="Times New Roman" w:hAnsi="Times New Roman" w:cs="Times New Roman"/>
          <w:b/>
          <w:sz w:val="48"/>
          <w:szCs w:val="48"/>
        </w:rPr>
        <w:t>IoT Innovations and Forensic Engineering in the Digital 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D1BE5" w:rsidRDefault="009D1BE5" w:rsidP="00E53AA4">
      <w:pPr>
        <w:spacing w:line="360" w:lineRule="auto"/>
        <w:jc w:val="both"/>
        <w:rPr>
          <w:rFonts w:ascii="Times New Roman" w:hAnsi="Times New Roman" w:cs="Times New Roman"/>
          <w:b/>
          <w:sz w:val="44"/>
          <w:szCs w:val="44"/>
        </w:rPr>
      </w:pPr>
    </w:p>
    <w:p w:rsidR="009D1BE5" w:rsidRDefault="009D1BE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125C5" w:rsidRPr="00B125C5" w:rsidRDefault="00B125C5" w:rsidP="00B125C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125C5">
        <w:rPr>
          <w:rFonts w:ascii="Times New Roman" w:eastAsia="Times New Roman" w:hAnsi="Times New Roman" w:cs="Times New Roman"/>
          <w:color w:val="333333"/>
          <w:sz w:val="32"/>
          <w:szCs w:val="32"/>
          <w:lang w:val="en-IN" w:eastAsia="en-IN" w:bidi="ta-IN"/>
        </w:rPr>
        <w:t>Internet-of-Things (IoT) innovations produce interesting opportunities, impact ethical and social aspects toward human society, and influence operational and technical solutions toward the structural systems. This article discusses the impact of some relevant characteristics of the IoT innovations. Significant debated aspects are the product discontinuity in the global market, their durability, the upcoming “social” virtual systems, new “socialized” equipment, the promotion of electrical microsystems, the human competence in the digital age, the safety, operability, and security of IoT. These innovations require an advancement of the technical culture and open new frontiers for electroforensic engineering. In the next future, forensic engineering can promote an international reference organization as a mediator between social, technical, and regulatory aspects. Innovations and efficient sustainability need adequate global regulatory changes to favor the spreading of advantages, with more cert success if old businesses are transferred into new businesses.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B125C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D4C0C" w:rsidRDefault="00DE3B81" w:rsidP="00BD4C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4C0C">
        <w:rPr>
          <w:rFonts w:ascii="Times New Roman" w:hAnsi="Times New Roman" w:cs="Times New Roman"/>
          <w:sz w:val="32"/>
          <w:szCs w:val="32"/>
          <w:lang w:val="en-IN"/>
        </w:rPr>
        <w:t>The primary objective of the investigator for public investigation is to get the knowledge about the local area first then gather the evidence of public cr</w:t>
      </w:r>
      <w:r w:rsidRPr="00BD4C0C">
        <w:rPr>
          <w:rFonts w:ascii="Times New Roman" w:hAnsi="Times New Roman" w:cs="Times New Roman"/>
          <w:sz w:val="32"/>
          <w:szCs w:val="32"/>
          <w:lang w:val="en-IN"/>
        </w:rPr>
        <w:t>imes such as murder, burglary or molestation by following all the cyber laws and legal procedures existing for the investigation area.</w:t>
      </w:r>
    </w:p>
    <w:p w:rsidR="00000000" w:rsidRPr="00BD4C0C" w:rsidRDefault="00DE3B81" w:rsidP="00BD4C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4C0C">
        <w:rPr>
          <w:rFonts w:ascii="Times New Roman" w:hAnsi="Times New Roman" w:cs="Times New Roman"/>
          <w:sz w:val="32"/>
          <w:szCs w:val="32"/>
          <w:lang w:val="en-IN"/>
        </w:rPr>
        <w:t>By discovering the best possible approach to penetrate a thin or non-existent security shield of IoT, the hackers exploi</w:t>
      </w:r>
      <w:r w:rsidRPr="00BD4C0C">
        <w:rPr>
          <w:rFonts w:ascii="Times New Roman" w:hAnsi="Times New Roman" w:cs="Times New Roman"/>
          <w:sz w:val="32"/>
          <w:szCs w:val="32"/>
          <w:lang w:val="en-IN"/>
        </w:rPr>
        <w:t>t the functionalities of these devices in ways the designers did not intend and launch cyber-crimes and attacks onto different IoT territories.</w:t>
      </w:r>
    </w:p>
    <w:p w:rsidR="00000000" w:rsidRPr="00BD4C0C" w:rsidRDefault="00DE3B81" w:rsidP="00BD4C0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4C0C">
        <w:rPr>
          <w:rFonts w:ascii="Times New Roman" w:hAnsi="Times New Roman" w:cs="Times New Roman"/>
          <w:sz w:val="32"/>
          <w:szCs w:val="32"/>
          <w:lang w:val="en-IN"/>
        </w:rPr>
        <w:t>In all stages of information gathering, distribution of information, centralized processing and republishing, t</w:t>
      </w:r>
      <w:r w:rsidRPr="00BD4C0C">
        <w:rPr>
          <w:rFonts w:ascii="Times New Roman" w:hAnsi="Times New Roman" w:cs="Times New Roman"/>
          <w:sz w:val="32"/>
          <w:szCs w:val="32"/>
          <w:lang w:val="en-IN"/>
        </w:rPr>
        <w:t xml:space="preserve">he police or other associated wrongdoing records of the safety division still exist.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D4C0C" w:rsidRDefault="00DE3B81" w:rsidP="00BD4C0C">
      <w:pPr>
        <w:numPr>
          <w:ilvl w:val="0"/>
          <w:numId w:val="45"/>
        </w:numPr>
        <w:spacing w:line="360" w:lineRule="auto"/>
        <w:jc w:val="both"/>
        <w:rPr>
          <w:rFonts w:ascii="Times New Roman" w:hAnsi="Times New Roman" w:cs="Times New Roman"/>
          <w:bCs/>
          <w:sz w:val="32"/>
          <w:szCs w:val="32"/>
          <w:lang w:val="en-IN"/>
        </w:rPr>
      </w:pPr>
      <w:r w:rsidRPr="00BD4C0C">
        <w:rPr>
          <w:rFonts w:ascii="Times New Roman" w:hAnsi="Times New Roman" w:cs="Times New Roman"/>
          <w:bCs/>
          <w:sz w:val="32"/>
          <w:szCs w:val="32"/>
          <w:lang w:val="en-IN"/>
        </w:rPr>
        <w:t xml:space="preserve">Typically these tools are created by version sometimes does not support the latest and the oldest version of the technology in the market. Because of this lack, many </w:t>
      </w:r>
      <w:r w:rsidRPr="00BD4C0C">
        <w:rPr>
          <w:rFonts w:ascii="Times New Roman" w:hAnsi="Times New Roman" w:cs="Times New Roman"/>
          <w:bCs/>
          <w:sz w:val="32"/>
          <w:szCs w:val="32"/>
          <w:lang w:val="en-IN"/>
        </w:rPr>
        <w:t xml:space="preserve">attacks has been initiated on top of this problem. </w:t>
      </w:r>
    </w:p>
    <w:p w:rsidR="00000000" w:rsidRPr="00BD4C0C" w:rsidRDefault="00DE3B81" w:rsidP="00BD4C0C">
      <w:pPr>
        <w:numPr>
          <w:ilvl w:val="0"/>
          <w:numId w:val="45"/>
        </w:numPr>
        <w:spacing w:line="360" w:lineRule="auto"/>
        <w:jc w:val="both"/>
        <w:rPr>
          <w:rFonts w:ascii="Times New Roman" w:hAnsi="Times New Roman" w:cs="Times New Roman"/>
          <w:bCs/>
          <w:sz w:val="32"/>
          <w:szCs w:val="32"/>
          <w:lang w:val="en-IN"/>
        </w:rPr>
      </w:pPr>
      <w:r w:rsidRPr="00BD4C0C">
        <w:rPr>
          <w:rFonts w:ascii="Times New Roman" w:hAnsi="Times New Roman" w:cs="Times New Roman"/>
          <w:bCs/>
          <w:sz w:val="32"/>
          <w:szCs w:val="32"/>
          <w:lang w:val="en-IN"/>
        </w:rPr>
        <w:t xml:space="preserve">A malicious code injection method used to attack the information-driven applications, manipulating a security weakness in an </w:t>
      </w:r>
      <w:r w:rsidRPr="00BD4C0C">
        <w:rPr>
          <w:rFonts w:ascii="Times New Roman" w:hAnsi="Times New Roman" w:cs="Times New Roman"/>
          <w:bCs/>
          <w:sz w:val="32"/>
          <w:szCs w:val="32"/>
          <w:lang w:val="en-IN"/>
        </w:rPr>
        <w:lastRenderedPageBreak/>
        <w:t>application's software, permit the adversary to spoof identity, modify data wh</w:t>
      </w:r>
      <w:r w:rsidRPr="00BD4C0C">
        <w:rPr>
          <w:rFonts w:ascii="Times New Roman" w:hAnsi="Times New Roman" w:cs="Times New Roman"/>
          <w:bCs/>
          <w:sz w:val="32"/>
          <w:szCs w:val="32"/>
          <w:lang w:val="en-IN"/>
        </w:rPr>
        <w:t xml:space="preserve">ich may cause the repudiation issues. </w:t>
      </w:r>
    </w:p>
    <w:p w:rsidR="00000000" w:rsidRPr="00BD4C0C" w:rsidRDefault="00DE3B81" w:rsidP="00BD4C0C">
      <w:pPr>
        <w:numPr>
          <w:ilvl w:val="0"/>
          <w:numId w:val="45"/>
        </w:numPr>
        <w:spacing w:line="360" w:lineRule="auto"/>
        <w:jc w:val="both"/>
        <w:rPr>
          <w:rFonts w:ascii="Times New Roman" w:hAnsi="Times New Roman" w:cs="Times New Roman"/>
          <w:bCs/>
          <w:sz w:val="32"/>
          <w:szCs w:val="32"/>
          <w:lang w:val="en-IN"/>
        </w:rPr>
      </w:pPr>
      <w:r w:rsidRPr="00BD4C0C">
        <w:rPr>
          <w:rFonts w:ascii="Times New Roman" w:hAnsi="Times New Roman" w:cs="Times New Roman"/>
          <w:bCs/>
          <w:sz w:val="32"/>
          <w:szCs w:val="32"/>
          <w:lang w:val="en-IN"/>
        </w:rPr>
        <w:t xml:space="preserve">Most of the IoT devices store its data in the cloud as the alternative way to address the limitation issue. </w:t>
      </w:r>
    </w:p>
    <w:p w:rsidR="00000000" w:rsidRPr="00BD4C0C" w:rsidRDefault="00DE3B81" w:rsidP="00BD4C0C">
      <w:pPr>
        <w:numPr>
          <w:ilvl w:val="0"/>
          <w:numId w:val="45"/>
        </w:numPr>
        <w:spacing w:line="360" w:lineRule="auto"/>
        <w:jc w:val="both"/>
        <w:rPr>
          <w:rFonts w:ascii="Times New Roman" w:hAnsi="Times New Roman" w:cs="Times New Roman"/>
          <w:bCs/>
          <w:sz w:val="32"/>
          <w:szCs w:val="32"/>
          <w:lang w:val="en-IN"/>
        </w:rPr>
      </w:pPr>
      <w:r w:rsidRPr="00BD4C0C">
        <w:rPr>
          <w:rFonts w:ascii="Times New Roman" w:hAnsi="Times New Roman" w:cs="Times New Roman"/>
          <w:bCs/>
          <w:sz w:val="32"/>
          <w:szCs w:val="32"/>
          <w:lang w:val="en-IN"/>
        </w:rPr>
        <w:t>The issues on the evidence volatility in the IoT environment is much more complicated compared to the conv</w:t>
      </w:r>
      <w:r w:rsidRPr="00BD4C0C">
        <w:rPr>
          <w:rFonts w:ascii="Times New Roman" w:hAnsi="Times New Roman" w:cs="Times New Roman"/>
          <w:bCs/>
          <w:sz w:val="32"/>
          <w:szCs w:val="32"/>
          <w:lang w:val="en-IN"/>
        </w:rPr>
        <w:t xml:space="preserve">entional computing. </w:t>
      </w:r>
    </w:p>
    <w:p w:rsidR="000B33B0" w:rsidRPr="00BD4C0C" w:rsidRDefault="006A300A" w:rsidP="00BD4C0C">
      <w:pPr>
        <w:spacing w:line="360" w:lineRule="auto"/>
        <w:jc w:val="both"/>
        <w:rPr>
          <w:rFonts w:ascii="Times New Roman" w:eastAsia="Times New Roman" w:hAnsi="Times New Roman" w:cs="Times New Roman"/>
          <w:sz w:val="32"/>
          <w:szCs w:val="32"/>
        </w:rPr>
      </w:pPr>
      <w:r w:rsidRPr="00BD4C0C">
        <w:rPr>
          <w:rFonts w:ascii="Times New Roman" w:hAnsi="Times New Roman" w:cs="Times New Roman"/>
          <w:b/>
          <w:sz w:val="36"/>
          <w:szCs w:val="36"/>
        </w:rPr>
        <w:t xml:space="preserve">2.2. PROPOSED </w:t>
      </w:r>
      <w:r w:rsidR="000B33B0" w:rsidRPr="00BD4C0C">
        <w:rPr>
          <w:rFonts w:ascii="Times New Roman" w:hAnsi="Times New Roman" w:cs="Times New Roman"/>
          <w:b/>
          <w:sz w:val="36"/>
          <w:szCs w:val="36"/>
        </w:rPr>
        <w:t xml:space="preserve">SYSTEM </w:t>
      </w:r>
    </w:p>
    <w:p w:rsidR="00BD4C0C" w:rsidRPr="00BD4C0C" w:rsidRDefault="00BD4C0C" w:rsidP="00BD4C0C">
      <w:pPr>
        <w:pStyle w:val="NormalWeb"/>
        <w:numPr>
          <w:ilvl w:val="0"/>
          <w:numId w:val="46"/>
        </w:numPr>
        <w:spacing w:before="0" w:beforeAutospacing="0" w:after="0" w:afterAutospacing="0" w:line="360" w:lineRule="auto"/>
        <w:ind w:left="284" w:hanging="284"/>
        <w:jc w:val="both"/>
        <w:rPr>
          <w:sz w:val="32"/>
          <w:szCs w:val="32"/>
        </w:rPr>
      </w:pPr>
      <w:r w:rsidRPr="00BD4C0C">
        <w:rPr>
          <w:sz w:val="32"/>
          <w:szCs w:val="32"/>
        </w:rPr>
        <w:t>The proposed methodology, which employs an advanced digital forensic approach, describes an improved, efficient, and reliable method to identify the source of the crime and collect evidence responsible for security breach during communication.</w:t>
      </w:r>
    </w:p>
    <w:p w:rsidR="00BD4C0C" w:rsidRPr="00BD4C0C" w:rsidRDefault="00BD4C0C" w:rsidP="00BD4C0C">
      <w:pPr>
        <w:pStyle w:val="NormalWeb"/>
        <w:numPr>
          <w:ilvl w:val="0"/>
          <w:numId w:val="46"/>
        </w:numPr>
        <w:spacing w:before="0" w:beforeAutospacing="0" w:after="0" w:afterAutospacing="0" w:line="360" w:lineRule="auto"/>
        <w:ind w:left="284" w:hanging="284"/>
        <w:jc w:val="both"/>
        <w:rPr>
          <w:sz w:val="32"/>
          <w:szCs w:val="32"/>
        </w:rPr>
      </w:pPr>
      <w:r w:rsidRPr="00BD4C0C">
        <w:rPr>
          <w:sz w:val="32"/>
          <w:szCs w:val="32"/>
        </w:rPr>
        <w:t>Most proposed transport agreements not only increase transmission efficiency and decrease the utilization of energy, but also guarantee safety and protection.</w:t>
      </w:r>
    </w:p>
    <w:p w:rsidR="00BD4C0C" w:rsidRPr="00BD4C0C" w:rsidRDefault="00BD4C0C" w:rsidP="00BD4C0C">
      <w:pPr>
        <w:pStyle w:val="NormalWeb"/>
        <w:numPr>
          <w:ilvl w:val="0"/>
          <w:numId w:val="46"/>
        </w:numPr>
        <w:spacing w:before="0" w:beforeAutospacing="0" w:after="0" w:afterAutospacing="0" w:line="360" w:lineRule="auto"/>
        <w:ind w:left="284" w:hanging="284"/>
        <w:jc w:val="both"/>
        <w:rPr>
          <w:sz w:val="32"/>
          <w:szCs w:val="32"/>
        </w:rPr>
      </w:pPr>
      <w:r w:rsidRPr="00BD4C0C">
        <w:rPr>
          <w:sz w:val="32"/>
          <w:szCs w:val="32"/>
        </w:rPr>
        <w:t xml:space="preserve">Various purposes and preconditions could provide more sensitive assurance techniques. </w:t>
      </w:r>
    </w:p>
    <w:p w:rsidR="00BB3207" w:rsidRDefault="00BD4C0C" w:rsidP="00BD4C0C">
      <w:pPr>
        <w:pStyle w:val="NormalWeb"/>
        <w:numPr>
          <w:ilvl w:val="0"/>
          <w:numId w:val="46"/>
        </w:numPr>
        <w:spacing w:before="0" w:beforeAutospacing="0" w:after="0" w:afterAutospacing="0" w:line="360" w:lineRule="auto"/>
        <w:ind w:left="284" w:hanging="284"/>
        <w:jc w:val="both"/>
        <w:rPr>
          <w:sz w:val="32"/>
          <w:szCs w:val="32"/>
        </w:rPr>
      </w:pPr>
      <w:r w:rsidRPr="00BD4C0C">
        <w:rPr>
          <w:sz w:val="32"/>
          <w:szCs w:val="32"/>
        </w:rPr>
        <w:t>Digital forensic is an area of innovation containing various threats and winds. IoT Forensic is continually making strides to adapt to new types of equipment, data processing, and workflows.</w:t>
      </w:r>
    </w:p>
    <w:p w:rsidR="00BD4C0C" w:rsidRDefault="00BD4C0C" w:rsidP="00E53AA4">
      <w:pPr>
        <w:pStyle w:val="NormalWeb"/>
        <w:spacing w:before="0" w:beforeAutospacing="0" w:after="0" w:afterAutospacing="0" w:line="360" w:lineRule="auto"/>
        <w:jc w:val="both"/>
        <w:rPr>
          <w:b/>
          <w:sz w:val="40"/>
          <w:szCs w:val="40"/>
        </w:rPr>
      </w:pPr>
    </w:p>
    <w:p w:rsidR="00BD4C0C" w:rsidRDefault="00BD4C0C" w:rsidP="00E53AA4">
      <w:pPr>
        <w:pStyle w:val="NormalWeb"/>
        <w:spacing w:before="0" w:beforeAutospacing="0" w:after="0" w:afterAutospacing="0" w:line="360" w:lineRule="auto"/>
        <w:jc w:val="both"/>
        <w:rPr>
          <w:b/>
          <w:sz w:val="40"/>
          <w:szCs w:val="40"/>
        </w:rPr>
      </w:pPr>
    </w:p>
    <w:p w:rsidR="00BD4C0C" w:rsidRDefault="00BD4C0C"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D4C0C" w:rsidRDefault="00DE3B81" w:rsidP="00BD4C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4C0C">
        <w:rPr>
          <w:rFonts w:ascii="Times New Roman" w:eastAsia="AdvGulliv-R" w:hAnsi="Times New Roman" w:cs="Times New Roman"/>
          <w:bCs/>
          <w:sz w:val="32"/>
          <w:szCs w:val="32"/>
          <w:lang w:val="en-IN"/>
        </w:rPr>
        <w:t>It is important to have a scoping which it will focus on what are the investigation look for and it will make the investigation faster and efficien</w:t>
      </w:r>
      <w:r w:rsidRPr="00BD4C0C">
        <w:rPr>
          <w:rFonts w:ascii="Times New Roman" w:eastAsia="AdvGulliv-R" w:hAnsi="Times New Roman" w:cs="Times New Roman"/>
          <w:bCs/>
          <w:sz w:val="32"/>
          <w:szCs w:val="32"/>
          <w:lang w:val="en-IN"/>
        </w:rPr>
        <w:t>t.</w:t>
      </w:r>
    </w:p>
    <w:p w:rsidR="00000000" w:rsidRPr="00BD4C0C" w:rsidRDefault="00DE3B81" w:rsidP="00BD4C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4C0C">
        <w:rPr>
          <w:rFonts w:ascii="Times New Roman" w:eastAsia="AdvGulliv-R" w:hAnsi="Times New Roman" w:cs="Times New Roman"/>
          <w:bCs/>
          <w:sz w:val="32"/>
          <w:szCs w:val="32"/>
          <w:lang w:val="en-IN"/>
        </w:rPr>
        <w:t>The smart devices have been used in the most major domain like in the healthcare, transportation, smart home, smart city and more.</w:t>
      </w:r>
    </w:p>
    <w:p w:rsidR="00000000" w:rsidRPr="00BD4C0C" w:rsidRDefault="00DE3B81" w:rsidP="00BD4C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4C0C">
        <w:rPr>
          <w:rFonts w:ascii="Times New Roman" w:eastAsia="AdvGulliv-R" w:hAnsi="Times New Roman" w:cs="Times New Roman"/>
          <w:bCs/>
          <w:sz w:val="32"/>
          <w:szCs w:val="32"/>
          <w:lang w:val="en-IN"/>
        </w:rPr>
        <w:t>This module is used to trigger the physical devices and signal the conditions to IoT entities through the environment.</w:t>
      </w:r>
    </w:p>
    <w:p w:rsidR="00000000" w:rsidRPr="00BD4C0C" w:rsidRDefault="00DE3B81" w:rsidP="00BD4C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4C0C">
        <w:rPr>
          <w:rFonts w:ascii="Times New Roman" w:eastAsia="AdvGulliv-R" w:hAnsi="Times New Roman" w:cs="Times New Roman"/>
          <w:bCs/>
          <w:sz w:val="32"/>
          <w:szCs w:val="32"/>
          <w:lang w:val="en-IN"/>
        </w:rPr>
        <w:t>Apart from that, some developer used to ignore to apply the secure programming codes in the system</w:t>
      </w:r>
      <w:r w:rsidRPr="00BD4C0C">
        <w:rPr>
          <w:rFonts w:ascii="Times New Roman" w:eastAsia="AdvGulliv-R" w:hAnsi="Times New Roman" w:cs="Times New Roman"/>
          <w:bCs/>
          <w:sz w:val="32"/>
          <w:szCs w:val="32"/>
        </w:rPr>
        <w:t>.</w:t>
      </w:r>
    </w:p>
    <w:p w:rsidR="00000000" w:rsidRPr="00BD4C0C" w:rsidRDefault="00DE3B81" w:rsidP="00BD4C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4C0C">
        <w:rPr>
          <w:rFonts w:ascii="Times New Roman" w:eastAsia="AdvGulliv-R" w:hAnsi="Times New Roman" w:cs="Times New Roman"/>
          <w:bCs/>
          <w:sz w:val="32"/>
          <w:szCs w:val="32"/>
          <w:lang w:val="en-IN"/>
        </w:rPr>
        <w:t>DoS can be performed by misusing the device, manipulating its software and application, or disrupting the communication channel.</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D4C0C" w:rsidRDefault="00BD4C0C" w:rsidP="00E53AA4">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sz w:val="28"/>
                <w:szCs w:val="28"/>
              </w:rPr>
              <w:t>Internet of Things: Concept, Building blocks, Applications and Challenges</w:t>
            </w:r>
          </w:p>
        </w:tc>
        <w:tc>
          <w:tcPr>
            <w:tcW w:w="3192" w:type="dxa"/>
          </w:tcPr>
          <w:p w:rsidR="000C407B" w:rsidRPr="00BD4C0C" w:rsidRDefault="00BD4C0C" w:rsidP="00BD4C0C">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sz w:val="28"/>
                <w:szCs w:val="28"/>
              </w:rPr>
              <w:t xml:space="preserve">Abdmeziem, R. &amp; Tandjaoui, D., 2014. </w:t>
            </w:r>
          </w:p>
        </w:tc>
        <w:tc>
          <w:tcPr>
            <w:tcW w:w="3192" w:type="dxa"/>
          </w:tcPr>
          <w:p w:rsidR="00BD4C0C" w:rsidRPr="00BD4C0C" w:rsidRDefault="00BD4C0C"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BD4C0C">
              <w:rPr>
                <w:rFonts w:ascii="Times New Roman" w:hAnsi="Times New Roman" w:cs="Times New Roman"/>
                <w:color w:val="333333"/>
                <w:sz w:val="28"/>
                <w:szCs w:val="28"/>
                <w:shd w:val="clear" w:color="auto" w:fill="FFFFFF"/>
              </w:rPr>
              <w:t>The main contribution of this paper is that it summarizes the IoT, IoT building blocks, components and their interactions along with architecture layers systematically.</w:t>
            </w:r>
          </w:p>
        </w:tc>
      </w:tr>
      <w:tr w:rsidR="000C407B" w:rsidTr="000C407B">
        <w:trPr>
          <w:trHeight w:val="2942"/>
        </w:trPr>
        <w:tc>
          <w:tcPr>
            <w:tcW w:w="3192" w:type="dxa"/>
          </w:tcPr>
          <w:p w:rsidR="000C407B" w:rsidRPr="00BD4C0C" w:rsidRDefault="00BD4C0C" w:rsidP="00E53AA4">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sz w:val="28"/>
                <w:szCs w:val="28"/>
              </w:rPr>
              <w:lastRenderedPageBreak/>
              <w:t>Threat-Based Security Analysis for the Internet of Things</w:t>
            </w:r>
          </w:p>
        </w:tc>
        <w:tc>
          <w:tcPr>
            <w:tcW w:w="3192" w:type="dxa"/>
          </w:tcPr>
          <w:p w:rsidR="000C407B" w:rsidRPr="00BD4C0C" w:rsidRDefault="00BD4C0C" w:rsidP="00BD4C0C">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sz w:val="28"/>
                <w:szCs w:val="28"/>
              </w:rPr>
              <w:t xml:space="preserve">Atamli, A.W. &amp; Martin, A., 2014. </w:t>
            </w:r>
          </w:p>
        </w:tc>
        <w:tc>
          <w:tcPr>
            <w:tcW w:w="3192" w:type="dxa"/>
          </w:tcPr>
          <w:p w:rsidR="000C407B" w:rsidRPr="00BD4C0C" w:rsidRDefault="00BD4C0C" w:rsidP="00E53AA4">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color w:val="333333"/>
                <w:sz w:val="28"/>
                <w:szCs w:val="28"/>
                <w:shd w:val="clear" w:color="auto" w:fill="FFFFFF"/>
              </w:rPr>
              <w:t>In this paper we provide a threat model based on use-cases of IoT, which can be used to determine where efforts should be invested in order to secure these systems.</w:t>
            </w:r>
          </w:p>
        </w:tc>
      </w:tr>
      <w:tr w:rsidR="000C407B" w:rsidTr="000C407B">
        <w:tc>
          <w:tcPr>
            <w:tcW w:w="3192" w:type="dxa"/>
          </w:tcPr>
          <w:p w:rsidR="000C407B" w:rsidRPr="00BD4C0C" w:rsidRDefault="00BD4C0C" w:rsidP="00E53AA4">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sz w:val="28"/>
                <w:szCs w:val="28"/>
              </w:rPr>
              <w:t>SCCIR: Smart cities critical infrastructure response framework</w:t>
            </w:r>
          </w:p>
        </w:tc>
        <w:tc>
          <w:tcPr>
            <w:tcW w:w="3192" w:type="dxa"/>
          </w:tcPr>
          <w:p w:rsidR="000C407B" w:rsidRPr="00BD4C0C" w:rsidRDefault="00BD4C0C" w:rsidP="00BD4C0C">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sz w:val="28"/>
                <w:szCs w:val="28"/>
              </w:rPr>
              <w:t xml:space="preserve">Attwood, A. et al., 2011. </w:t>
            </w:r>
          </w:p>
        </w:tc>
        <w:tc>
          <w:tcPr>
            <w:tcW w:w="3192" w:type="dxa"/>
          </w:tcPr>
          <w:p w:rsidR="000C407B" w:rsidRPr="00BD4C0C" w:rsidRDefault="00BD4C0C" w:rsidP="00E53AA4">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color w:val="333333"/>
                <w:sz w:val="28"/>
                <w:szCs w:val="28"/>
                <w:shd w:val="clear" w:color="auto" w:fill="FFFFFF"/>
              </w:rPr>
              <w:t> Protecting critical infrastructures and ensuring their continued operation will be an important part of future Smart City ecosystems.</w:t>
            </w:r>
          </w:p>
        </w:tc>
      </w:tr>
      <w:tr w:rsidR="000C407B" w:rsidTr="000C407B">
        <w:tc>
          <w:tcPr>
            <w:tcW w:w="3192" w:type="dxa"/>
          </w:tcPr>
          <w:p w:rsidR="000C407B" w:rsidRPr="00BD4C0C" w:rsidRDefault="00BD4C0C" w:rsidP="00E53AA4">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sz w:val="28"/>
                <w:szCs w:val="28"/>
              </w:rPr>
              <w:t>Basic concepts and taxonomy of dependable and secure computing</w:t>
            </w:r>
          </w:p>
        </w:tc>
        <w:tc>
          <w:tcPr>
            <w:tcW w:w="3192" w:type="dxa"/>
          </w:tcPr>
          <w:p w:rsidR="000C407B" w:rsidRPr="00BD4C0C" w:rsidRDefault="00BD4C0C" w:rsidP="00BD4C0C">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sz w:val="28"/>
                <w:szCs w:val="28"/>
              </w:rPr>
              <w:t xml:space="preserve">Avižienis, A. et al., 2004. </w:t>
            </w:r>
          </w:p>
        </w:tc>
        <w:tc>
          <w:tcPr>
            <w:tcW w:w="3192" w:type="dxa"/>
          </w:tcPr>
          <w:p w:rsidR="000C407B" w:rsidRPr="00BD4C0C" w:rsidRDefault="00BD4C0C" w:rsidP="00E53AA4">
            <w:pPr>
              <w:tabs>
                <w:tab w:val="left" w:pos="720"/>
              </w:tabs>
              <w:spacing w:after="100" w:line="360" w:lineRule="auto"/>
              <w:jc w:val="both"/>
              <w:rPr>
                <w:rFonts w:ascii="Times New Roman" w:hAnsi="Times New Roman" w:cs="Times New Roman"/>
                <w:sz w:val="28"/>
                <w:szCs w:val="28"/>
              </w:rPr>
            </w:pPr>
            <w:r w:rsidRPr="00BD4C0C">
              <w:rPr>
                <w:rFonts w:ascii="Times New Roman" w:hAnsi="Times New Roman" w:cs="Times New Roman"/>
                <w:color w:val="333333"/>
                <w:sz w:val="28"/>
                <w:szCs w:val="28"/>
                <w:shd w:val="clear" w:color="auto" w:fill="FFFFFF"/>
              </w:rPr>
              <w:t>Security brings in concerns for confidentiality, in addition to availability and integrity.</w:t>
            </w:r>
          </w:p>
        </w:tc>
      </w:tr>
    </w:tbl>
    <w:p w:rsidR="00E31284" w:rsidRDefault="00E3128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E31284"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31284" w:rsidP="00E53AA4">
      <w:pPr>
        <w:spacing w:after="0" w:line="360" w:lineRule="auto"/>
        <w:jc w:val="both"/>
        <w:rPr>
          <w:rFonts w:ascii="Times New Roman" w:hAnsi="Times New Roman" w:cs="Times New Roman"/>
        </w:rPr>
      </w:pPr>
      <w:r w:rsidRPr="00E31284">
        <w:rPr>
          <w:rFonts w:ascii="Times New Roman" w:hAnsi="Times New Roman" w:cs="Times New Roman"/>
        </w:rPr>
        <w:drawing>
          <wp:inline distT="0" distB="0" distL="0" distR="0">
            <wp:extent cx="5943600" cy="420751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2075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E4B85" w:rsidRPr="00EE4B85" w:rsidRDefault="00EE4B85" w:rsidP="00EE4B85">
      <w:pPr>
        <w:pStyle w:val="BodyText"/>
        <w:rPr>
          <w:bCs/>
          <w:iCs/>
          <w:sz w:val="28"/>
          <w:szCs w:val="28"/>
          <w:lang w:val="en-IN"/>
        </w:rPr>
      </w:pPr>
      <w:r w:rsidRPr="00EE4B85">
        <w:rPr>
          <w:bCs/>
          <w:iCs/>
          <w:sz w:val="32"/>
          <w:szCs w:val="32"/>
          <w:lang w:val="en-IN"/>
        </w:rPr>
        <w:t xml:space="preserve">    Thorough research backgrounds have been discussed the concept of the IoT environment including the entities and the characteristics. After that, the security challenges in IoT also been elaborated to emphasize on the security requirement which is needed in the IoT environment. To merge the IoT technology with the digital forensics, the start-of-arts in forensics has been deliberated. From reviewing and criticizing previous works, finally, the gaps is identified. By using the two approaches; emphasizing the preinvestigation process and having a real-time elements paper present the conceptual approaches for IoT context, it needs to be further developed and the impacts of these approaches are expected to be useful for the IoT and the digital forensic as well.</w:t>
      </w:r>
      <w:r w:rsidRPr="00EE4B85">
        <w:rPr>
          <w:bCs/>
          <w:iCs/>
          <w:sz w:val="28"/>
          <w:szCs w:val="28"/>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E4B85" w:rsidRDefault="00EE4B85" w:rsidP="00E53AA4">
      <w:pPr>
        <w:pStyle w:val="BodyText"/>
        <w:rPr>
          <w:b/>
          <w:iCs/>
          <w:sz w:val="28"/>
          <w:szCs w:val="28"/>
        </w:rPr>
      </w:pPr>
    </w:p>
    <w:p w:rsidR="00EE4B85" w:rsidRDefault="00EE4B85" w:rsidP="00E53AA4">
      <w:pPr>
        <w:pStyle w:val="BodyText"/>
        <w:rPr>
          <w:b/>
          <w:iCs/>
          <w:sz w:val="28"/>
          <w:szCs w:val="28"/>
        </w:rPr>
      </w:pPr>
    </w:p>
    <w:p w:rsidR="00EE4B85" w:rsidRDefault="00EE4B85" w:rsidP="00E53AA4">
      <w:pPr>
        <w:pStyle w:val="BodyText"/>
        <w:rPr>
          <w:b/>
          <w:iCs/>
          <w:sz w:val="28"/>
          <w:szCs w:val="28"/>
        </w:rPr>
      </w:pPr>
    </w:p>
    <w:p w:rsidR="00EE4B85" w:rsidRDefault="00EE4B85" w:rsidP="00E53AA4">
      <w:pPr>
        <w:pStyle w:val="BodyText"/>
        <w:rPr>
          <w:b/>
          <w:iCs/>
          <w:sz w:val="28"/>
          <w:szCs w:val="28"/>
        </w:rPr>
      </w:pPr>
    </w:p>
    <w:p w:rsidR="00EE4B85" w:rsidRDefault="00EE4B85" w:rsidP="00E53AA4">
      <w:pPr>
        <w:pStyle w:val="BodyText"/>
        <w:rPr>
          <w:b/>
          <w:iCs/>
          <w:sz w:val="28"/>
          <w:szCs w:val="28"/>
        </w:rPr>
      </w:pPr>
    </w:p>
    <w:p w:rsidR="00EE4B85" w:rsidRDefault="00EE4B85" w:rsidP="00E53AA4">
      <w:pPr>
        <w:pStyle w:val="BodyText"/>
        <w:rPr>
          <w:b/>
          <w:iCs/>
          <w:sz w:val="28"/>
          <w:szCs w:val="28"/>
        </w:rPr>
      </w:pPr>
    </w:p>
    <w:p w:rsidR="00EE4B85" w:rsidRDefault="00EE4B85" w:rsidP="00E53AA4">
      <w:pPr>
        <w:pStyle w:val="BodyText"/>
        <w:rPr>
          <w:b/>
          <w:iCs/>
          <w:sz w:val="28"/>
          <w:szCs w:val="28"/>
        </w:rPr>
      </w:pPr>
    </w:p>
    <w:p w:rsidR="00EE4B85" w:rsidRDefault="00EE4B85" w:rsidP="00E53AA4">
      <w:pPr>
        <w:pStyle w:val="BodyText"/>
        <w:rPr>
          <w:b/>
          <w:iCs/>
          <w:sz w:val="28"/>
          <w:szCs w:val="28"/>
        </w:rPr>
      </w:pPr>
    </w:p>
    <w:p w:rsidR="00EE4B85" w:rsidRDefault="00EE4B85" w:rsidP="00E53AA4">
      <w:pPr>
        <w:pStyle w:val="BodyText"/>
        <w:rPr>
          <w:b/>
          <w:iCs/>
          <w:sz w:val="28"/>
          <w:szCs w:val="28"/>
        </w:rPr>
      </w:pPr>
    </w:p>
    <w:p w:rsidR="00EE4B85" w:rsidRDefault="00EE4B8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E4B85" w:rsidRDefault="00DE3B81" w:rsidP="00EE4B85">
      <w:pPr>
        <w:pStyle w:val="BodyText"/>
        <w:numPr>
          <w:ilvl w:val="0"/>
          <w:numId w:val="42"/>
        </w:numPr>
        <w:rPr>
          <w:sz w:val="32"/>
          <w:szCs w:val="32"/>
          <w:lang w:val="en-IN"/>
        </w:rPr>
      </w:pPr>
      <w:r w:rsidRPr="00EE4B85">
        <w:rPr>
          <w:sz w:val="32"/>
          <w:szCs w:val="32"/>
          <w:lang w:val="en-IN"/>
        </w:rPr>
        <w:t xml:space="preserve">Abdmeziem, R. &amp; Tandjaoui, D., 2014. Internet of Things: Concept, Building blocks, Applications and Challenges. Available at: http://arxiv.org/abs/1401.6877. </w:t>
      </w:r>
    </w:p>
    <w:p w:rsidR="00000000" w:rsidRPr="00EE4B85" w:rsidRDefault="00DE3B81" w:rsidP="00EE4B85">
      <w:pPr>
        <w:pStyle w:val="BodyText"/>
        <w:numPr>
          <w:ilvl w:val="0"/>
          <w:numId w:val="42"/>
        </w:numPr>
        <w:rPr>
          <w:sz w:val="32"/>
          <w:szCs w:val="32"/>
          <w:lang w:val="en-IN"/>
        </w:rPr>
      </w:pPr>
      <w:r w:rsidRPr="00EE4B85">
        <w:rPr>
          <w:sz w:val="32"/>
          <w:szCs w:val="32"/>
          <w:lang w:val="en-IN"/>
        </w:rPr>
        <w:t>Alharbi, S., Weber-J</w:t>
      </w:r>
      <w:r w:rsidRPr="00EE4B85">
        <w:rPr>
          <w:sz w:val="32"/>
          <w:szCs w:val="32"/>
          <w:lang w:val="en-IN"/>
        </w:rPr>
        <w:t xml:space="preserve">ahnke, J. &amp; Traore, I., 2011. The proactive and reactive digital forensics investigation process: A systematic literature review. International Journal of Security and its Applications, 5(4), pp.59– 72. </w:t>
      </w:r>
    </w:p>
    <w:p w:rsidR="00000000" w:rsidRPr="00EE4B85" w:rsidRDefault="00DE3B81" w:rsidP="00EE4B85">
      <w:pPr>
        <w:pStyle w:val="BodyText"/>
        <w:numPr>
          <w:ilvl w:val="0"/>
          <w:numId w:val="42"/>
        </w:numPr>
        <w:rPr>
          <w:sz w:val="32"/>
          <w:szCs w:val="32"/>
          <w:lang w:val="en-IN"/>
        </w:rPr>
      </w:pPr>
      <w:r w:rsidRPr="00EE4B85">
        <w:rPr>
          <w:sz w:val="32"/>
          <w:szCs w:val="32"/>
          <w:lang w:val="en-IN"/>
        </w:rPr>
        <w:t>Atamli, A.W. &amp; Martin, A., 2014. Threat-Based Secur</w:t>
      </w:r>
      <w:r w:rsidRPr="00EE4B85">
        <w:rPr>
          <w:sz w:val="32"/>
          <w:szCs w:val="32"/>
          <w:lang w:val="en-IN"/>
        </w:rPr>
        <w:t xml:space="preserve">ity Analysis for the Internet of Things. 2014 International Workshop on Secure Internet of Things, pp.35–43. Available at: http://ieeexplore.ieee.org/lpdocs/epic03/wrapper.htm? arnumber=7058906. </w:t>
      </w:r>
    </w:p>
    <w:p w:rsidR="00000000" w:rsidRPr="00EE4B85" w:rsidRDefault="00DE3B81" w:rsidP="00EE4B85">
      <w:pPr>
        <w:pStyle w:val="BodyText"/>
        <w:numPr>
          <w:ilvl w:val="0"/>
          <w:numId w:val="42"/>
        </w:numPr>
        <w:rPr>
          <w:sz w:val="32"/>
          <w:szCs w:val="32"/>
          <w:lang w:val="en-IN"/>
        </w:rPr>
      </w:pPr>
      <w:r w:rsidRPr="00EE4B85">
        <w:rPr>
          <w:sz w:val="32"/>
          <w:szCs w:val="32"/>
          <w:lang w:val="en-IN"/>
        </w:rPr>
        <w:t>Attwood, A. et al., 2011. SCCIR: Smart cities critical infr</w:t>
      </w:r>
      <w:r w:rsidRPr="00EE4B85">
        <w:rPr>
          <w:sz w:val="32"/>
          <w:szCs w:val="32"/>
          <w:lang w:val="en-IN"/>
        </w:rPr>
        <w:t xml:space="preserve">astructure response framework. In Proceedings - 4th International Conference on Developments in eSystems Engineering, DeSE 2011. pp. 460–464. </w:t>
      </w:r>
    </w:p>
    <w:p w:rsidR="00000000" w:rsidRPr="00EE4B85" w:rsidRDefault="00DE3B81" w:rsidP="00EE4B85">
      <w:pPr>
        <w:pStyle w:val="BodyText"/>
        <w:numPr>
          <w:ilvl w:val="0"/>
          <w:numId w:val="42"/>
        </w:numPr>
        <w:rPr>
          <w:sz w:val="32"/>
          <w:szCs w:val="32"/>
          <w:lang w:val="en-IN"/>
        </w:rPr>
      </w:pPr>
      <w:r w:rsidRPr="00EE4B85">
        <w:rPr>
          <w:sz w:val="32"/>
          <w:szCs w:val="32"/>
          <w:lang w:val="en-IN"/>
        </w:rPr>
        <w:t>Avižienis, A. et al., 2004. Basic concepts and taxonomy of dependable and secure computing. IEEE Transactions on</w:t>
      </w:r>
      <w:r w:rsidRPr="00EE4B85">
        <w:rPr>
          <w:sz w:val="32"/>
          <w:szCs w:val="32"/>
          <w:lang w:val="en-IN"/>
        </w:rPr>
        <w:t xml:space="preserve"> Dependable and Secure Computing, 1(1), pp.11–33.</w:t>
      </w:r>
      <w:r w:rsidRPr="00EE4B85">
        <w:rPr>
          <w:sz w:val="32"/>
          <w:szCs w:val="32"/>
        </w:rPr>
        <w:t xml:space="preserve"> </w:t>
      </w:r>
    </w:p>
    <w:p w:rsidR="00000000" w:rsidRPr="00EE4B85" w:rsidRDefault="00DE3B81" w:rsidP="00EE4B85">
      <w:pPr>
        <w:pStyle w:val="BodyText"/>
        <w:numPr>
          <w:ilvl w:val="0"/>
          <w:numId w:val="42"/>
        </w:numPr>
        <w:rPr>
          <w:sz w:val="32"/>
          <w:szCs w:val="32"/>
          <w:lang w:val="en-IN"/>
        </w:rPr>
      </w:pPr>
      <w:r w:rsidRPr="00EE4B85">
        <w:rPr>
          <w:sz w:val="32"/>
          <w:szCs w:val="32"/>
          <w:lang w:val="en-IN"/>
        </w:rPr>
        <w:t xml:space="preserve">Baig, Z.A., 2014. Securing the internet of things infrastructure – standards and techniques. Proceedings of the 12th Australian Information Security Management Conference. Available at: </w:t>
      </w:r>
      <w:r w:rsidRPr="00EE4B85">
        <w:rPr>
          <w:sz w:val="32"/>
          <w:szCs w:val="32"/>
          <w:lang w:val="en-IN"/>
        </w:rPr>
        <w:lastRenderedPageBreak/>
        <w:t>http://ro.ecu.edu.</w:t>
      </w:r>
      <w:r w:rsidRPr="00EE4B85">
        <w:rPr>
          <w:sz w:val="32"/>
          <w:szCs w:val="32"/>
          <w:lang w:val="en-IN"/>
        </w:rPr>
        <w:t xml:space="preserve">au/cgi/viewcontent.cgi?article=1170 &amp;context=ism. </w:t>
      </w:r>
    </w:p>
    <w:p w:rsidR="00000000" w:rsidRPr="00EE4B85" w:rsidRDefault="00DE3B81" w:rsidP="00EE4B85">
      <w:pPr>
        <w:pStyle w:val="BodyText"/>
        <w:numPr>
          <w:ilvl w:val="0"/>
          <w:numId w:val="42"/>
        </w:numPr>
        <w:rPr>
          <w:sz w:val="32"/>
          <w:szCs w:val="32"/>
          <w:lang w:val="en-IN"/>
        </w:rPr>
      </w:pPr>
      <w:r w:rsidRPr="00EE4B85">
        <w:rPr>
          <w:sz w:val="32"/>
          <w:szCs w:val="32"/>
          <w:lang w:val="en-IN"/>
        </w:rPr>
        <w:t xml:space="preserve">Borgohain, T., Kumar, U. &amp; Sanyal, S., 2015. Survey of Security and Privacy Issues of Internet of Things. arXiv preprint arXiv:1501.02211, p.7. Available at: http://arxiv.org/abs/1501.02211. </w:t>
      </w:r>
    </w:p>
    <w:p w:rsidR="00000000" w:rsidRPr="00EE4B85" w:rsidRDefault="00DE3B81" w:rsidP="00EE4B85">
      <w:pPr>
        <w:pStyle w:val="BodyText"/>
        <w:numPr>
          <w:ilvl w:val="0"/>
          <w:numId w:val="42"/>
        </w:numPr>
        <w:rPr>
          <w:sz w:val="32"/>
          <w:szCs w:val="32"/>
          <w:lang w:val="en-IN"/>
        </w:rPr>
      </w:pPr>
      <w:r w:rsidRPr="00EE4B85">
        <w:rPr>
          <w:sz w:val="32"/>
          <w:szCs w:val="32"/>
          <w:lang w:val="en-IN"/>
        </w:rPr>
        <w:t>Carrier, B.</w:t>
      </w:r>
      <w:r w:rsidRPr="00EE4B85">
        <w:rPr>
          <w:sz w:val="32"/>
          <w:szCs w:val="32"/>
          <w:lang w:val="en-IN"/>
        </w:rPr>
        <w:t xml:space="preserve"> &amp; Spafford, E., 2004. An event-based digital forensic investigation framework. Digital forensic research workshop, pp.1–12. Available at: http://www.digitalevidence.org/papers/dfrws_event.pdf. </w:t>
      </w:r>
    </w:p>
    <w:p w:rsidR="00000000" w:rsidRPr="00EE4B85" w:rsidRDefault="00DE3B81" w:rsidP="00EE4B85">
      <w:pPr>
        <w:pStyle w:val="BodyText"/>
        <w:numPr>
          <w:ilvl w:val="0"/>
          <w:numId w:val="42"/>
        </w:numPr>
        <w:rPr>
          <w:sz w:val="32"/>
          <w:szCs w:val="32"/>
          <w:lang w:val="en-IN"/>
        </w:rPr>
      </w:pPr>
      <w:r w:rsidRPr="00EE4B85">
        <w:rPr>
          <w:sz w:val="32"/>
          <w:szCs w:val="32"/>
          <w:lang w:val="en-IN"/>
        </w:rPr>
        <w:t>Carrier, B. &amp; Spafford, E.H., 2003. COMMONWEALTH OF AUSTRALI</w:t>
      </w:r>
      <w:r w:rsidRPr="00EE4B85">
        <w:rPr>
          <w:sz w:val="32"/>
          <w:szCs w:val="32"/>
          <w:lang w:val="en-IN"/>
        </w:rPr>
        <w:t xml:space="preserve">A Getting Physical with the Digital Investigation Process. International Journal of Digital Evidence Fall, 2(2), pp.1–20. </w:t>
      </w:r>
    </w:p>
    <w:p w:rsidR="00000000" w:rsidRPr="00EE4B85" w:rsidRDefault="00DE3B81" w:rsidP="00EE4B85">
      <w:pPr>
        <w:pStyle w:val="BodyText"/>
        <w:numPr>
          <w:ilvl w:val="0"/>
          <w:numId w:val="42"/>
        </w:numPr>
        <w:rPr>
          <w:sz w:val="32"/>
          <w:szCs w:val="32"/>
          <w:lang w:val="en-IN"/>
        </w:rPr>
      </w:pPr>
      <w:r w:rsidRPr="00EE4B85">
        <w:rPr>
          <w:sz w:val="32"/>
          <w:szCs w:val="32"/>
          <w:lang w:val="en-IN"/>
        </w:rPr>
        <w:t>Charlie Osborne, 2016. Insulin pump vulnerabilities could lead to overdose | ZDNet. Available at: http://www.zdnet.com/article/insul</w:t>
      </w:r>
      <w:r w:rsidRPr="00EE4B85">
        <w:rPr>
          <w:sz w:val="32"/>
          <w:szCs w:val="32"/>
          <w:lang w:val="en-IN"/>
        </w:rPr>
        <w:t xml:space="preserve">in-pumpvulnerabilities-could-lead-to-overdose/ [Accessed December 14,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3B81" w:rsidRDefault="00DE3B81" w:rsidP="003654DF">
      <w:pPr>
        <w:spacing w:after="0" w:line="240" w:lineRule="auto"/>
      </w:pPr>
      <w:r>
        <w:separator/>
      </w:r>
    </w:p>
  </w:endnote>
  <w:endnote w:type="continuationSeparator" w:id="1">
    <w:p w:rsidR="00DE3B81" w:rsidRDefault="00DE3B8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3B81" w:rsidRDefault="00DE3B81" w:rsidP="003654DF">
      <w:pPr>
        <w:spacing w:after="0" w:line="240" w:lineRule="auto"/>
      </w:pPr>
      <w:r>
        <w:separator/>
      </w:r>
    </w:p>
  </w:footnote>
  <w:footnote w:type="continuationSeparator" w:id="1">
    <w:p w:rsidR="00DE3B81" w:rsidRDefault="00DE3B8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5A64">
        <w:pPr>
          <w:pStyle w:val="Header"/>
          <w:jc w:val="right"/>
        </w:pPr>
        <w:fldSimple w:instr=" PAGE   \* MERGEFORMAT ">
          <w:r w:rsidR="00E3128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2BEC"/>
    <w:multiLevelType w:val="hybridMultilevel"/>
    <w:tmpl w:val="743C8F90"/>
    <w:lvl w:ilvl="0" w:tplc="2DA2F278">
      <w:start w:val="1"/>
      <w:numFmt w:val="bullet"/>
      <w:lvlText w:val=""/>
      <w:lvlJc w:val="left"/>
      <w:pPr>
        <w:tabs>
          <w:tab w:val="num" w:pos="720"/>
        </w:tabs>
        <w:ind w:left="720" w:hanging="360"/>
      </w:pPr>
      <w:rPr>
        <w:rFonts w:ascii="Wingdings 2" w:hAnsi="Wingdings 2" w:hint="default"/>
      </w:rPr>
    </w:lvl>
    <w:lvl w:ilvl="1" w:tplc="8710F894" w:tentative="1">
      <w:start w:val="1"/>
      <w:numFmt w:val="bullet"/>
      <w:lvlText w:val=""/>
      <w:lvlJc w:val="left"/>
      <w:pPr>
        <w:tabs>
          <w:tab w:val="num" w:pos="1440"/>
        </w:tabs>
        <w:ind w:left="1440" w:hanging="360"/>
      </w:pPr>
      <w:rPr>
        <w:rFonts w:ascii="Wingdings 2" w:hAnsi="Wingdings 2" w:hint="default"/>
      </w:rPr>
    </w:lvl>
    <w:lvl w:ilvl="2" w:tplc="05BC4164" w:tentative="1">
      <w:start w:val="1"/>
      <w:numFmt w:val="bullet"/>
      <w:lvlText w:val=""/>
      <w:lvlJc w:val="left"/>
      <w:pPr>
        <w:tabs>
          <w:tab w:val="num" w:pos="2160"/>
        </w:tabs>
        <w:ind w:left="2160" w:hanging="360"/>
      </w:pPr>
      <w:rPr>
        <w:rFonts w:ascii="Wingdings 2" w:hAnsi="Wingdings 2" w:hint="default"/>
      </w:rPr>
    </w:lvl>
    <w:lvl w:ilvl="3" w:tplc="0B98492C" w:tentative="1">
      <w:start w:val="1"/>
      <w:numFmt w:val="bullet"/>
      <w:lvlText w:val=""/>
      <w:lvlJc w:val="left"/>
      <w:pPr>
        <w:tabs>
          <w:tab w:val="num" w:pos="2880"/>
        </w:tabs>
        <w:ind w:left="2880" w:hanging="360"/>
      </w:pPr>
      <w:rPr>
        <w:rFonts w:ascii="Wingdings 2" w:hAnsi="Wingdings 2" w:hint="default"/>
      </w:rPr>
    </w:lvl>
    <w:lvl w:ilvl="4" w:tplc="89784ECE" w:tentative="1">
      <w:start w:val="1"/>
      <w:numFmt w:val="bullet"/>
      <w:lvlText w:val=""/>
      <w:lvlJc w:val="left"/>
      <w:pPr>
        <w:tabs>
          <w:tab w:val="num" w:pos="3600"/>
        </w:tabs>
        <w:ind w:left="3600" w:hanging="360"/>
      </w:pPr>
      <w:rPr>
        <w:rFonts w:ascii="Wingdings 2" w:hAnsi="Wingdings 2" w:hint="default"/>
      </w:rPr>
    </w:lvl>
    <w:lvl w:ilvl="5" w:tplc="8F8EC80E" w:tentative="1">
      <w:start w:val="1"/>
      <w:numFmt w:val="bullet"/>
      <w:lvlText w:val=""/>
      <w:lvlJc w:val="left"/>
      <w:pPr>
        <w:tabs>
          <w:tab w:val="num" w:pos="4320"/>
        </w:tabs>
        <w:ind w:left="4320" w:hanging="360"/>
      </w:pPr>
      <w:rPr>
        <w:rFonts w:ascii="Wingdings 2" w:hAnsi="Wingdings 2" w:hint="default"/>
      </w:rPr>
    </w:lvl>
    <w:lvl w:ilvl="6" w:tplc="4FFA9474" w:tentative="1">
      <w:start w:val="1"/>
      <w:numFmt w:val="bullet"/>
      <w:lvlText w:val=""/>
      <w:lvlJc w:val="left"/>
      <w:pPr>
        <w:tabs>
          <w:tab w:val="num" w:pos="5040"/>
        </w:tabs>
        <w:ind w:left="5040" w:hanging="360"/>
      </w:pPr>
      <w:rPr>
        <w:rFonts w:ascii="Wingdings 2" w:hAnsi="Wingdings 2" w:hint="default"/>
      </w:rPr>
    </w:lvl>
    <w:lvl w:ilvl="7" w:tplc="CEE0EF4C" w:tentative="1">
      <w:start w:val="1"/>
      <w:numFmt w:val="bullet"/>
      <w:lvlText w:val=""/>
      <w:lvlJc w:val="left"/>
      <w:pPr>
        <w:tabs>
          <w:tab w:val="num" w:pos="5760"/>
        </w:tabs>
        <w:ind w:left="5760" w:hanging="360"/>
      </w:pPr>
      <w:rPr>
        <w:rFonts w:ascii="Wingdings 2" w:hAnsi="Wingdings 2" w:hint="default"/>
      </w:rPr>
    </w:lvl>
    <w:lvl w:ilvl="8" w:tplc="B8E2333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7B1173"/>
    <w:multiLevelType w:val="hybridMultilevel"/>
    <w:tmpl w:val="415025E6"/>
    <w:lvl w:ilvl="0" w:tplc="722EADF4">
      <w:start w:val="1"/>
      <w:numFmt w:val="bullet"/>
      <w:lvlText w:val=""/>
      <w:lvlJc w:val="left"/>
      <w:pPr>
        <w:tabs>
          <w:tab w:val="num" w:pos="720"/>
        </w:tabs>
        <w:ind w:left="720" w:hanging="360"/>
      </w:pPr>
      <w:rPr>
        <w:rFonts w:ascii="Wingdings 2" w:hAnsi="Wingdings 2" w:hint="default"/>
      </w:rPr>
    </w:lvl>
    <w:lvl w:ilvl="1" w:tplc="F1EED11A" w:tentative="1">
      <w:start w:val="1"/>
      <w:numFmt w:val="bullet"/>
      <w:lvlText w:val=""/>
      <w:lvlJc w:val="left"/>
      <w:pPr>
        <w:tabs>
          <w:tab w:val="num" w:pos="1440"/>
        </w:tabs>
        <w:ind w:left="1440" w:hanging="360"/>
      </w:pPr>
      <w:rPr>
        <w:rFonts w:ascii="Wingdings 2" w:hAnsi="Wingdings 2" w:hint="default"/>
      </w:rPr>
    </w:lvl>
    <w:lvl w:ilvl="2" w:tplc="8758CF5C" w:tentative="1">
      <w:start w:val="1"/>
      <w:numFmt w:val="bullet"/>
      <w:lvlText w:val=""/>
      <w:lvlJc w:val="left"/>
      <w:pPr>
        <w:tabs>
          <w:tab w:val="num" w:pos="2160"/>
        </w:tabs>
        <w:ind w:left="2160" w:hanging="360"/>
      </w:pPr>
      <w:rPr>
        <w:rFonts w:ascii="Wingdings 2" w:hAnsi="Wingdings 2" w:hint="default"/>
      </w:rPr>
    </w:lvl>
    <w:lvl w:ilvl="3" w:tplc="85F8F058" w:tentative="1">
      <w:start w:val="1"/>
      <w:numFmt w:val="bullet"/>
      <w:lvlText w:val=""/>
      <w:lvlJc w:val="left"/>
      <w:pPr>
        <w:tabs>
          <w:tab w:val="num" w:pos="2880"/>
        </w:tabs>
        <w:ind w:left="2880" w:hanging="360"/>
      </w:pPr>
      <w:rPr>
        <w:rFonts w:ascii="Wingdings 2" w:hAnsi="Wingdings 2" w:hint="default"/>
      </w:rPr>
    </w:lvl>
    <w:lvl w:ilvl="4" w:tplc="E9668F08" w:tentative="1">
      <w:start w:val="1"/>
      <w:numFmt w:val="bullet"/>
      <w:lvlText w:val=""/>
      <w:lvlJc w:val="left"/>
      <w:pPr>
        <w:tabs>
          <w:tab w:val="num" w:pos="3600"/>
        </w:tabs>
        <w:ind w:left="3600" w:hanging="360"/>
      </w:pPr>
      <w:rPr>
        <w:rFonts w:ascii="Wingdings 2" w:hAnsi="Wingdings 2" w:hint="default"/>
      </w:rPr>
    </w:lvl>
    <w:lvl w:ilvl="5" w:tplc="94FE679A" w:tentative="1">
      <w:start w:val="1"/>
      <w:numFmt w:val="bullet"/>
      <w:lvlText w:val=""/>
      <w:lvlJc w:val="left"/>
      <w:pPr>
        <w:tabs>
          <w:tab w:val="num" w:pos="4320"/>
        </w:tabs>
        <w:ind w:left="4320" w:hanging="360"/>
      </w:pPr>
      <w:rPr>
        <w:rFonts w:ascii="Wingdings 2" w:hAnsi="Wingdings 2" w:hint="default"/>
      </w:rPr>
    </w:lvl>
    <w:lvl w:ilvl="6" w:tplc="09E05B4C" w:tentative="1">
      <w:start w:val="1"/>
      <w:numFmt w:val="bullet"/>
      <w:lvlText w:val=""/>
      <w:lvlJc w:val="left"/>
      <w:pPr>
        <w:tabs>
          <w:tab w:val="num" w:pos="5040"/>
        </w:tabs>
        <w:ind w:left="5040" w:hanging="360"/>
      </w:pPr>
      <w:rPr>
        <w:rFonts w:ascii="Wingdings 2" w:hAnsi="Wingdings 2" w:hint="default"/>
      </w:rPr>
    </w:lvl>
    <w:lvl w:ilvl="7" w:tplc="E0E8B322" w:tentative="1">
      <w:start w:val="1"/>
      <w:numFmt w:val="bullet"/>
      <w:lvlText w:val=""/>
      <w:lvlJc w:val="left"/>
      <w:pPr>
        <w:tabs>
          <w:tab w:val="num" w:pos="5760"/>
        </w:tabs>
        <w:ind w:left="5760" w:hanging="360"/>
      </w:pPr>
      <w:rPr>
        <w:rFonts w:ascii="Wingdings 2" w:hAnsi="Wingdings 2" w:hint="default"/>
      </w:rPr>
    </w:lvl>
    <w:lvl w:ilvl="8" w:tplc="A4A0F622" w:tentative="1">
      <w:start w:val="1"/>
      <w:numFmt w:val="bullet"/>
      <w:lvlText w:val=""/>
      <w:lvlJc w:val="left"/>
      <w:pPr>
        <w:tabs>
          <w:tab w:val="num" w:pos="6480"/>
        </w:tabs>
        <w:ind w:left="6480" w:hanging="360"/>
      </w:pPr>
      <w:rPr>
        <w:rFonts w:ascii="Wingdings 2" w:hAnsi="Wingdings 2" w:hint="default"/>
      </w:rPr>
    </w:lvl>
  </w:abstractNum>
  <w:abstractNum w:abstractNumId="11">
    <w:nsid w:val="260F408B"/>
    <w:multiLevelType w:val="hybridMultilevel"/>
    <w:tmpl w:val="99A4C1FE"/>
    <w:lvl w:ilvl="0" w:tplc="A804480A">
      <w:start w:val="1"/>
      <w:numFmt w:val="bullet"/>
      <w:lvlText w:val=""/>
      <w:lvlJc w:val="left"/>
      <w:pPr>
        <w:tabs>
          <w:tab w:val="num" w:pos="720"/>
        </w:tabs>
        <w:ind w:left="720" w:hanging="360"/>
      </w:pPr>
      <w:rPr>
        <w:rFonts w:ascii="Wingdings 2" w:hAnsi="Wingdings 2" w:hint="default"/>
      </w:rPr>
    </w:lvl>
    <w:lvl w:ilvl="1" w:tplc="F98CFAD8" w:tentative="1">
      <w:start w:val="1"/>
      <w:numFmt w:val="bullet"/>
      <w:lvlText w:val=""/>
      <w:lvlJc w:val="left"/>
      <w:pPr>
        <w:tabs>
          <w:tab w:val="num" w:pos="1440"/>
        </w:tabs>
        <w:ind w:left="1440" w:hanging="360"/>
      </w:pPr>
      <w:rPr>
        <w:rFonts w:ascii="Wingdings 2" w:hAnsi="Wingdings 2" w:hint="default"/>
      </w:rPr>
    </w:lvl>
    <w:lvl w:ilvl="2" w:tplc="EF809EAE" w:tentative="1">
      <w:start w:val="1"/>
      <w:numFmt w:val="bullet"/>
      <w:lvlText w:val=""/>
      <w:lvlJc w:val="left"/>
      <w:pPr>
        <w:tabs>
          <w:tab w:val="num" w:pos="2160"/>
        </w:tabs>
        <w:ind w:left="2160" w:hanging="360"/>
      </w:pPr>
      <w:rPr>
        <w:rFonts w:ascii="Wingdings 2" w:hAnsi="Wingdings 2" w:hint="default"/>
      </w:rPr>
    </w:lvl>
    <w:lvl w:ilvl="3" w:tplc="FDE4D506" w:tentative="1">
      <w:start w:val="1"/>
      <w:numFmt w:val="bullet"/>
      <w:lvlText w:val=""/>
      <w:lvlJc w:val="left"/>
      <w:pPr>
        <w:tabs>
          <w:tab w:val="num" w:pos="2880"/>
        </w:tabs>
        <w:ind w:left="2880" w:hanging="360"/>
      </w:pPr>
      <w:rPr>
        <w:rFonts w:ascii="Wingdings 2" w:hAnsi="Wingdings 2" w:hint="default"/>
      </w:rPr>
    </w:lvl>
    <w:lvl w:ilvl="4" w:tplc="FD9C17B2" w:tentative="1">
      <w:start w:val="1"/>
      <w:numFmt w:val="bullet"/>
      <w:lvlText w:val=""/>
      <w:lvlJc w:val="left"/>
      <w:pPr>
        <w:tabs>
          <w:tab w:val="num" w:pos="3600"/>
        </w:tabs>
        <w:ind w:left="3600" w:hanging="360"/>
      </w:pPr>
      <w:rPr>
        <w:rFonts w:ascii="Wingdings 2" w:hAnsi="Wingdings 2" w:hint="default"/>
      </w:rPr>
    </w:lvl>
    <w:lvl w:ilvl="5" w:tplc="8A30C802" w:tentative="1">
      <w:start w:val="1"/>
      <w:numFmt w:val="bullet"/>
      <w:lvlText w:val=""/>
      <w:lvlJc w:val="left"/>
      <w:pPr>
        <w:tabs>
          <w:tab w:val="num" w:pos="4320"/>
        </w:tabs>
        <w:ind w:left="4320" w:hanging="360"/>
      </w:pPr>
      <w:rPr>
        <w:rFonts w:ascii="Wingdings 2" w:hAnsi="Wingdings 2" w:hint="default"/>
      </w:rPr>
    </w:lvl>
    <w:lvl w:ilvl="6" w:tplc="792E5622" w:tentative="1">
      <w:start w:val="1"/>
      <w:numFmt w:val="bullet"/>
      <w:lvlText w:val=""/>
      <w:lvlJc w:val="left"/>
      <w:pPr>
        <w:tabs>
          <w:tab w:val="num" w:pos="5040"/>
        </w:tabs>
        <w:ind w:left="5040" w:hanging="360"/>
      </w:pPr>
      <w:rPr>
        <w:rFonts w:ascii="Wingdings 2" w:hAnsi="Wingdings 2" w:hint="default"/>
      </w:rPr>
    </w:lvl>
    <w:lvl w:ilvl="7" w:tplc="EE2CBF44" w:tentative="1">
      <w:start w:val="1"/>
      <w:numFmt w:val="bullet"/>
      <w:lvlText w:val=""/>
      <w:lvlJc w:val="left"/>
      <w:pPr>
        <w:tabs>
          <w:tab w:val="num" w:pos="5760"/>
        </w:tabs>
        <w:ind w:left="5760" w:hanging="360"/>
      </w:pPr>
      <w:rPr>
        <w:rFonts w:ascii="Wingdings 2" w:hAnsi="Wingdings 2" w:hint="default"/>
      </w:rPr>
    </w:lvl>
    <w:lvl w:ilvl="8" w:tplc="1D9C4CA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3C0B75"/>
    <w:multiLevelType w:val="hybridMultilevel"/>
    <w:tmpl w:val="789C6432"/>
    <w:lvl w:ilvl="0" w:tplc="4D4E0BD6">
      <w:start w:val="1"/>
      <w:numFmt w:val="bullet"/>
      <w:lvlText w:val=""/>
      <w:lvlJc w:val="left"/>
      <w:pPr>
        <w:tabs>
          <w:tab w:val="num" w:pos="720"/>
        </w:tabs>
        <w:ind w:left="720" w:hanging="360"/>
      </w:pPr>
      <w:rPr>
        <w:rFonts w:ascii="Wingdings 2" w:hAnsi="Wingdings 2" w:hint="default"/>
      </w:rPr>
    </w:lvl>
    <w:lvl w:ilvl="1" w:tplc="930EEB46" w:tentative="1">
      <w:start w:val="1"/>
      <w:numFmt w:val="bullet"/>
      <w:lvlText w:val=""/>
      <w:lvlJc w:val="left"/>
      <w:pPr>
        <w:tabs>
          <w:tab w:val="num" w:pos="1440"/>
        </w:tabs>
        <w:ind w:left="1440" w:hanging="360"/>
      </w:pPr>
      <w:rPr>
        <w:rFonts w:ascii="Wingdings 2" w:hAnsi="Wingdings 2" w:hint="default"/>
      </w:rPr>
    </w:lvl>
    <w:lvl w:ilvl="2" w:tplc="65B67848" w:tentative="1">
      <w:start w:val="1"/>
      <w:numFmt w:val="bullet"/>
      <w:lvlText w:val=""/>
      <w:lvlJc w:val="left"/>
      <w:pPr>
        <w:tabs>
          <w:tab w:val="num" w:pos="2160"/>
        </w:tabs>
        <w:ind w:left="2160" w:hanging="360"/>
      </w:pPr>
      <w:rPr>
        <w:rFonts w:ascii="Wingdings 2" w:hAnsi="Wingdings 2" w:hint="default"/>
      </w:rPr>
    </w:lvl>
    <w:lvl w:ilvl="3" w:tplc="D1FAE2E8" w:tentative="1">
      <w:start w:val="1"/>
      <w:numFmt w:val="bullet"/>
      <w:lvlText w:val=""/>
      <w:lvlJc w:val="left"/>
      <w:pPr>
        <w:tabs>
          <w:tab w:val="num" w:pos="2880"/>
        </w:tabs>
        <w:ind w:left="2880" w:hanging="360"/>
      </w:pPr>
      <w:rPr>
        <w:rFonts w:ascii="Wingdings 2" w:hAnsi="Wingdings 2" w:hint="default"/>
      </w:rPr>
    </w:lvl>
    <w:lvl w:ilvl="4" w:tplc="5CB27430" w:tentative="1">
      <w:start w:val="1"/>
      <w:numFmt w:val="bullet"/>
      <w:lvlText w:val=""/>
      <w:lvlJc w:val="left"/>
      <w:pPr>
        <w:tabs>
          <w:tab w:val="num" w:pos="3600"/>
        </w:tabs>
        <w:ind w:left="3600" w:hanging="360"/>
      </w:pPr>
      <w:rPr>
        <w:rFonts w:ascii="Wingdings 2" w:hAnsi="Wingdings 2" w:hint="default"/>
      </w:rPr>
    </w:lvl>
    <w:lvl w:ilvl="5" w:tplc="F1D29EB0" w:tentative="1">
      <w:start w:val="1"/>
      <w:numFmt w:val="bullet"/>
      <w:lvlText w:val=""/>
      <w:lvlJc w:val="left"/>
      <w:pPr>
        <w:tabs>
          <w:tab w:val="num" w:pos="4320"/>
        </w:tabs>
        <w:ind w:left="4320" w:hanging="360"/>
      </w:pPr>
      <w:rPr>
        <w:rFonts w:ascii="Wingdings 2" w:hAnsi="Wingdings 2" w:hint="default"/>
      </w:rPr>
    </w:lvl>
    <w:lvl w:ilvl="6" w:tplc="375E9DC8" w:tentative="1">
      <w:start w:val="1"/>
      <w:numFmt w:val="bullet"/>
      <w:lvlText w:val=""/>
      <w:lvlJc w:val="left"/>
      <w:pPr>
        <w:tabs>
          <w:tab w:val="num" w:pos="5040"/>
        </w:tabs>
        <w:ind w:left="5040" w:hanging="360"/>
      </w:pPr>
      <w:rPr>
        <w:rFonts w:ascii="Wingdings 2" w:hAnsi="Wingdings 2" w:hint="default"/>
      </w:rPr>
    </w:lvl>
    <w:lvl w:ilvl="7" w:tplc="946A1866" w:tentative="1">
      <w:start w:val="1"/>
      <w:numFmt w:val="bullet"/>
      <w:lvlText w:val=""/>
      <w:lvlJc w:val="left"/>
      <w:pPr>
        <w:tabs>
          <w:tab w:val="num" w:pos="5760"/>
        </w:tabs>
        <w:ind w:left="5760" w:hanging="360"/>
      </w:pPr>
      <w:rPr>
        <w:rFonts w:ascii="Wingdings 2" w:hAnsi="Wingdings 2" w:hint="default"/>
      </w:rPr>
    </w:lvl>
    <w:lvl w:ilvl="8" w:tplc="5AB4263A"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F037F8"/>
    <w:multiLevelType w:val="hybridMultilevel"/>
    <w:tmpl w:val="C32626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081F44"/>
    <w:multiLevelType w:val="hybridMultilevel"/>
    <w:tmpl w:val="6BBC85EA"/>
    <w:lvl w:ilvl="0" w:tplc="F2A8D13A">
      <w:start w:val="1"/>
      <w:numFmt w:val="bullet"/>
      <w:lvlText w:val=""/>
      <w:lvlJc w:val="left"/>
      <w:pPr>
        <w:tabs>
          <w:tab w:val="num" w:pos="720"/>
        </w:tabs>
        <w:ind w:left="720" w:hanging="360"/>
      </w:pPr>
      <w:rPr>
        <w:rFonts w:ascii="Wingdings 2" w:hAnsi="Wingdings 2" w:hint="default"/>
      </w:rPr>
    </w:lvl>
    <w:lvl w:ilvl="1" w:tplc="4F584632" w:tentative="1">
      <w:start w:val="1"/>
      <w:numFmt w:val="bullet"/>
      <w:lvlText w:val=""/>
      <w:lvlJc w:val="left"/>
      <w:pPr>
        <w:tabs>
          <w:tab w:val="num" w:pos="1440"/>
        </w:tabs>
        <w:ind w:left="1440" w:hanging="360"/>
      </w:pPr>
      <w:rPr>
        <w:rFonts w:ascii="Wingdings 2" w:hAnsi="Wingdings 2" w:hint="default"/>
      </w:rPr>
    </w:lvl>
    <w:lvl w:ilvl="2" w:tplc="4CE2F78E" w:tentative="1">
      <w:start w:val="1"/>
      <w:numFmt w:val="bullet"/>
      <w:lvlText w:val=""/>
      <w:lvlJc w:val="left"/>
      <w:pPr>
        <w:tabs>
          <w:tab w:val="num" w:pos="2160"/>
        </w:tabs>
        <w:ind w:left="2160" w:hanging="360"/>
      </w:pPr>
      <w:rPr>
        <w:rFonts w:ascii="Wingdings 2" w:hAnsi="Wingdings 2" w:hint="default"/>
      </w:rPr>
    </w:lvl>
    <w:lvl w:ilvl="3" w:tplc="A82C2018" w:tentative="1">
      <w:start w:val="1"/>
      <w:numFmt w:val="bullet"/>
      <w:lvlText w:val=""/>
      <w:lvlJc w:val="left"/>
      <w:pPr>
        <w:tabs>
          <w:tab w:val="num" w:pos="2880"/>
        </w:tabs>
        <w:ind w:left="2880" w:hanging="360"/>
      </w:pPr>
      <w:rPr>
        <w:rFonts w:ascii="Wingdings 2" w:hAnsi="Wingdings 2" w:hint="default"/>
      </w:rPr>
    </w:lvl>
    <w:lvl w:ilvl="4" w:tplc="94CCF7FA" w:tentative="1">
      <w:start w:val="1"/>
      <w:numFmt w:val="bullet"/>
      <w:lvlText w:val=""/>
      <w:lvlJc w:val="left"/>
      <w:pPr>
        <w:tabs>
          <w:tab w:val="num" w:pos="3600"/>
        </w:tabs>
        <w:ind w:left="3600" w:hanging="360"/>
      </w:pPr>
      <w:rPr>
        <w:rFonts w:ascii="Wingdings 2" w:hAnsi="Wingdings 2" w:hint="default"/>
      </w:rPr>
    </w:lvl>
    <w:lvl w:ilvl="5" w:tplc="EE327422" w:tentative="1">
      <w:start w:val="1"/>
      <w:numFmt w:val="bullet"/>
      <w:lvlText w:val=""/>
      <w:lvlJc w:val="left"/>
      <w:pPr>
        <w:tabs>
          <w:tab w:val="num" w:pos="4320"/>
        </w:tabs>
        <w:ind w:left="4320" w:hanging="360"/>
      </w:pPr>
      <w:rPr>
        <w:rFonts w:ascii="Wingdings 2" w:hAnsi="Wingdings 2" w:hint="default"/>
      </w:rPr>
    </w:lvl>
    <w:lvl w:ilvl="6" w:tplc="A3E8683A" w:tentative="1">
      <w:start w:val="1"/>
      <w:numFmt w:val="bullet"/>
      <w:lvlText w:val=""/>
      <w:lvlJc w:val="left"/>
      <w:pPr>
        <w:tabs>
          <w:tab w:val="num" w:pos="5040"/>
        </w:tabs>
        <w:ind w:left="5040" w:hanging="360"/>
      </w:pPr>
      <w:rPr>
        <w:rFonts w:ascii="Wingdings 2" w:hAnsi="Wingdings 2" w:hint="default"/>
      </w:rPr>
    </w:lvl>
    <w:lvl w:ilvl="7" w:tplc="EEBE8A70" w:tentative="1">
      <w:start w:val="1"/>
      <w:numFmt w:val="bullet"/>
      <w:lvlText w:val=""/>
      <w:lvlJc w:val="left"/>
      <w:pPr>
        <w:tabs>
          <w:tab w:val="num" w:pos="5760"/>
        </w:tabs>
        <w:ind w:left="5760" w:hanging="360"/>
      </w:pPr>
      <w:rPr>
        <w:rFonts w:ascii="Wingdings 2" w:hAnsi="Wingdings 2" w:hint="default"/>
      </w:rPr>
    </w:lvl>
    <w:lvl w:ilvl="8" w:tplc="53684A7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7"/>
  </w:num>
  <w:num w:numId="21">
    <w:abstractNumId w:val="46"/>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10"/>
  </w:num>
  <w:num w:numId="43">
    <w:abstractNumId w:val="0"/>
  </w:num>
  <w:num w:numId="44">
    <w:abstractNumId w:val="21"/>
  </w:num>
  <w:num w:numId="45">
    <w:abstractNumId w:val="44"/>
  </w:num>
  <w:num w:numId="46">
    <w:abstractNumId w:val="34"/>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54AE"/>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5A6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BE5"/>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5C5"/>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4C0C"/>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3B81"/>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128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4B85"/>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3764857">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2812223">
      <w:bodyDiv w:val="1"/>
      <w:marLeft w:val="0"/>
      <w:marRight w:val="0"/>
      <w:marTop w:val="0"/>
      <w:marBottom w:val="0"/>
      <w:divBdr>
        <w:top w:val="none" w:sz="0" w:space="0" w:color="auto"/>
        <w:left w:val="none" w:sz="0" w:space="0" w:color="auto"/>
        <w:bottom w:val="none" w:sz="0" w:space="0" w:color="auto"/>
        <w:right w:val="none" w:sz="0" w:space="0" w:color="auto"/>
      </w:divBdr>
      <w:divsChild>
        <w:div w:id="528419043">
          <w:marLeft w:val="576"/>
          <w:marRight w:val="0"/>
          <w:marTop w:val="120"/>
          <w:marBottom w:val="0"/>
          <w:divBdr>
            <w:top w:val="none" w:sz="0" w:space="0" w:color="auto"/>
            <w:left w:val="none" w:sz="0" w:space="0" w:color="auto"/>
            <w:bottom w:val="none" w:sz="0" w:space="0" w:color="auto"/>
            <w:right w:val="none" w:sz="0" w:space="0" w:color="auto"/>
          </w:divBdr>
        </w:div>
        <w:div w:id="2104103851">
          <w:marLeft w:val="576"/>
          <w:marRight w:val="0"/>
          <w:marTop w:val="120"/>
          <w:marBottom w:val="0"/>
          <w:divBdr>
            <w:top w:val="none" w:sz="0" w:space="0" w:color="auto"/>
            <w:left w:val="none" w:sz="0" w:space="0" w:color="auto"/>
            <w:bottom w:val="none" w:sz="0" w:space="0" w:color="auto"/>
            <w:right w:val="none" w:sz="0" w:space="0" w:color="auto"/>
          </w:divBdr>
        </w:div>
        <w:div w:id="95298738">
          <w:marLeft w:val="576"/>
          <w:marRight w:val="0"/>
          <w:marTop w:val="120"/>
          <w:marBottom w:val="0"/>
          <w:divBdr>
            <w:top w:val="none" w:sz="0" w:space="0" w:color="auto"/>
            <w:left w:val="none" w:sz="0" w:space="0" w:color="auto"/>
            <w:bottom w:val="none" w:sz="0" w:space="0" w:color="auto"/>
            <w:right w:val="none" w:sz="0" w:space="0" w:color="auto"/>
          </w:divBdr>
        </w:div>
        <w:div w:id="1113017189">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39550242">
      <w:bodyDiv w:val="1"/>
      <w:marLeft w:val="0"/>
      <w:marRight w:val="0"/>
      <w:marTop w:val="0"/>
      <w:marBottom w:val="0"/>
      <w:divBdr>
        <w:top w:val="none" w:sz="0" w:space="0" w:color="auto"/>
        <w:left w:val="none" w:sz="0" w:space="0" w:color="auto"/>
        <w:bottom w:val="none" w:sz="0" w:space="0" w:color="auto"/>
        <w:right w:val="none" w:sz="0" w:space="0" w:color="auto"/>
      </w:divBdr>
      <w:divsChild>
        <w:div w:id="1564482676">
          <w:marLeft w:val="576"/>
          <w:marRight w:val="0"/>
          <w:marTop w:val="120"/>
          <w:marBottom w:val="0"/>
          <w:divBdr>
            <w:top w:val="none" w:sz="0" w:space="0" w:color="auto"/>
            <w:left w:val="none" w:sz="0" w:space="0" w:color="auto"/>
            <w:bottom w:val="none" w:sz="0" w:space="0" w:color="auto"/>
            <w:right w:val="none" w:sz="0" w:space="0" w:color="auto"/>
          </w:divBdr>
        </w:div>
        <w:div w:id="488987376">
          <w:marLeft w:val="576"/>
          <w:marRight w:val="0"/>
          <w:marTop w:val="120"/>
          <w:marBottom w:val="0"/>
          <w:divBdr>
            <w:top w:val="none" w:sz="0" w:space="0" w:color="auto"/>
            <w:left w:val="none" w:sz="0" w:space="0" w:color="auto"/>
            <w:bottom w:val="none" w:sz="0" w:space="0" w:color="auto"/>
            <w:right w:val="none" w:sz="0" w:space="0" w:color="auto"/>
          </w:divBdr>
        </w:div>
        <w:div w:id="985740976">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6194071">
      <w:bodyDiv w:val="1"/>
      <w:marLeft w:val="0"/>
      <w:marRight w:val="0"/>
      <w:marTop w:val="0"/>
      <w:marBottom w:val="0"/>
      <w:divBdr>
        <w:top w:val="none" w:sz="0" w:space="0" w:color="auto"/>
        <w:left w:val="none" w:sz="0" w:space="0" w:color="auto"/>
        <w:bottom w:val="none" w:sz="0" w:space="0" w:color="auto"/>
        <w:right w:val="none" w:sz="0" w:space="0" w:color="auto"/>
      </w:divBdr>
      <w:divsChild>
        <w:div w:id="1721784841">
          <w:marLeft w:val="576"/>
          <w:marRight w:val="0"/>
          <w:marTop w:val="120"/>
          <w:marBottom w:val="0"/>
          <w:divBdr>
            <w:top w:val="none" w:sz="0" w:space="0" w:color="auto"/>
            <w:left w:val="none" w:sz="0" w:space="0" w:color="auto"/>
            <w:bottom w:val="none" w:sz="0" w:space="0" w:color="auto"/>
            <w:right w:val="none" w:sz="0" w:space="0" w:color="auto"/>
          </w:divBdr>
        </w:div>
        <w:div w:id="823012443">
          <w:marLeft w:val="576"/>
          <w:marRight w:val="0"/>
          <w:marTop w:val="120"/>
          <w:marBottom w:val="0"/>
          <w:divBdr>
            <w:top w:val="none" w:sz="0" w:space="0" w:color="auto"/>
            <w:left w:val="none" w:sz="0" w:space="0" w:color="auto"/>
            <w:bottom w:val="none" w:sz="0" w:space="0" w:color="auto"/>
            <w:right w:val="none" w:sz="0" w:space="0" w:color="auto"/>
          </w:divBdr>
        </w:div>
        <w:div w:id="738938531">
          <w:marLeft w:val="576"/>
          <w:marRight w:val="0"/>
          <w:marTop w:val="120"/>
          <w:marBottom w:val="0"/>
          <w:divBdr>
            <w:top w:val="none" w:sz="0" w:space="0" w:color="auto"/>
            <w:left w:val="none" w:sz="0" w:space="0" w:color="auto"/>
            <w:bottom w:val="none" w:sz="0" w:space="0" w:color="auto"/>
            <w:right w:val="none" w:sz="0" w:space="0" w:color="auto"/>
          </w:divBdr>
        </w:div>
        <w:div w:id="1504661864">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2639966">
      <w:bodyDiv w:val="1"/>
      <w:marLeft w:val="0"/>
      <w:marRight w:val="0"/>
      <w:marTop w:val="0"/>
      <w:marBottom w:val="0"/>
      <w:divBdr>
        <w:top w:val="none" w:sz="0" w:space="0" w:color="auto"/>
        <w:left w:val="none" w:sz="0" w:space="0" w:color="auto"/>
        <w:bottom w:val="none" w:sz="0" w:space="0" w:color="auto"/>
        <w:right w:val="none" w:sz="0" w:space="0" w:color="auto"/>
      </w:divBdr>
      <w:divsChild>
        <w:div w:id="105928213">
          <w:marLeft w:val="576"/>
          <w:marRight w:val="0"/>
          <w:marTop w:val="120"/>
          <w:marBottom w:val="0"/>
          <w:divBdr>
            <w:top w:val="none" w:sz="0" w:space="0" w:color="auto"/>
            <w:left w:val="none" w:sz="0" w:space="0" w:color="auto"/>
            <w:bottom w:val="none" w:sz="0" w:space="0" w:color="auto"/>
            <w:right w:val="none" w:sz="0" w:space="0" w:color="auto"/>
          </w:divBdr>
        </w:div>
        <w:div w:id="391199602">
          <w:marLeft w:val="576"/>
          <w:marRight w:val="0"/>
          <w:marTop w:val="120"/>
          <w:marBottom w:val="0"/>
          <w:divBdr>
            <w:top w:val="none" w:sz="0" w:space="0" w:color="auto"/>
            <w:left w:val="none" w:sz="0" w:space="0" w:color="auto"/>
            <w:bottom w:val="none" w:sz="0" w:space="0" w:color="auto"/>
            <w:right w:val="none" w:sz="0" w:space="0" w:color="auto"/>
          </w:divBdr>
        </w:div>
        <w:div w:id="596795412">
          <w:marLeft w:val="576"/>
          <w:marRight w:val="0"/>
          <w:marTop w:val="120"/>
          <w:marBottom w:val="0"/>
          <w:divBdr>
            <w:top w:val="none" w:sz="0" w:space="0" w:color="auto"/>
            <w:left w:val="none" w:sz="0" w:space="0" w:color="auto"/>
            <w:bottom w:val="none" w:sz="0" w:space="0" w:color="auto"/>
            <w:right w:val="none" w:sz="0" w:space="0" w:color="auto"/>
          </w:divBdr>
        </w:div>
        <w:div w:id="28652615">
          <w:marLeft w:val="576"/>
          <w:marRight w:val="0"/>
          <w:marTop w:val="120"/>
          <w:marBottom w:val="0"/>
          <w:divBdr>
            <w:top w:val="none" w:sz="0" w:space="0" w:color="auto"/>
            <w:left w:val="none" w:sz="0" w:space="0" w:color="auto"/>
            <w:bottom w:val="none" w:sz="0" w:space="0" w:color="auto"/>
            <w:right w:val="none" w:sz="0" w:space="0" w:color="auto"/>
          </w:divBdr>
        </w:div>
        <w:div w:id="664169341">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8865728">
      <w:bodyDiv w:val="1"/>
      <w:marLeft w:val="0"/>
      <w:marRight w:val="0"/>
      <w:marTop w:val="0"/>
      <w:marBottom w:val="0"/>
      <w:divBdr>
        <w:top w:val="none" w:sz="0" w:space="0" w:color="auto"/>
        <w:left w:val="none" w:sz="0" w:space="0" w:color="auto"/>
        <w:bottom w:val="none" w:sz="0" w:space="0" w:color="auto"/>
        <w:right w:val="none" w:sz="0" w:space="0" w:color="auto"/>
      </w:divBdr>
      <w:divsChild>
        <w:div w:id="611673463">
          <w:marLeft w:val="576"/>
          <w:marRight w:val="0"/>
          <w:marTop w:val="120"/>
          <w:marBottom w:val="0"/>
          <w:divBdr>
            <w:top w:val="none" w:sz="0" w:space="0" w:color="auto"/>
            <w:left w:val="none" w:sz="0" w:space="0" w:color="auto"/>
            <w:bottom w:val="none" w:sz="0" w:space="0" w:color="auto"/>
            <w:right w:val="none" w:sz="0" w:space="0" w:color="auto"/>
          </w:divBdr>
        </w:div>
        <w:div w:id="659046145">
          <w:marLeft w:val="576"/>
          <w:marRight w:val="0"/>
          <w:marTop w:val="120"/>
          <w:marBottom w:val="0"/>
          <w:divBdr>
            <w:top w:val="none" w:sz="0" w:space="0" w:color="auto"/>
            <w:left w:val="none" w:sz="0" w:space="0" w:color="auto"/>
            <w:bottom w:val="none" w:sz="0" w:space="0" w:color="auto"/>
            <w:right w:val="none" w:sz="0" w:space="0" w:color="auto"/>
          </w:divBdr>
        </w:div>
        <w:div w:id="29151802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0870818">
      <w:bodyDiv w:val="1"/>
      <w:marLeft w:val="0"/>
      <w:marRight w:val="0"/>
      <w:marTop w:val="0"/>
      <w:marBottom w:val="0"/>
      <w:divBdr>
        <w:top w:val="none" w:sz="0" w:space="0" w:color="auto"/>
        <w:left w:val="none" w:sz="0" w:space="0" w:color="auto"/>
        <w:bottom w:val="none" w:sz="0" w:space="0" w:color="auto"/>
        <w:right w:val="none" w:sz="0" w:space="0" w:color="auto"/>
      </w:divBdr>
      <w:divsChild>
        <w:div w:id="1847404015">
          <w:marLeft w:val="0"/>
          <w:marRight w:val="0"/>
          <w:marTop w:val="0"/>
          <w:marBottom w:val="0"/>
          <w:divBdr>
            <w:top w:val="none" w:sz="0" w:space="0" w:color="auto"/>
            <w:left w:val="none" w:sz="0" w:space="0" w:color="auto"/>
            <w:bottom w:val="none" w:sz="0" w:space="0" w:color="auto"/>
            <w:right w:val="none" w:sz="0" w:space="0" w:color="auto"/>
          </w:divBdr>
          <w:divsChild>
            <w:div w:id="464011645">
              <w:marLeft w:val="0"/>
              <w:marRight w:val="0"/>
              <w:marTop w:val="0"/>
              <w:marBottom w:val="0"/>
              <w:divBdr>
                <w:top w:val="none" w:sz="0" w:space="0" w:color="auto"/>
                <w:left w:val="none" w:sz="0" w:space="0" w:color="auto"/>
                <w:bottom w:val="none" w:sz="0" w:space="0" w:color="auto"/>
                <w:right w:val="none" w:sz="0" w:space="0" w:color="auto"/>
              </w:divBdr>
              <w:divsChild>
                <w:div w:id="180627606">
                  <w:marLeft w:val="0"/>
                  <w:marRight w:val="0"/>
                  <w:marTop w:val="0"/>
                  <w:marBottom w:val="0"/>
                  <w:divBdr>
                    <w:top w:val="none" w:sz="0" w:space="0" w:color="auto"/>
                    <w:left w:val="none" w:sz="0" w:space="0" w:color="auto"/>
                    <w:bottom w:val="none" w:sz="0" w:space="0" w:color="auto"/>
                    <w:right w:val="none" w:sz="0" w:space="0" w:color="auto"/>
                  </w:divBdr>
                  <w:divsChild>
                    <w:div w:id="169013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9357588">
      <w:bodyDiv w:val="1"/>
      <w:marLeft w:val="0"/>
      <w:marRight w:val="0"/>
      <w:marTop w:val="0"/>
      <w:marBottom w:val="0"/>
      <w:divBdr>
        <w:top w:val="none" w:sz="0" w:space="0" w:color="auto"/>
        <w:left w:val="none" w:sz="0" w:space="0" w:color="auto"/>
        <w:bottom w:val="none" w:sz="0" w:space="0" w:color="auto"/>
        <w:right w:val="none" w:sz="0" w:space="0" w:color="auto"/>
      </w:divBdr>
      <w:divsChild>
        <w:div w:id="218901368">
          <w:marLeft w:val="576"/>
          <w:marRight w:val="0"/>
          <w:marTop w:val="120"/>
          <w:marBottom w:val="0"/>
          <w:divBdr>
            <w:top w:val="none" w:sz="0" w:space="0" w:color="auto"/>
            <w:left w:val="none" w:sz="0" w:space="0" w:color="auto"/>
            <w:bottom w:val="none" w:sz="0" w:space="0" w:color="auto"/>
            <w:right w:val="none" w:sz="0" w:space="0" w:color="auto"/>
          </w:divBdr>
        </w:div>
        <w:div w:id="871310252">
          <w:marLeft w:val="576"/>
          <w:marRight w:val="0"/>
          <w:marTop w:val="120"/>
          <w:marBottom w:val="0"/>
          <w:divBdr>
            <w:top w:val="none" w:sz="0" w:space="0" w:color="auto"/>
            <w:left w:val="none" w:sz="0" w:space="0" w:color="auto"/>
            <w:bottom w:val="none" w:sz="0" w:space="0" w:color="auto"/>
            <w:right w:val="none" w:sz="0" w:space="0" w:color="auto"/>
          </w:divBdr>
        </w:div>
        <w:div w:id="27722715">
          <w:marLeft w:val="576"/>
          <w:marRight w:val="0"/>
          <w:marTop w:val="120"/>
          <w:marBottom w:val="0"/>
          <w:divBdr>
            <w:top w:val="none" w:sz="0" w:space="0" w:color="auto"/>
            <w:left w:val="none" w:sz="0" w:space="0" w:color="auto"/>
            <w:bottom w:val="none" w:sz="0" w:space="0" w:color="auto"/>
            <w:right w:val="none" w:sz="0" w:space="0" w:color="auto"/>
          </w:divBdr>
        </w:div>
        <w:div w:id="68501383">
          <w:marLeft w:val="576"/>
          <w:marRight w:val="0"/>
          <w:marTop w:val="120"/>
          <w:marBottom w:val="0"/>
          <w:divBdr>
            <w:top w:val="none" w:sz="0" w:space="0" w:color="auto"/>
            <w:left w:val="none" w:sz="0" w:space="0" w:color="auto"/>
            <w:bottom w:val="none" w:sz="0" w:space="0" w:color="auto"/>
            <w:right w:val="none" w:sz="0" w:space="0" w:color="auto"/>
          </w:divBdr>
        </w:div>
        <w:div w:id="844786525">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8593652">
      <w:bodyDiv w:val="1"/>
      <w:marLeft w:val="0"/>
      <w:marRight w:val="0"/>
      <w:marTop w:val="0"/>
      <w:marBottom w:val="0"/>
      <w:divBdr>
        <w:top w:val="none" w:sz="0" w:space="0" w:color="auto"/>
        <w:left w:val="none" w:sz="0" w:space="0" w:color="auto"/>
        <w:bottom w:val="none" w:sz="0" w:space="0" w:color="auto"/>
        <w:right w:val="none" w:sz="0" w:space="0" w:color="auto"/>
      </w:divBdr>
      <w:divsChild>
        <w:div w:id="536965184">
          <w:marLeft w:val="576"/>
          <w:marRight w:val="0"/>
          <w:marTop w:val="120"/>
          <w:marBottom w:val="0"/>
          <w:divBdr>
            <w:top w:val="none" w:sz="0" w:space="0" w:color="auto"/>
            <w:left w:val="none" w:sz="0" w:space="0" w:color="auto"/>
            <w:bottom w:val="none" w:sz="0" w:space="0" w:color="auto"/>
            <w:right w:val="none" w:sz="0" w:space="0" w:color="auto"/>
          </w:divBdr>
        </w:div>
        <w:div w:id="1579170686">
          <w:marLeft w:val="576"/>
          <w:marRight w:val="0"/>
          <w:marTop w:val="120"/>
          <w:marBottom w:val="0"/>
          <w:divBdr>
            <w:top w:val="none" w:sz="0" w:space="0" w:color="auto"/>
            <w:left w:val="none" w:sz="0" w:space="0" w:color="auto"/>
            <w:bottom w:val="none" w:sz="0" w:space="0" w:color="auto"/>
            <w:right w:val="none" w:sz="0" w:space="0" w:color="auto"/>
          </w:divBdr>
        </w:div>
        <w:div w:id="1790004717">
          <w:marLeft w:val="576"/>
          <w:marRight w:val="0"/>
          <w:marTop w:val="120"/>
          <w:marBottom w:val="0"/>
          <w:divBdr>
            <w:top w:val="none" w:sz="0" w:space="0" w:color="auto"/>
            <w:left w:val="none" w:sz="0" w:space="0" w:color="auto"/>
            <w:bottom w:val="none" w:sz="0" w:space="0" w:color="auto"/>
            <w:right w:val="none" w:sz="0" w:space="0" w:color="auto"/>
          </w:divBdr>
        </w:div>
        <w:div w:id="637491802">
          <w:marLeft w:val="576"/>
          <w:marRight w:val="0"/>
          <w:marTop w:val="120"/>
          <w:marBottom w:val="0"/>
          <w:divBdr>
            <w:top w:val="none" w:sz="0" w:space="0" w:color="auto"/>
            <w:left w:val="none" w:sz="0" w:space="0" w:color="auto"/>
            <w:bottom w:val="none" w:sz="0" w:space="0" w:color="auto"/>
            <w:right w:val="none" w:sz="0" w:space="0" w:color="auto"/>
          </w:divBdr>
        </w:div>
        <w:div w:id="1089081281">
          <w:marLeft w:val="576"/>
          <w:marRight w:val="0"/>
          <w:marTop w:val="120"/>
          <w:marBottom w:val="0"/>
          <w:divBdr>
            <w:top w:val="none" w:sz="0" w:space="0" w:color="auto"/>
            <w:left w:val="none" w:sz="0" w:space="0" w:color="auto"/>
            <w:bottom w:val="none" w:sz="0" w:space="0" w:color="auto"/>
            <w:right w:val="none" w:sz="0" w:space="0" w:color="auto"/>
          </w:divBdr>
        </w:div>
      </w:divsChild>
    </w:div>
    <w:div w:id="2140099791">
      <w:bodyDiv w:val="1"/>
      <w:marLeft w:val="0"/>
      <w:marRight w:val="0"/>
      <w:marTop w:val="0"/>
      <w:marBottom w:val="0"/>
      <w:divBdr>
        <w:top w:val="none" w:sz="0" w:space="0" w:color="auto"/>
        <w:left w:val="none" w:sz="0" w:space="0" w:color="auto"/>
        <w:bottom w:val="none" w:sz="0" w:space="0" w:color="auto"/>
        <w:right w:val="none" w:sz="0" w:space="0" w:color="auto"/>
      </w:divBdr>
      <w:divsChild>
        <w:div w:id="40250640">
          <w:marLeft w:val="576"/>
          <w:marRight w:val="0"/>
          <w:marTop w:val="120"/>
          <w:marBottom w:val="0"/>
          <w:divBdr>
            <w:top w:val="none" w:sz="0" w:space="0" w:color="auto"/>
            <w:left w:val="none" w:sz="0" w:space="0" w:color="auto"/>
            <w:bottom w:val="none" w:sz="0" w:space="0" w:color="auto"/>
            <w:right w:val="none" w:sz="0" w:space="0" w:color="auto"/>
          </w:divBdr>
        </w:div>
        <w:div w:id="1247421422">
          <w:marLeft w:val="576"/>
          <w:marRight w:val="0"/>
          <w:marTop w:val="120"/>
          <w:marBottom w:val="0"/>
          <w:divBdr>
            <w:top w:val="none" w:sz="0" w:space="0" w:color="auto"/>
            <w:left w:val="none" w:sz="0" w:space="0" w:color="auto"/>
            <w:bottom w:val="none" w:sz="0" w:space="0" w:color="auto"/>
            <w:right w:val="none" w:sz="0" w:space="0" w:color="auto"/>
          </w:divBdr>
        </w:div>
        <w:div w:id="175574124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14</Pages>
  <Words>1804</Words>
  <Characters>10283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2021-07-07T13:29:00Z</dcterms:modified>
</cp:coreProperties>
</file>