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45576" w:rsidRDefault="00B45576" w:rsidP="00B45576">
      <w:pPr>
        <w:spacing w:line="360" w:lineRule="auto"/>
        <w:jc w:val="center"/>
        <w:rPr>
          <w:rFonts w:ascii="Times New Roman" w:hAnsi="Times New Roman" w:cs="Times New Roman"/>
          <w:b/>
          <w:sz w:val="48"/>
          <w:szCs w:val="48"/>
        </w:rPr>
      </w:pPr>
      <w:r w:rsidRPr="00B45576">
        <w:rPr>
          <w:rFonts w:ascii="Times New Roman" w:hAnsi="Times New Roman" w:cs="Times New Roman"/>
          <w:b/>
          <w:sz w:val="48"/>
          <w:szCs w:val="48"/>
        </w:rPr>
        <w:t>AirSync Time Synchronization for Large-scale IoT Networks Using Aircraft Signals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45576" w:rsidRDefault="00B45576" w:rsidP="00E53AA4">
      <w:pPr>
        <w:spacing w:line="360" w:lineRule="auto"/>
        <w:jc w:val="both"/>
        <w:rPr>
          <w:rFonts w:ascii="Times New Roman" w:hAnsi="Times New Roman" w:cs="Times New Roman"/>
          <w:b/>
          <w:sz w:val="40"/>
          <w:szCs w:val="40"/>
        </w:rPr>
      </w:pPr>
    </w:p>
    <w:p w:rsidR="00B45576" w:rsidRDefault="00B45576"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A100A1" w:rsidRDefault="00A100A1" w:rsidP="00A100A1">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A100A1">
        <w:rPr>
          <w:rFonts w:ascii="Times New Roman" w:eastAsia="Times New Roman" w:hAnsi="Times New Roman" w:cs="Times New Roman"/>
          <w:color w:val="333333"/>
          <w:sz w:val="32"/>
          <w:szCs w:val="32"/>
          <w:lang w:val="en-IN" w:eastAsia="en-IN" w:bidi="ta-IN"/>
        </w:rPr>
        <w:t>The prosperity of Internet of Things (IoT) brings forth the deployment of large-scale sensing systems such as smart cities. The distributed devices upload their local sensing data to the cloud and collaborate to fulfill the large-area tasks such as pollutant diffusion analysis and target tracking. To accomplish the collaboration, time synchronization is crucial. However, due to the long range and device heterogeneity, accurate time synchronization for a large-scale IoT network is challenging. Existing GPS or NTP solutions either require an outdoor environment or only have low and unstable accuracy. In this paper, we propose AirSync, a novel synchronization method that leverages the widely existed aircraft signals, ADS-B, to synchronize large-scale IoT networks with nodes even in indoor environments. But ADS-B messages have no time stamp and cannot provide a reference time. We leverage the continuity of aircraft movements to estimate the aircraft traveling time. Then devices that observe common aircraft moving segments can calculate their time offset. To obtain the time skew, we propose a combined aircraft linear regression method. We also design a transitive synchronization for devices that cannot observe common aircraft. We implement a prototype of AirSync and evaluate its performance in various real-world environments. The results show that AirSync can obtain the sub-ms accuracy.</w:t>
      </w:r>
    </w:p>
    <w:p w:rsidR="00A100A1" w:rsidRDefault="00A100A1" w:rsidP="00A100A1">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p>
    <w:p w:rsidR="00491919" w:rsidRPr="00A100A1" w:rsidRDefault="001C4FD2" w:rsidP="00A100A1">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Pr>
          <w:rFonts w:ascii="Times New Roman" w:hAnsi="Times New Roman" w:cs="Times New Roman"/>
          <w:sz w:val="40"/>
          <w:szCs w:val="40"/>
        </w:rPr>
        <w:t xml:space="preserve">                            </w:t>
      </w:r>
    </w:p>
    <w:p w:rsidR="006A300A" w:rsidRPr="003D03F4" w:rsidRDefault="006A300A" w:rsidP="00A100A1">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D56CC" w:rsidRDefault="00A46644" w:rsidP="00DD56C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D56CC">
        <w:rPr>
          <w:rFonts w:ascii="Times New Roman" w:hAnsi="Times New Roman" w:cs="Times New Roman"/>
          <w:sz w:val="32"/>
          <w:szCs w:val="32"/>
          <w:lang w:val="en-IN"/>
        </w:rPr>
        <w:t>Existing synchronization systems that run in dedicated daemon processes  would simply not be possible on such platforms.</w:t>
      </w:r>
    </w:p>
    <w:p w:rsidR="00000000" w:rsidRPr="00DD56CC" w:rsidRDefault="00A46644" w:rsidP="00DD56C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D56CC">
        <w:rPr>
          <w:rFonts w:ascii="Times New Roman" w:hAnsi="Times New Roman" w:cs="Times New Roman"/>
          <w:sz w:val="32"/>
          <w:szCs w:val="32"/>
          <w:lang w:val="en-IN"/>
        </w:rPr>
        <w:t xml:space="preserve">Many assumptions on which existing schemes are based no longer hold in this new area of WSNs. </w:t>
      </w:r>
    </w:p>
    <w:p w:rsidR="00000000" w:rsidRPr="00DD56CC" w:rsidRDefault="00A46644" w:rsidP="00DD56C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D56CC">
        <w:rPr>
          <w:rFonts w:ascii="Times New Roman" w:hAnsi="Times New Roman" w:cs="Times New Roman"/>
          <w:sz w:val="32"/>
          <w:szCs w:val="32"/>
          <w:lang w:val="en-IN"/>
        </w:rPr>
        <w:t xml:space="preserve">In timedivision based </w:t>
      </w:r>
      <w:r w:rsidRPr="00DD56CC">
        <w:rPr>
          <w:rFonts w:ascii="Times New Roman" w:hAnsi="Times New Roman" w:cs="Times New Roman"/>
          <w:sz w:val="32"/>
          <w:szCs w:val="32"/>
          <w:lang w:val="en-IN"/>
        </w:rPr>
        <w:t>MAC layers, some form of synchronization already exists between radios, and can often be accessed by a synchronization process on the CPU.</w:t>
      </w:r>
    </w:p>
    <w:p w:rsidR="00000000" w:rsidRPr="00DD56CC" w:rsidRDefault="00A46644" w:rsidP="00DD56C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D56CC">
        <w:rPr>
          <w:rFonts w:ascii="Times New Roman" w:hAnsi="Times New Roman" w:cs="Times New Roman"/>
          <w:sz w:val="32"/>
          <w:szCs w:val="32"/>
          <w:lang w:val="en-IN"/>
        </w:rPr>
        <w:t>Many solutions exist for traditional networks and distributed systems. NTP, for example, has been widely deployed an</w:t>
      </w:r>
      <w:r w:rsidRPr="00DD56CC">
        <w:rPr>
          <w:rFonts w:ascii="Times New Roman" w:hAnsi="Times New Roman" w:cs="Times New Roman"/>
          <w:sz w:val="32"/>
          <w:szCs w:val="32"/>
          <w:lang w:val="en-IN"/>
        </w:rPr>
        <w:t xml:space="preserve">d proven effective and robust in the Internet.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D56CC" w:rsidRDefault="00A46644" w:rsidP="00DD56CC">
      <w:pPr>
        <w:numPr>
          <w:ilvl w:val="0"/>
          <w:numId w:val="45"/>
        </w:numPr>
        <w:spacing w:line="360" w:lineRule="auto"/>
        <w:jc w:val="both"/>
        <w:rPr>
          <w:rFonts w:ascii="Times New Roman" w:hAnsi="Times New Roman" w:cs="Times New Roman"/>
          <w:bCs/>
          <w:sz w:val="32"/>
          <w:szCs w:val="32"/>
          <w:lang w:val="en-IN"/>
        </w:rPr>
      </w:pPr>
      <w:r w:rsidRPr="00DD56CC">
        <w:rPr>
          <w:rFonts w:ascii="Times New Roman" w:hAnsi="Times New Roman" w:cs="Times New Roman"/>
          <w:bCs/>
          <w:sz w:val="32"/>
          <w:szCs w:val="32"/>
          <w:lang w:val="en-IN"/>
        </w:rPr>
        <w:t>To overcome this problem, we leverage greedy algorithm to design a discarding mechanism, it searches for speed information from the same aircraft before and after the target position information, gradually e</w:t>
      </w:r>
      <w:r w:rsidRPr="00DD56CC">
        <w:rPr>
          <w:rFonts w:ascii="Times New Roman" w:hAnsi="Times New Roman" w:cs="Times New Roman"/>
          <w:bCs/>
          <w:sz w:val="32"/>
          <w:szCs w:val="32"/>
          <w:lang w:val="en-IN"/>
        </w:rPr>
        <w:t>xpanding search until the first speed message is found or reaches the time threshold (10s).</w:t>
      </w:r>
    </w:p>
    <w:p w:rsidR="00000000" w:rsidRPr="00DD56CC" w:rsidRDefault="00A46644" w:rsidP="00DD56CC">
      <w:pPr>
        <w:numPr>
          <w:ilvl w:val="0"/>
          <w:numId w:val="45"/>
        </w:numPr>
        <w:spacing w:line="360" w:lineRule="auto"/>
        <w:jc w:val="both"/>
        <w:rPr>
          <w:rFonts w:ascii="Times New Roman" w:hAnsi="Times New Roman" w:cs="Times New Roman"/>
          <w:bCs/>
          <w:sz w:val="32"/>
          <w:szCs w:val="32"/>
          <w:lang w:val="en-IN"/>
        </w:rPr>
      </w:pPr>
      <w:r w:rsidRPr="00DD56CC">
        <w:rPr>
          <w:rFonts w:ascii="Times New Roman" w:hAnsi="Times New Roman" w:cs="Times New Roman"/>
          <w:bCs/>
          <w:sz w:val="32"/>
          <w:szCs w:val="32"/>
          <w:lang w:val="en-IN"/>
        </w:rPr>
        <w:t>To address this problem, we develop a synchronization system, which includes a lightweight client, a new packet exchange protocol called SPoT and a scalable refere</w:t>
      </w:r>
      <w:r w:rsidRPr="00DD56CC">
        <w:rPr>
          <w:rFonts w:ascii="Times New Roman" w:hAnsi="Times New Roman" w:cs="Times New Roman"/>
          <w:bCs/>
          <w:sz w:val="32"/>
          <w:szCs w:val="32"/>
          <w:lang w:val="en-IN"/>
        </w:rPr>
        <w:t>nce server.</w:t>
      </w:r>
    </w:p>
    <w:p w:rsidR="00000000" w:rsidRPr="00DD56CC" w:rsidRDefault="00A46644" w:rsidP="00DD56CC">
      <w:pPr>
        <w:numPr>
          <w:ilvl w:val="0"/>
          <w:numId w:val="45"/>
        </w:numPr>
        <w:spacing w:line="360" w:lineRule="auto"/>
        <w:jc w:val="both"/>
        <w:rPr>
          <w:rFonts w:ascii="Times New Roman" w:hAnsi="Times New Roman" w:cs="Times New Roman"/>
          <w:bCs/>
          <w:sz w:val="32"/>
          <w:szCs w:val="32"/>
          <w:lang w:val="en-IN"/>
        </w:rPr>
      </w:pPr>
      <w:r w:rsidRPr="00DD56CC">
        <w:rPr>
          <w:rFonts w:ascii="Times New Roman" w:hAnsi="Times New Roman" w:cs="Times New Roman"/>
          <w:bCs/>
          <w:sz w:val="32"/>
          <w:szCs w:val="32"/>
          <w:lang w:val="en-IN"/>
        </w:rPr>
        <w:lastRenderedPageBreak/>
        <w:t>In this paper we consider the problem of synchronizing clocks in IoT devices with a remote reference source.</w:t>
      </w:r>
    </w:p>
    <w:p w:rsidR="00000000" w:rsidRPr="00DD56CC" w:rsidRDefault="00A46644" w:rsidP="00DD56CC">
      <w:pPr>
        <w:numPr>
          <w:ilvl w:val="0"/>
          <w:numId w:val="45"/>
        </w:numPr>
        <w:spacing w:line="360" w:lineRule="auto"/>
        <w:jc w:val="both"/>
        <w:rPr>
          <w:rFonts w:ascii="Times New Roman" w:hAnsi="Times New Roman" w:cs="Times New Roman"/>
          <w:bCs/>
          <w:sz w:val="32"/>
          <w:szCs w:val="32"/>
          <w:lang w:val="en-IN"/>
        </w:rPr>
      </w:pPr>
      <w:r w:rsidRPr="00DD56CC">
        <w:rPr>
          <w:rFonts w:ascii="Times New Roman" w:hAnsi="Times New Roman" w:cs="Times New Roman"/>
          <w:bCs/>
          <w:sz w:val="32"/>
          <w:szCs w:val="32"/>
          <w:lang w:val="en-IN"/>
        </w:rPr>
        <w:t>Moreover, synchronization protocols treat this as a statistical variability problem, hence their filtering approaches require multipl</w:t>
      </w:r>
      <w:r w:rsidRPr="00DD56CC">
        <w:rPr>
          <w:rFonts w:ascii="Times New Roman" w:hAnsi="Times New Roman" w:cs="Times New Roman"/>
          <w:bCs/>
          <w:sz w:val="32"/>
          <w:szCs w:val="32"/>
          <w:lang w:val="en-IN"/>
        </w:rPr>
        <w:t xml:space="preserve">e samples to pick the best RTT. </w:t>
      </w:r>
    </w:p>
    <w:p w:rsidR="000B33B0" w:rsidRPr="00DD56CC" w:rsidRDefault="006A300A" w:rsidP="00DD56CC">
      <w:pPr>
        <w:spacing w:line="360" w:lineRule="auto"/>
        <w:jc w:val="both"/>
        <w:rPr>
          <w:rFonts w:ascii="Times New Roman" w:eastAsia="Times New Roman" w:hAnsi="Times New Roman" w:cs="Times New Roman"/>
          <w:sz w:val="32"/>
          <w:szCs w:val="32"/>
        </w:rPr>
      </w:pPr>
      <w:r w:rsidRPr="00DD56CC">
        <w:rPr>
          <w:rFonts w:ascii="Times New Roman" w:hAnsi="Times New Roman" w:cs="Times New Roman"/>
          <w:b/>
          <w:sz w:val="36"/>
          <w:szCs w:val="36"/>
        </w:rPr>
        <w:t xml:space="preserve">2.2. PROPOSED </w:t>
      </w:r>
      <w:r w:rsidR="000B33B0" w:rsidRPr="00DD56CC">
        <w:rPr>
          <w:rFonts w:ascii="Times New Roman" w:hAnsi="Times New Roman" w:cs="Times New Roman"/>
          <w:b/>
          <w:sz w:val="36"/>
          <w:szCs w:val="36"/>
        </w:rPr>
        <w:t xml:space="preserve">SYSTEM </w:t>
      </w:r>
    </w:p>
    <w:p w:rsidR="00DD56CC" w:rsidRPr="00DD56CC" w:rsidRDefault="00DD56CC" w:rsidP="00DD56CC">
      <w:pPr>
        <w:pStyle w:val="NormalWeb"/>
        <w:numPr>
          <w:ilvl w:val="0"/>
          <w:numId w:val="46"/>
        </w:numPr>
        <w:spacing w:before="0" w:beforeAutospacing="0" w:after="0" w:afterAutospacing="0" w:line="360" w:lineRule="auto"/>
        <w:ind w:left="284" w:hanging="284"/>
        <w:jc w:val="both"/>
        <w:rPr>
          <w:sz w:val="32"/>
          <w:szCs w:val="32"/>
        </w:rPr>
      </w:pPr>
      <w:r w:rsidRPr="00DD56CC">
        <w:rPr>
          <w:sz w:val="32"/>
          <w:szCs w:val="32"/>
        </w:rPr>
        <w:t>These insights are key to our proposed approach for rate synchronization and varying the polling interval.</w:t>
      </w:r>
    </w:p>
    <w:p w:rsidR="00DD56CC" w:rsidRPr="00DD56CC" w:rsidRDefault="00DD56CC" w:rsidP="00DD56CC">
      <w:pPr>
        <w:pStyle w:val="NormalWeb"/>
        <w:numPr>
          <w:ilvl w:val="0"/>
          <w:numId w:val="46"/>
        </w:numPr>
        <w:spacing w:before="0" w:beforeAutospacing="0" w:after="0" w:afterAutospacing="0" w:line="360" w:lineRule="auto"/>
        <w:ind w:left="284" w:hanging="284"/>
        <w:jc w:val="both"/>
        <w:rPr>
          <w:sz w:val="32"/>
          <w:szCs w:val="32"/>
        </w:rPr>
      </w:pPr>
      <w:r w:rsidRPr="00DD56CC">
        <w:rPr>
          <w:sz w:val="32"/>
          <w:szCs w:val="32"/>
        </w:rPr>
        <w:t>We proposed some design principles: use multiple, tunable modes of synchronization; do not maintain a global timescale for the entire network; use postfacto synchronization; adapt to the application, and exploit domain knowledge.</w:t>
      </w:r>
    </w:p>
    <w:p w:rsidR="00DD56CC" w:rsidRPr="00DD56CC" w:rsidRDefault="00DD56CC" w:rsidP="00DD56CC">
      <w:pPr>
        <w:pStyle w:val="NormalWeb"/>
        <w:numPr>
          <w:ilvl w:val="0"/>
          <w:numId w:val="46"/>
        </w:numPr>
        <w:spacing w:before="0" w:beforeAutospacing="0" w:after="0" w:afterAutospacing="0" w:line="360" w:lineRule="auto"/>
        <w:ind w:left="284" w:hanging="284"/>
        <w:jc w:val="both"/>
        <w:rPr>
          <w:sz w:val="32"/>
          <w:szCs w:val="32"/>
        </w:rPr>
      </w:pPr>
      <w:r w:rsidRPr="00DD56CC">
        <w:rPr>
          <w:sz w:val="32"/>
          <w:szCs w:val="32"/>
        </w:rPr>
        <w:t>we propose that each node in an WSN maintain an undisciplined clock, augmented with relative frequency and phase information to each of its local peers.</w:t>
      </w:r>
    </w:p>
    <w:p w:rsidR="00DD56CC" w:rsidRPr="00DD56CC" w:rsidRDefault="00DD56CC" w:rsidP="00DD56CC">
      <w:pPr>
        <w:pStyle w:val="NormalWeb"/>
        <w:numPr>
          <w:ilvl w:val="0"/>
          <w:numId w:val="46"/>
        </w:numPr>
        <w:spacing w:before="0" w:beforeAutospacing="0" w:after="0" w:afterAutospacing="0" w:line="360" w:lineRule="auto"/>
        <w:ind w:left="284" w:hanging="284"/>
        <w:jc w:val="both"/>
        <w:rPr>
          <w:sz w:val="32"/>
          <w:szCs w:val="32"/>
        </w:rPr>
      </w:pPr>
      <w:r w:rsidRPr="00DD56CC">
        <w:rPr>
          <w:sz w:val="32"/>
          <w:szCs w:val="32"/>
        </w:rPr>
        <w:t xml:space="preserve">Of course, sending synchronization packets during the sleep period defeats the purpose of sleeping, so we must consider frequency estimation as part of the time synchronization problem.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D56CC" w:rsidRDefault="00A46644" w:rsidP="00DD56C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D56CC">
        <w:rPr>
          <w:rFonts w:ascii="Times New Roman" w:eastAsia="AdvGulliv-R" w:hAnsi="Times New Roman" w:cs="Times New Roman"/>
          <w:bCs/>
          <w:sz w:val="32"/>
          <w:szCs w:val="32"/>
          <w:lang w:val="en-IN"/>
        </w:rPr>
        <w:t xml:space="preserve">In order to evaluate the performance of AirSync, we conduct experiments in the real world. </w:t>
      </w:r>
    </w:p>
    <w:p w:rsidR="00000000" w:rsidRPr="00DD56CC" w:rsidRDefault="00A46644" w:rsidP="00DD56C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D56CC">
        <w:rPr>
          <w:rFonts w:ascii="Times New Roman" w:eastAsia="AdvGulliv-R" w:hAnsi="Times New Roman" w:cs="Times New Roman"/>
          <w:bCs/>
          <w:sz w:val="32"/>
          <w:szCs w:val="32"/>
          <w:lang w:val="en-IN"/>
        </w:rPr>
        <w:t>T</w:t>
      </w:r>
      <w:r w:rsidRPr="00DD56CC">
        <w:rPr>
          <w:rFonts w:ascii="Times New Roman" w:eastAsia="AdvGulliv-R" w:hAnsi="Times New Roman" w:cs="Times New Roman"/>
          <w:bCs/>
          <w:sz w:val="32"/>
          <w:szCs w:val="32"/>
          <w:lang w:val="en-IN"/>
        </w:rPr>
        <w:t>o evaluate the performance of AirSync, we first evaluate AirSync time error in a short range by using node B and node C.</w:t>
      </w:r>
    </w:p>
    <w:p w:rsidR="00000000" w:rsidRPr="00DD56CC" w:rsidRDefault="00A46644" w:rsidP="00DD56C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D56CC">
        <w:rPr>
          <w:rFonts w:ascii="Times New Roman" w:eastAsia="AdvGulliv-R" w:hAnsi="Times New Roman" w:cs="Times New Roman"/>
          <w:bCs/>
          <w:sz w:val="32"/>
          <w:szCs w:val="32"/>
          <w:lang w:val="en-IN"/>
        </w:rPr>
        <w:lastRenderedPageBreak/>
        <w:t xml:space="preserve">In the real world, nodes may work in different scenarios, we try to simulate these scenarios to evaluate AirSync performance. </w:t>
      </w:r>
    </w:p>
    <w:p w:rsidR="00000000" w:rsidRPr="00DD56CC" w:rsidRDefault="00A46644" w:rsidP="00DD56C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D56CC">
        <w:rPr>
          <w:rFonts w:ascii="Times New Roman" w:eastAsia="AdvGulliv-R" w:hAnsi="Times New Roman" w:cs="Times New Roman"/>
          <w:bCs/>
          <w:sz w:val="32"/>
          <w:szCs w:val="32"/>
          <w:lang w:val="en-IN"/>
        </w:rPr>
        <w:t xml:space="preserve">There </w:t>
      </w:r>
      <w:r w:rsidRPr="00DD56CC">
        <w:rPr>
          <w:rFonts w:ascii="Times New Roman" w:eastAsia="AdvGulliv-R" w:hAnsi="Times New Roman" w:cs="Times New Roman"/>
          <w:bCs/>
          <w:sz w:val="32"/>
          <w:szCs w:val="32"/>
          <w:lang w:val="en-IN"/>
        </w:rPr>
        <w:t xml:space="preserve">are some advantages of combining multiple aircraft: </w:t>
      </w:r>
    </w:p>
    <w:p w:rsidR="00000000" w:rsidRPr="00DD56CC" w:rsidRDefault="00A46644" w:rsidP="00DD56C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D56CC">
        <w:rPr>
          <w:rFonts w:ascii="Times New Roman" w:eastAsia="AdvGulliv-R" w:hAnsi="Times New Roman" w:cs="Times New Roman"/>
          <w:bCs/>
          <w:sz w:val="32"/>
          <w:szCs w:val="32"/>
          <w:lang w:val="en-IN"/>
        </w:rPr>
        <w:t xml:space="preserve">(1) When the number of matched packets from one aircraft gets smaller, combining information from multiple aircraft can take full use of matched packets. </w:t>
      </w:r>
    </w:p>
    <w:p w:rsidR="00000000" w:rsidRPr="00DD56CC" w:rsidRDefault="00A46644" w:rsidP="00DD56C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D56CC">
        <w:rPr>
          <w:rFonts w:ascii="Times New Roman" w:eastAsia="AdvGulliv-R" w:hAnsi="Times New Roman" w:cs="Times New Roman"/>
          <w:bCs/>
          <w:sz w:val="32"/>
          <w:szCs w:val="32"/>
          <w:lang w:val="en-IN"/>
        </w:rPr>
        <w:t xml:space="preserve">(2) One aircraft is hard to cover entire time </w:t>
      </w:r>
      <w:r w:rsidRPr="00DD56CC">
        <w:rPr>
          <w:rFonts w:ascii="Times New Roman" w:eastAsia="AdvGulliv-R" w:hAnsi="Times New Roman" w:cs="Times New Roman"/>
          <w:bCs/>
          <w:sz w:val="32"/>
          <w:szCs w:val="32"/>
          <w:lang w:val="en-IN"/>
        </w:rPr>
        <w:t xml:space="preserve">horizon, combining aircraft can extend the coverage of information on the time horizon which can promote the accuracy of time skew estimation.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E973A4" w:rsidRDefault="00DD56CC" w:rsidP="00E53AA4">
            <w:pPr>
              <w:tabs>
                <w:tab w:val="left" w:pos="720"/>
              </w:tabs>
              <w:spacing w:after="100" w:line="360" w:lineRule="auto"/>
              <w:jc w:val="both"/>
              <w:rPr>
                <w:rFonts w:ascii="Times New Roman" w:hAnsi="Times New Roman" w:cs="Times New Roman"/>
                <w:sz w:val="28"/>
                <w:szCs w:val="28"/>
              </w:rPr>
            </w:pPr>
            <w:r w:rsidRPr="00E973A4">
              <w:rPr>
                <w:rFonts w:ascii="Times New Roman" w:hAnsi="Times New Roman" w:cs="Times New Roman"/>
                <w:sz w:val="28"/>
                <w:szCs w:val="28"/>
              </w:rPr>
              <w:t>Hypocentre estimation of induced earthquakes in groningen</w:t>
            </w:r>
          </w:p>
        </w:tc>
        <w:tc>
          <w:tcPr>
            <w:tcW w:w="3192" w:type="dxa"/>
          </w:tcPr>
          <w:p w:rsidR="000C407B" w:rsidRPr="00E973A4" w:rsidRDefault="00DD56CC" w:rsidP="00DD56CC">
            <w:pPr>
              <w:tabs>
                <w:tab w:val="left" w:pos="720"/>
              </w:tabs>
              <w:spacing w:after="100" w:line="360" w:lineRule="auto"/>
              <w:jc w:val="both"/>
              <w:rPr>
                <w:rFonts w:ascii="Times New Roman" w:hAnsi="Times New Roman" w:cs="Times New Roman"/>
                <w:sz w:val="28"/>
                <w:szCs w:val="28"/>
              </w:rPr>
            </w:pPr>
            <w:r w:rsidRPr="00E973A4">
              <w:rPr>
                <w:rFonts w:ascii="Times New Roman" w:hAnsi="Times New Roman" w:cs="Times New Roman"/>
                <w:sz w:val="28"/>
                <w:szCs w:val="28"/>
              </w:rPr>
              <w:t xml:space="preserve">J. Spetzler and B. Dost, </w:t>
            </w:r>
          </w:p>
        </w:tc>
        <w:tc>
          <w:tcPr>
            <w:tcW w:w="3192" w:type="dxa"/>
          </w:tcPr>
          <w:p w:rsidR="000C407B" w:rsidRPr="00E973A4" w:rsidRDefault="00DD56CC" w:rsidP="00E53AA4">
            <w:pPr>
              <w:tabs>
                <w:tab w:val="left" w:pos="720"/>
              </w:tabs>
              <w:spacing w:after="100" w:line="360" w:lineRule="auto"/>
              <w:jc w:val="both"/>
              <w:rPr>
                <w:rFonts w:ascii="Times New Roman" w:hAnsi="Times New Roman" w:cs="Times New Roman"/>
                <w:sz w:val="28"/>
                <w:szCs w:val="28"/>
              </w:rPr>
            </w:pPr>
            <w:r w:rsidRPr="00E973A4">
              <w:rPr>
                <w:rFonts w:ascii="Times New Roman" w:hAnsi="Times New Roman" w:cs="Times New Roman"/>
                <w:color w:val="333333"/>
                <w:sz w:val="28"/>
                <w:szCs w:val="28"/>
                <w:shd w:val="clear" w:color="auto" w:fill="FFFFFF"/>
              </w:rPr>
              <w:t>The location of induced earthquakes was limited by the few and wide spread stations.</w:t>
            </w:r>
          </w:p>
        </w:tc>
      </w:tr>
      <w:tr w:rsidR="000C407B" w:rsidTr="000C407B">
        <w:trPr>
          <w:trHeight w:val="2942"/>
        </w:trPr>
        <w:tc>
          <w:tcPr>
            <w:tcW w:w="3192" w:type="dxa"/>
          </w:tcPr>
          <w:p w:rsidR="000C407B" w:rsidRPr="00E973A4" w:rsidRDefault="00DD56CC" w:rsidP="00E53AA4">
            <w:pPr>
              <w:tabs>
                <w:tab w:val="left" w:pos="720"/>
              </w:tabs>
              <w:spacing w:after="100" w:line="360" w:lineRule="auto"/>
              <w:jc w:val="both"/>
              <w:rPr>
                <w:rFonts w:ascii="Times New Roman" w:hAnsi="Times New Roman" w:cs="Times New Roman"/>
                <w:sz w:val="28"/>
                <w:szCs w:val="28"/>
              </w:rPr>
            </w:pPr>
            <w:r w:rsidRPr="00E973A4">
              <w:rPr>
                <w:rFonts w:ascii="Times New Roman" w:hAnsi="Times New Roman" w:cs="Times New Roman"/>
                <w:sz w:val="28"/>
                <w:szCs w:val="28"/>
              </w:rPr>
              <w:t>Genewave: Fast authentication and key agreement on commodity mobile devices</w:t>
            </w:r>
          </w:p>
        </w:tc>
        <w:tc>
          <w:tcPr>
            <w:tcW w:w="3192" w:type="dxa"/>
          </w:tcPr>
          <w:p w:rsidR="000C407B" w:rsidRPr="00E973A4" w:rsidRDefault="00DD56CC" w:rsidP="00DD56CC">
            <w:pPr>
              <w:tabs>
                <w:tab w:val="left" w:pos="720"/>
              </w:tabs>
              <w:spacing w:after="100" w:line="360" w:lineRule="auto"/>
              <w:jc w:val="both"/>
              <w:rPr>
                <w:rFonts w:ascii="Times New Roman" w:hAnsi="Times New Roman" w:cs="Times New Roman"/>
                <w:sz w:val="28"/>
                <w:szCs w:val="28"/>
              </w:rPr>
            </w:pPr>
            <w:r w:rsidRPr="00E973A4">
              <w:rPr>
                <w:rFonts w:ascii="Times New Roman" w:hAnsi="Times New Roman" w:cs="Times New Roman"/>
                <w:sz w:val="28"/>
                <w:szCs w:val="28"/>
              </w:rPr>
              <w:t xml:space="preserve">P. Xie, J. Feng, Z. Cao, and J. Wang, </w:t>
            </w:r>
          </w:p>
        </w:tc>
        <w:tc>
          <w:tcPr>
            <w:tcW w:w="3192" w:type="dxa"/>
          </w:tcPr>
          <w:p w:rsidR="000C407B" w:rsidRPr="00E973A4" w:rsidRDefault="00DD56CC" w:rsidP="00E53AA4">
            <w:pPr>
              <w:tabs>
                <w:tab w:val="left" w:pos="720"/>
              </w:tabs>
              <w:spacing w:after="100" w:line="360" w:lineRule="auto"/>
              <w:jc w:val="both"/>
              <w:rPr>
                <w:rFonts w:ascii="Times New Roman" w:hAnsi="Times New Roman" w:cs="Times New Roman"/>
                <w:sz w:val="28"/>
                <w:szCs w:val="28"/>
              </w:rPr>
            </w:pPr>
            <w:r w:rsidRPr="00E973A4">
              <w:rPr>
                <w:rFonts w:ascii="Times New Roman" w:hAnsi="Times New Roman" w:cs="Times New Roman"/>
                <w:color w:val="333333"/>
                <w:sz w:val="28"/>
                <w:szCs w:val="28"/>
                <w:shd w:val="clear" w:color="auto" w:fill="FFFFFF"/>
              </w:rPr>
              <w:t>We present GeneWave, a fast device authentication and key agreement protocol for commodity mobile devices. </w:t>
            </w:r>
          </w:p>
        </w:tc>
      </w:tr>
      <w:tr w:rsidR="000C407B" w:rsidTr="000C407B">
        <w:tc>
          <w:tcPr>
            <w:tcW w:w="3192" w:type="dxa"/>
          </w:tcPr>
          <w:p w:rsidR="000C407B" w:rsidRPr="00E973A4" w:rsidRDefault="00DD56CC" w:rsidP="00E53AA4">
            <w:pPr>
              <w:tabs>
                <w:tab w:val="left" w:pos="720"/>
              </w:tabs>
              <w:spacing w:after="100" w:line="360" w:lineRule="auto"/>
              <w:jc w:val="both"/>
              <w:rPr>
                <w:rFonts w:ascii="Times New Roman" w:hAnsi="Times New Roman" w:cs="Times New Roman"/>
                <w:sz w:val="28"/>
                <w:szCs w:val="28"/>
              </w:rPr>
            </w:pPr>
            <w:r w:rsidRPr="00E973A4">
              <w:rPr>
                <w:rFonts w:ascii="Times New Roman" w:hAnsi="Times New Roman" w:cs="Times New Roman"/>
                <w:sz w:val="28"/>
                <w:szCs w:val="28"/>
              </w:rPr>
              <w:t>Recovering temporal integrity with data driven time synchronization</w:t>
            </w:r>
          </w:p>
        </w:tc>
        <w:tc>
          <w:tcPr>
            <w:tcW w:w="3192" w:type="dxa"/>
          </w:tcPr>
          <w:p w:rsidR="000C407B" w:rsidRPr="00E973A4" w:rsidRDefault="00DD56CC" w:rsidP="00DD56CC">
            <w:pPr>
              <w:tabs>
                <w:tab w:val="left" w:pos="720"/>
              </w:tabs>
              <w:spacing w:after="100" w:line="360" w:lineRule="auto"/>
              <w:jc w:val="both"/>
              <w:rPr>
                <w:rFonts w:ascii="Times New Roman" w:hAnsi="Times New Roman" w:cs="Times New Roman"/>
                <w:sz w:val="28"/>
                <w:szCs w:val="28"/>
              </w:rPr>
            </w:pPr>
            <w:r w:rsidRPr="00E973A4">
              <w:rPr>
                <w:rFonts w:ascii="Times New Roman" w:hAnsi="Times New Roman" w:cs="Times New Roman"/>
                <w:sz w:val="28"/>
                <w:szCs w:val="28"/>
              </w:rPr>
              <w:t xml:space="preserve">M. Lukac, P. Davis, R. Clayton, and D. Estrin, </w:t>
            </w:r>
          </w:p>
        </w:tc>
        <w:tc>
          <w:tcPr>
            <w:tcW w:w="3192" w:type="dxa"/>
          </w:tcPr>
          <w:p w:rsidR="000C407B" w:rsidRPr="00E973A4" w:rsidRDefault="00DD56CC" w:rsidP="00E53AA4">
            <w:pPr>
              <w:tabs>
                <w:tab w:val="left" w:pos="720"/>
              </w:tabs>
              <w:spacing w:after="100" w:line="360" w:lineRule="auto"/>
              <w:jc w:val="both"/>
              <w:rPr>
                <w:rFonts w:ascii="Times New Roman" w:hAnsi="Times New Roman" w:cs="Times New Roman"/>
                <w:sz w:val="28"/>
                <w:szCs w:val="28"/>
              </w:rPr>
            </w:pPr>
            <w:r w:rsidRPr="00E973A4">
              <w:rPr>
                <w:rFonts w:ascii="Times New Roman" w:hAnsi="Times New Roman" w:cs="Times New Roman"/>
                <w:color w:val="333333"/>
                <w:sz w:val="28"/>
                <w:szCs w:val="28"/>
                <w:shd w:val="clear" w:color="auto" w:fill="FFFFFF"/>
              </w:rPr>
              <w:t xml:space="preserve">Data Driven Time Synchronization (DDTS) provides synchronization </w:t>
            </w:r>
            <w:r w:rsidRPr="00E973A4">
              <w:rPr>
                <w:rFonts w:ascii="Times New Roman" w:hAnsi="Times New Roman" w:cs="Times New Roman"/>
                <w:color w:val="333333"/>
                <w:sz w:val="28"/>
                <w:szCs w:val="28"/>
                <w:shd w:val="clear" w:color="auto" w:fill="FFFFFF"/>
              </w:rPr>
              <w:lastRenderedPageBreak/>
              <w:t>across sensors by using underlying characteristics of data collected by an embedded sensing sys- tem.</w:t>
            </w:r>
          </w:p>
        </w:tc>
      </w:tr>
      <w:tr w:rsidR="000C407B" w:rsidTr="000C407B">
        <w:tc>
          <w:tcPr>
            <w:tcW w:w="3192" w:type="dxa"/>
          </w:tcPr>
          <w:p w:rsidR="000C407B" w:rsidRPr="00E973A4" w:rsidRDefault="00E973A4" w:rsidP="00E53AA4">
            <w:pPr>
              <w:tabs>
                <w:tab w:val="left" w:pos="720"/>
              </w:tabs>
              <w:spacing w:after="100" w:line="360" w:lineRule="auto"/>
              <w:jc w:val="both"/>
              <w:rPr>
                <w:rFonts w:ascii="Times New Roman" w:hAnsi="Times New Roman" w:cs="Times New Roman"/>
                <w:sz w:val="28"/>
                <w:szCs w:val="28"/>
              </w:rPr>
            </w:pPr>
            <w:r w:rsidRPr="00E973A4">
              <w:rPr>
                <w:rFonts w:ascii="Times New Roman" w:hAnsi="Times New Roman" w:cs="Times New Roman"/>
                <w:sz w:val="28"/>
                <w:szCs w:val="28"/>
              </w:rPr>
              <w:lastRenderedPageBreak/>
              <w:t>Internet time synchronization: the network time protocol</w:t>
            </w:r>
          </w:p>
        </w:tc>
        <w:tc>
          <w:tcPr>
            <w:tcW w:w="3192" w:type="dxa"/>
          </w:tcPr>
          <w:p w:rsidR="000C407B" w:rsidRPr="00E973A4" w:rsidRDefault="00E973A4" w:rsidP="00E973A4">
            <w:pPr>
              <w:tabs>
                <w:tab w:val="left" w:pos="720"/>
              </w:tabs>
              <w:spacing w:after="100" w:line="360" w:lineRule="auto"/>
              <w:jc w:val="both"/>
              <w:rPr>
                <w:rFonts w:ascii="Times New Roman" w:hAnsi="Times New Roman" w:cs="Times New Roman"/>
                <w:sz w:val="28"/>
                <w:szCs w:val="28"/>
              </w:rPr>
            </w:pPr>
            <w:r w:rsidRPr="00E973A4">
              <w:rPr>
                <w:rFonts w:ascii="Times New Roman" w:hAnsi="Times New Roman" w:cs="Times New Roman"/>
                <w:sz w:val="28"/>
                <w:szCs w:val="28"/>
              </w:rPr>
              <w:t xml:space="preserve">D. L. Mills, </w:t>
            </w:r>
          </w:p>
        </w:tc>
        <w:tc>
          <w:tcPr>
            <w:tcW w:w="3192" w:type="dxa"/>
          </w:tcPr>
          <w:p w:rsidR="000C407B" w:rsidRPr="00E973A4" w:rsidRDefault="00E973A4" w:rsidP="00E53AA4">
            <w:pPr>
              <w:tabs>
                <w:tab w:val="left" w:pos="720"/>
              </w:tabs>
              <w:spacing w:after="100" w:line="360" w:lineRule="auto"/>
              <w:jc w:val="both"/>
              <w:rPr>
                <w:rFonts w:ascii="Times New Roman" w:hAnsi="Times New Roman" w:cs="Times New Roman"/>
                <w:sz w:val="28"/>
                <w:szCs w:val="28"/>
              </w:rPr>
            </w:pPr>
            <w:r w:rsidRPr="00E973A4">
              <w:rPr>
                <w:rFonts w:ascii="Times New Roman" w:hAnsi="Times New Roman" w:cs="Times New Roman"/>
                <w:color w:val="333333"/>
                <w:sz w:val="28"/>
                <w:szCs w:val="28"/>
                <w:shd w:val="clear" w:color="auto" w:fill="FFFFFF"/>
              </w:rPr>
              <w:t>The servers can also redistribute time information within a network via local routing algorithms and time daemons. </w:t>
            </w:r>
          </w:p>
        </w:tc>
      </w:tr>
    </w:tbl>
    <w:p w:rsidR="00351CFF" w:rsidRDefault="00351CFF"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351CFF" w:rsidRDefault="00351CFF" w:rsidP="00E53AA4">
      <w:pPr>
        <w:tabs>
          <w:tab w:val="left" w:pos="720"/>
          <w:tab w:val="left" w:pos="3390"/>
        </w:tabs>
        <w:spacing w:after="100" w:line="360" w:lineRule="auto"/>
        <w:jc w:val="both"/>
        <w:rPr>
          <w:rFonts w:ascii="Times New Roman" w:hAnsi="Times New Roman" w:cs="Times New Roman"/>
          <w:b/>
          <w:sz w:val="28"/>
          <w:szCs w:val="28"/>
        </w:rPr>
      </w:pPr>
    </w:p>
    <w:p w:rsidR="00351CFF" w:rsidRDefault="00351CFF"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1F08B7" w:rsidRDefault="001F08B7" w:rsidP="00E53AA4">
      <w:pPr>
        <w:spacing w:line="360" w:lineRule="auto"/>
        <w:jc w:val="both"/>
        <w:rPr>
          <w:rFonts w:ascii="Times New Roman" w:hAnsi="Times New Roman" w:cs="Times New Roman"/>
          <w:b/>
          <w:iCs/>
          <w:sz w:val="28"/>
          <w:szCs w:val="28"/>
        </w:rPr>
      </w:pPr>
    </w:p>
    <w:p w:rsidR="001F08B7" w:rsidRDefault="001F08B7"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1F08B7" w:rsidP="00E53AA4">
      <w:pPr>
        <w:spacing w:after="0" w:line="360" w:lineRule="auto"/>
        <w:jc w:val="both"/>
        <w:rPr>
          <w:rFonts w:ascii="Times New Roman" w:hAnsi="Times New Roman" w:cs="Times New Roman"/>
        </w:rPr>
      </w:pPr>
      <w:r w:rsidRPr="001F08B7">
        <w:rPr>
          <w:rFonts w:ascii="Times New Roman" w:hAnsi="Times New Roman" w:cs="Times New Roman"/>
        </w:rPr>
        <w:drawing>
          <wp:inline distT="0" distB="0" distL="0" distR="0">
            <wp:extent cx="5943600" cy="521017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521017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4A1A1F" w:rsidRPr="004A1A1F" w:rsidRDefault="004A1A1F" w:rsidP="004A1A1F">
      <w:pPr>
        <w:pStyle w:val="BodyText"/>
        <w:rPr>
          <w:bCs/>
          <w:iCs/>
          <w:sz w:val="32"/>
          <w:szCs w:val="32"/>
          <w:lang w:val="en-IN"/>
        </w:rPr>
      </w:pPr>
      <w:r w:rsidRPr="004A1A1F">
        <w:rPr>
          <w:bCs/>
          <w:iCs/>
          <w:sz w:val="32"/>
          <w:szCs w:val="32"/>
          <w:lang w:val="en-IN"/>
        </w:rPr>
        <w:t xml:space="preserve">      In this paper, we realize time synchronization for largescale, heterogeneous devices inspired by ADS-B signal. we use data in ADS-B signal to build a linear regression model. Then we design a CAR algorithm to fully utilize packets from different aircraft to promote regression accuracy. For the nodes that cannot directly synchronize, we design transitive synchronization to promote the robustness of AirSync. Finally, AirSync realizes sub-millisecond level synchronization accuracy for long-range, heterogeneous nodes. In evaluation, we set 5 nodes in the real world and receive different time ADS-B signals to test AirSync. We compare AirSync with NTP and GPS in different scenarios. Besides, we evaluate the performance of our CAR algorithm and the transitive module. For special scenario evaluation, we test AirSync in mobile and low-power consumption scenarios, we find the node move will not affect AirSync a lot, and the low-power situation will bring acceptable cumulated errors.</w:t>
      </w:r>
      <w:r w:rsidRPr="004A1A1F">
        <w:rPr>
          <w:bCs/>
          <w:iCs/>
          <w:sz w:val="32"/>
          <w:szCs w:val="32"/>
        </w:rPr>
        <w:t xml:space="preserve"> </w:t>
      </w:r>
    </w:p>
    <w:p w:rsidR="001F1E5A" w:rsidRDefault="001F1E5A" w:rsidP="00E53AA4">
      <w:pPr>
        <w:pStyle w:val="BodyText"/>
        <w:rPr>
          <w:b/>
          <w:iCs/>
          <w:sz w:val="28"/>
          <w:szCs w:val="28"/>
        </w:rPr>
      </w:pPr>
    </w:p>
    <w:p w:rsidR="004A1A1F" w:rsidRDefault="004A1A1F" w:rsidP="00E53AA4">
      <w:pPr>
        <w:pStyle w:val="BodyText"/>
        <w:rPr>
          <w:b/>
          <w:iCs/>
          <w:sz w:val="28"/>
          <w:szCs w:val="28"/>
        </w:rPr>
      </w:pPr>
    </w:p>
    <w:p w:rsidR="004A1A1F" w:rsidRDefault="004A1A1F" w:rsidP="00E53AA4">
      <w:pPr>
        <w:pStyle w:val="BodyText"/>
        <w:rPr>
          <w:b/>
          <w:iCs/>
          <w:sz w:val="28"/>
          <w:szCs w:val="28"/>
        </w:rPr>
      </w:pPr>
    </w:p>
    <w:p w:rsidR="004A1A1F" w:rsidRDefault="004A1A1F" w:rsidP="00E53AA4">
      <w:pPr>
        <w:pStyle w:val="BodyText"/>
        <w:rPr>
          <w:b/>
          <w:iCs/>
          <w:sz w:val="28"/>
          <w:szCs w:val="28"/>
        </w:rPr>
      </w:pPr>
    </w:p>
    <w:p w:rsidR="004A1A1F" w:rsidRDefault="004A1A1F" w:rsidP="00E53AA4">
      <w:pPr>
        <w:pStyle w:val="BodyText"/>
        <w:rPr>
          <w:b/>
          <w:iCs/>
          <w:sz w:val="28"/>
          <w:szCs w:val="28"/>
        </w:rPr>
      </w:pPr>
    </w:p>
    <w:p w:rsidR="004A1A1F" w:rsidRDefault="004A1A1F"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31902" w:rsidRDefault="00A46644" w:rsidP="00831902">
      <w:pPr>
        <w:pStyle w:val="BodyText"/>
        <w:numPr>
          <w:ilvl w:val="0"/>
          <w:numId w:val="42"/>
        </w:numPr>
        <w:rPr>
          <w:sz w:val="32"/>
          <w:szCs w:val="32"/>
          <w:lang w:val="en-IN"/>
        </w:rPr>
      </w:pPr>
      <w:r w:rsidRPr="00831902">
        <w:rPr>
          <w:sz w:val="32"/>
          <w:szCs w:val="32"/>
          <w:lang w:val="en-IN"/>
        </w:rPr>
        <w:t>[1] J. Spetzler and B. Dost, “Hypocentre estimation of induced earthquakes in groningen,” Geophys</w:t>
      </w:r>
      <w:r w:rsidRPr="00831902">
        <w:rPr>
          <w:sz w:val="32"/>
          <w:szCs w:val="32"/>
          <w:lang w:val="en-IN"/>
        </w:rPr>
        <w:t xml:space="preserve">ical Journal International, vol. 209, no. 1, pp. 453–465, 2017. </w:t>
      </w:r>
    </w:p>
    <w:p w:rsidR="00000000" w:rsidRPr="00831902" w:rsidRDefault="00A46644" w:rsidP="00831902">
      <w:pPr>
        <w:pStyle w:val="BodyText"/>
        <w:numPr>
          <w:ilvl w:val="0"/>
          <w:numId w:val="42"/>
        </w:numPr>
        <w:rPr>
          <w:sz w:val="32"/>
          <w:szCs w:val="32"/>
          <w:lang w:val="en-IN"/>
        </w:rPr>
      </w:pPr>
      <w:r w:rsidRPr="00831902">
        <w:rPr>
          <w:sz w:val="32"/>
          <w:szCs w:val="32"/>
          <w:lang w:val="en-IN"/>
        </w:rPr>
        <w:t xml:space="preserve">[2] L.-J. Chen, Y.-H. Ho, H.-H. Hsieh, S.-T. Huang, H.-C. Lee, and S. Mahajan, “Adf: An anomaly detection framework for large-scale pm2. 5 sensing systems,” IEEE Internet of Things Journal, </w:t>
      </w:r>
      <w:r w:rsidRPr="00831902">
        <w:rPr>
          <w:sz w:val="32"/>
          <w:szCs w:val="32"/>
          <w:lang w:val="en-IN"/>
        </w:rPr>
        <w:t xml:space="preserve">vol. 5, no. 2, pp. 559–570, 2017. </w:t>
      </w:r>
    </w:p>
    <w:p w:rsidR="00000000" w:rsidRPr="00831902" w:rsidRDefault="00A46644" w:rsidP="00831902">
      <w:pPr>
        <w:pStyle w:val="BodyText"/>
        <w:numPr>
          <w:ilvl w:val="0"/>
          <w:numId w:val="42"/>
        </w:numPr>
        <w:rPr>
          <w:sz w:val="32"/>
          <w:szCs w:val="32"/>
          <w:lang w:val="en-IN"/>
        </w:rPr>
      </w:pPr>
      <w:r w:rsidRPr="00831902">
        <w:rPr>
          <w:sz w:val="32"/>
          <w:szCs w:val="32"/>
          <w:lang w:val="en-IN"/>
        </w:rPr>
        <w:t xml:space="preserve">[3] P. Xie, J. Feng, Z. Cao, and J. Wang, “Genewave: Fast authentication and key agreement on commodity mobile devices,” IEEE/ACM Transactions on Networking, vol. 26, no. 4, pp. 1688–1700, 2017. </w:t>
      </w:r>
    </w:p>
    <w:p w:rsidR="00000000" w:rsidRPr="00831902" w:rsidRDefault="00A46644" w:rsidP="00831902">
      <w:pPr>
        <w:pStyle w:val="BodyText"/>
        <w:numPr>
          <w:ilvl w:val="0"/>
          <w:numId w:val="42"/>
        </w:numPr>
        <w:rPr>
          <w:sz w:val="32"/>
          <w:szCs w:val="32"/>
          <w:lang w:val="en-IN"/>
        </w:rPr>
      </w:pPr>
      <w:r w:rsidRPr="00831902">
        <w:rPr>
          <w:sz w:val="32"/>
          <w:szCs w:val="32"/>
          <w:lang w:val="en-IN"/>
        </w:rPr>
        <w:t>[4] F. Waldhauser and W</w:t>
      </w:r>
      <w:r w:rsidRPr="00831902">
        <w:rPr>
          <w:sz w:val="32"/>
          <w:szCs w:val="32"/>
          <w:lang w:val="en-IN"/>
        </w:rPr>
        <w:t xml:space="preserve">. L. Ellsworth, “A double-difference earthquake location algorithm: Method and application to the northern hayward fault, california,” Bulletin of the Seismological Society of America, vol. 90, no. 6, pp. 1353–1368, 2000. </w:t>
      </w:r>
    </w:p>
    <w:p w:rsidR="00000000" w:rsidRPr="00831902" w:rsidRDefault="00A46644" w:rsidP="00831902">
      <w:pPr>
        <w:pStyle w:val="BodyText"/>
        <w:numPr>
          <w:ilvl w:val="0"/>
          <w:numId w:val="42"/>
        </w:numPr>
        <w:rPr>
          <w:sz w:val="32"/>
          <w:szCs w:val="32"/>
          <w:lang w:val="en-IN"/>
        </w:rPr>
      </w:pPr>
      <w:r w:rsidRPr="00831902">
        <w:rPr>
          <w:sz w:val="32"/>
          <w:szCs w:val="32"/>
          <w:lang w:val="en-IN"/>
        </w:rPr>
        <w:t>[5] M. Lukac, P. Davis, R. Clayt</w:t>
      </w:r>
      <w:r w:rsidRPr="00831902">
        <w:rPr>
          <w:sz w:val="32"/>
          <w:szCs w:val="32"/>
          <w:lang w:val="en-IN"/>
        </w:rPr>
        <w:t>on, and D. Estrin, “Recovering temporal integrity with data driven time synchronization,” in Proceedings of IEEE IPSN, 2009.</w:t>
      </w:r>
      <w:r w:rsidRPr="00831902">
        <w:rPr>
          <w:sz w:val="32"/>
          <w:szCs w:val="32"/>
        </w:rPr>
        <w:t xml:space="preserve"> </w:t>
      </w:r>
    </w:p>
    <w:p w:rsidR="00000000" w:rsidRPr="00831902" w:rsidRDefault="00A46644" w:rsidP="00831902">
      <w:pPr>
        <w:pStyle w:val="BodyText"/>
        <w:numPr>
          <w:ilvl w:val="0"/>
          <w:numId w:val="42"/>
        </w:numPr>
        <w:rPr>
          <w:sz w:val="32"/>
          <w:szCs w:val="32"/>
          <w:lang w:val="en-IN"/>
        </w:rPr>
      </w:pPr>
      <w:r w:rsidRPr="00831902">
        <w:rPr>
          <w:sz w:val="32"/>
          <w:szCs w:val="32"/>
          <w:lang w:val="en-IN"/>
        </w:rPr>
        <w:t>[6] M. Maroti, B. Kusy, G. Simon, and ´ A. L ´ edeczi, “The flooding time ´ synchronization protocol,” in Proceedings of ACM Sens</w:t>
      </w:r>
      <w:r w:rsidRPr="00831902">
        <w:rPr>
          <w:sz w:val="32"/>
          <w:szCs w:val="32"/>
          <w:lang w:val="en-IN"/>
        </w:rPr>
        <w:t xml:space="preserve">ys, 2004. </w:t>
      </w:r>
    </w:p>
    <w:p w:rsidR="00000000" w:rsidRPr="00831902" w:rsidRDefault="00A46644" w:rsidP="00831902">
      <w:pPr>
        <w:pStyle w:val="BodyText"/>
        <w:numPr>
          <w:ilvl w:val="0"/>
          <w:numId w:val="42"/>
        </w:numPr>
        <w:rPr>
          <w:sz w:val="32"/>
          <w:szCs w:val="32"/>
          <w:lang w:val="en-IN"/>
        </w:rPr>
      </w:pPr>
      <w:r w:rsidRPr="00831902">
        <w:rPr>
          <w:sz w:val="32"/>
          <w:szCs w:val="32"/>
          <w:lang w:val="en-IN"/>
        </w:rPr>
        <w:lastRenderedPageBreak/>
        <w:t xml:space="preserve">[7] D. L. Mills, “Internet time synchronization: the network time protocol,” IEEE Transactions on Communications, vol. 39, no. 10, pp. 1482–1493, 1991. </w:t>
      </w:r>
    </w:p>
    <w:p w:rsidR="00000000" w:rsidRPr="00831902" w:rsidRDefault="00A46644" w:rsidP="00831902">
      <w:pPr>
        <w:pStyle w:val="BodyText"/>
        <w:numPr>
          <w:ilvl w:val="0"/>
          <w:numId w:val="42"/>
        </w:numPr>
        <w:rPr>
          <w:sz w:val="32"/>
          <w:szCs w:val="32"/>
          <w:lang w:val="en-IN"/>
        </w:rPr>
      </w:pPr>
      <w:r w:rsidRPr="00831902">
        <w:rPr>
          <w:sz w:val="32"/>
          <w:szCs w:val="32"/>
          <w:lang w:val="en-IN"/>
        </w:rPr>
        <w:t xml:space="preserve">[8] “Opensky network,” https://opensky-network.org/, accessed January 2, 2020. </w:t>
      </w:r>
    </w:p>
    <w:p w:rsidR="00000000" w:rsidRPr="00831902" w:rsidRDefault="00A46644" w:rsidP="00831902">
      <w:pPr>
        <w:pStyle w:val="BodyText"/>
        <w:numPr>
          <w:ilvl w:val="0"/>
          <w:numId w:val="42"/>
        </w:numPr>
        <w:rPr>
          <w:sz w:val="32"/>
          <w:szCs w:val="32"/>
          <w:lang w:val="en-IN"/>
        </w:rPr>
      </w:pPr>
      <w:r w:rsidRPr="00831902">
        <w:rPr>
          <w:sz w:val="32"/>
          <w:szCs w:val="32"/>
          <w:lang w:val="en-IN"/>
        </w:rPr>
        <w:t>[9] Z. Li</w:t>
      </w:r>
      <w:r w:rsidRPr="00831902">
        <w:rPr>
          <w:sz w:val="32"/>
          <w:szCs w:val="32"/>
          <w:lang w:val="en-IN"/>
        </w:rPr>
        <w:t xml:space="preserve">, W. Chen, C. Li, M. Li, X.-Y. Li, and Y. Liu, “Flight: Clock calibration using fluorescent lighting,” in Proceedings of ACM MobiCom, 2012. </w:t>
      </w:r>
    </w:p>
    <w:p w:rsidR="00000000" w:rsidRPr="00831902" w:rsidRDefault="00A46644" w:rsidP="00831902">
      <w:pPr>
        <w:pStyle w:val="BodyText"/>
        <w:numPr>
          <w:ilvl w:val="0"/>
          <w:numId w:val="42"/>
        </w:numPr>
        <w:rPr>
          <w:sz w:val="32"/>
          <w:szCs w:val="32"/>
          <w:lang w:val="en-IN"/>
        </w:rPr>
      </w:pPr>
      <w:r w:rsidRPr="00831902">
        <w:rPr>
          <w:sz w:val="32"/>
          <w:szCs w:val="32"/>
          <w:lang w:val="en-IN"/>
        </w:rPr>
        <w:t xml:space="preserve">[10] “WWVB,” https://www.nist.gov/pml/time-and-frequency-division/ radio-stations/wwvb, accessed January, 2020.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46644" w:rsidRDefault="00A46644" w:rsidP="003654DF">
      <w:pPr>
        <w:spacing w:after="0" w:line="240" w:lineRule="auto"/>
      </w:pPr>
      <w:r>
        <w:separator/>
      </w:r>
    </w:p>
  </w:endnote>
  <w:endnote w:type="continuationSeparator" w:id="1">
    <w:p w:rsidR="00A46644" w:rsidRDefault="00A4664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46644" w:rsidRDefault="00A46644" w:rsidP="003654DF">
      <w:pPr>
        <w:spacing w:after="0" w:line="240" w:lineRule="auto"/>
      </w:pPr>
      <w:r>
        <w:separator/>
      </w:r>
    </w:p>
  </w:footnote>
  <w:footnote w:type="continuationSeparator" w:id="1">
    <w:p w:rsidR="00A46644" w:rsidRDefault="00A4664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E6951">
        <w:pPr>
          <w:pStyle w:val="Header"/>
          <w:jc w:val="right"/>
        </w:pPr>
        <w:fldSimple w:instr=" PAGE   \* MERGEFORMAT ">
          <w:r w:rsidR="001F08B7">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AF616D"/>
    <w:multiLevelType w:val="hybridMultilevel"/>
    <w:tmpl w:val="B1686B44"/>
    <w:lvl w:ilvl="0" w:tplc="696A85CE">
      <w:start w:val="1"/>
      <w:numFmt w:val="bullet"/>
      <w:lvlText w:val=""/>
      <w:lvlJc w:val="left"/>
      <w:pPr>
        <w:tabs>
          <w:tab w:val="num" w:pos="720"/>
        </w:tabs>
        <w:ind w:left="720" w:hanging="360"/>
      </w:pPr>
      <w:rPr>
        <w:rFonts w:ascii="Wingdings 2" w:hAnsi="Wingdings 2" w:hint="default"/>
      </w:rPr>
    </w:lvl>
    <w:lvl w:ilvl="1" w:tplc="C7E8910A" w:tentative="1">
      <w:start w:val="1"/>
      <w:numFmt w:val="bullet"/>
      <w:lvlText w:val=""/>
      <w:lvlJc w:val="left"/>
      <w:pPr>
        <w:tabs>
          <w:tab w:val="num" w:pos="1440"/>
        </w:tabs>
        <w:ind w:left="1440" w:hanging="360"/>
      </w:pPr>
      <w:rPr>
        <w:rFonts w:ascii="Wingdings 2" w:hAnsi="Wingdings 2" w:hint="default"/>
      </w:rPr>
    </w:lvl>
    <w:lvl w:ilvl="2" w:tplc="B3A2F75A" w:tentative="1">
      <w:start w:val="1"/>
      <w:numFmt w:val="bullet"/>
      <w:lvlText w:val=""/>
      <w:lvlJc w:val="left"/>
      <w:pPr>
        <w:tabs>
          <w:tab w:val="num" w:pos="2160"/>
        </w:tabs>
        <w:ind w:left="2160" w:hanging="360"/>
      </w:pPr>
      <w:rPr>
        <w:rFonts w:ascii="Wingdings 2" w:hAnsi="Wingdings 2" w:hint="default"/>
      </w:rPr>
    </w:lvl>
    <w:lvl w:ilvl="3" w:tplc="CAA6B966" w:tentative="1">
      <w:start w:val="1"/>
      <w:numFmt w:val="bullet"/>
      <w:lvlText w:val=""/>
      <w:lvlJc w:val="left"/>
      <w:pPr>
        <w:tabs>
          <w:tab w:val="num" w:pos="2880"/>
        </w:tabs>
        <w:ind w:left="2880" w:hanging="360"/>
      </w:pPr>
      <w:rPr>
        <w:rFonts w:ascii="Wingdings 2" w:hAnsi="Wingdings 2" w:hint="default"/>
      </w:rPr>
    </w:lvl>
    <w:lvl w:ilvl="4" w:tplc="19948E0E" w:tentative="1">
      <w:start w:val="1"/>
      <w:numFmt w:val="bullet"/>
      <w:lvlText w:val=""/>
      <w:lvlJc w:val="left"/>
      <w:pPr>
        <w:tabs>
          <w:tab w:val="num" w:pos="3600"/>
        </w:tabs>
        <w:ind w:left="3600" w:hanging="360"/>
      </w:pPr>
      <w:rPr>
        <w:rFonts w:ascii="Wingdings 2" w:hAnsi="Wingdings 2" w:hint="default"/>
      </w:rPr>
    </w:lvl>
    <w:lvl w:ilvl="5" w:tplc="4FD28CB6" w:tentative="1">
      <w:start w:val="1"/>
      <w:numFmt w:val="bullet"/>
      <w:lvlText w:val=""/>
      <w:lvlJc w:val="left"/>
      <w:pPr>
        <w:tabs>
          <w:tab w:val="num" w:pos="4320"/>
        </w:tabs>
        <w:ind w:left="4320" w:hanging="360"/>
      </w:pPr>
      <w:rPr>
        <w:rFonts w:ascii="Wingdings 2" w:hAnsi="Wingdings 2" w:hint="default"/>
      </w:rPr>
    </w:lvl>
    <w:lvl w:ilvl="6" w:tplc="C3DC7BBA" w:tentative="1">
      <w:start w:val="1"/>
      <w:numFmt w:val="bullet"/>
      <w:lvlText w:val=""/>
      <w:lvlJc w:val="left"/>
      <w:pPr>
        <w:tabs>
          <w:tab w:val="num" w:pos="5040"/>
        </w:tabs>
        <w:ind w:left="5040" w:hanging="360"/>
      </w:pPr>
      <w:rPr>
        <w:rFonts w:ascii="Wingdings 2" w:hAnsi="Wingdings 2" w:hint="default"/>
      </w:rPr>
    </w:lvl>
    <w:lvl w:ilvl="7" w:tplc="025CC90A" w:tentative="1">
      <w:start w:val="1"/>
      <w:numFmt w:val="bullet"/>
      <w:lvlText w:val=""/>
      <w:lvlJc w:val="left"/>
      <w:pPr>
        <w:tabs>
          <w:tab w:val="num" w:pos="5760"/>
        </w:tabs>
        <w:ind w:left="5760" w:hanging="360"/>
      </w:pPr>
      <w:rPr>
        <w:rFonts w:ascii="Wingdings 2" w:hAnsi="Wingdings 2" w:hint="default"/>
      </w:rPr>
    </w:lvl>
    <w:lvl w:ilvl="8" w:tplc="153E34D0"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96A0690"/>
    <w:multiLevelType w:val="hybridMultilevel"/>
    <w:tmpl w:val="EE48EF66"/>
    <w:lvl w:ilvl="0" w:tplc="DBD2B8B6">
      <w:start w:val="1"/>
      <w:numFmt w:val="bullet"/>
      <w:lvlText w:val=""/>
      <w:lvlJc w:val="left"/>
      <w:pPr>
        <w:tabs>
          <w:tab w:val="num" w:pos="720"/>
        </w:tabs>
        <w:ind w:left="720" w:hanging="360"/>
      </w:pPr>
      <w:rPr>
        <w:rFonts w:ascii="Wingdings 2" w:hAnsi="Wingdings 2" w:hint="default"/>
      </w:rPr>
    </w:lvl>
    <w:lvl w:ilvl="1" w:tplc="CD14FF8C" w:tentative="1">
      <w:start w:val="1"/>
      <w:numFmt w:val="bullet"/>
      <w:lvlText w:val=""/>
      <w:lvlJc w:val="left"/>
      <w:pPr>
        <w:tabs>
          <w:tab w:val="num" w:pos="1440"/>
        </w:tabs>
        <w:ind w:left="1440" w:hanging="360"/>
      </w:pPr>
      <w:rPr>
        <w:rFonts w:ascii="Wingdings 2" w:hAnsi="Wingdings 2" w:hint="default"/>
      </w:rPr>
    </w:lvl>
    <w:lvl w:ilvl="2" w:tplc="2B584E50" w:tentative="1">
      <w:start w:val="1"/>
      <w:numFmt w:val="bullet"/>
      <w:lvlText w:val=""/>
      <w:lvlJc w:val="left"/>
      <w:pPr>
        <w:tabs>
          <w:tab w:val="num" w:pos="2160"/>
        </w:tabs>
        <w:ind w:left="2160" w:hanging="360"/>
      </w:pPr>
      <w:rPr>
        <w:rFonts w:ascii="Wingdings 2" w:hAnsi="Wingdings 2" w:hint="default"/>
      </w:rPr>
    </w:lvl>
    <w:lvl w:ilvl="3" w:tplc="D2A4870A" w:tentative="1">
      <w:start w:val="1"/>
      <w:numFmt w:val="bullet"/>
      <w:lvlText w:val=""/>
      <w:lvlJc w:val="left"/>
      <w:pPr>
        <w:tabs>
          <w:tab w:val="num" w:pos="2880"/>
        </w:tabs>
        <w:ind w:left="2880" w:hanging="360"/>
      </w:pPr>
      <w:rPr>
        <w:rFonts w:ascii="Wingdings 2" w:hAnsi="Wingdings 2" w:hint="default"/>
      </w:rPr>
    </w:lvl>
    <w:lvl w:ilvl="4" w:tplc="2CA89018" w:tentative="1">
      <w:start w:val="1"/>
      <w:numFmt w:val="bullet"/>
      <w:lvlText w:val=""/>
      <w:lvlJc w:val="left"/>
      <w:pPr>
        <w:tabs>
          <w:tab w:val="num" w:pos="3600"/>
        </w:tabs>
        <w:ind w:left="3600" w:hanging="360"/>
      </w:pPr>
      <w:rPr>
        <w:rFonts w:ascii="Wingdings 2" w:hAnsi="Wingdings 2" w:hint="default"/>
      </w:rPr>
    </w:lvl>
    <w:lvl w:ilvl="5" w:tplc="575E22F2" w:tentative="1">
      <w:start w:val="1"/>
      <w:numFmt w:val="bullet"/>
      <w:lvlText w:val=""/>
      <w:lvlJc w:val="left"/>
      <w:pPr>
        <w:tabs>
          <w:tab w:val="num" w:pos="4320"/>
        </w:tabs>
        <w:ind w:left="4320" w:hanging="360"/>
      </w:pPr>
      <w:rPr>
        <w:rFonts w:ascii="Wingdings 2" w:hAnsi="Wingdings 2" w:hint="default"/>
      </w:rPr>
    </w:lvl>
    <w:lvl w:ilvl="6" w:tplc="F1FE4EC0" w:tentative="1">
      <w:start w:val="1"/>
      <w:numFmt w:val="bullet"/>
      <w:lvlText w:val=""/>
      <w:lvlJc w:val="left"/>
      <w:pPr>
        <w:tabs>
          <w:tab w:val="num" w:pos="5040"/>
        </w:tabs>
        <w:ind w:left="5040" w:hanging="360"/>
      </w:pPr>
      <w:rPr>
        <w:rFonts w:ascii="Wingdings 2" w:hAnsi="Wingdings 2" w:hint="default"/>
      </w:rPr>
    </w:lvl>
    <w:lvl w:ilvl="7" w:tplc="90A21C2E" w:tentative="1">
      <w:start w:val="1"/>
      <w:numFmt w:val="bullet"/>
      <w:lvlText w:val=""/>
      <w:lvlJc w:val="left"/>
      <w:pPr>
        <w:tabs>
          <w:tab w:val="num" w:pos="5760"/>
        </w:tabs>
        <w:ind w:left="5760" w:hanging="360"/>
      </w:pPr>
      <w:rPr>
        <w:rFonts w:ascii="Wingdings 2" w:hAnsi="Wingdings 2" w:hint="default"/>
      </w:rPr>
    </w:lvl>
    <w:lvl w:ilvl="8" w:tplc="9228AFBC" w:tentative="1">
      <w:start w:val="1"/>
      <w:numFmt w:val="bullet"/>
      <w:lvlText w:val=""/>
      <w:lvlJc w:val="left"/>
      <w:pPr>
        <w:tabs>
          <w:tab w:val="num" w:pos="6480"/>
        </w:tabs>
        <w:ind w:left="6480" w:hanging="360"/>
      </w:pPr>
      <w:rPr>
        <w:rFonts w:ascii="Wingdings 2" w:hAnsi="Wingdings 2"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61B0"/>
    <w:multiLevelType w:val="hybridMultilevel"/>
    <w:tmpl w:val="E1842874"/>
    <w:lvl w:ilvl="0" w:tplc="6DDE6A60">
      <w:start w:val="1"/>
      <w:numFmt w:val="bullet"/>
      <w:lvlText w:val=""/>
      <w:lvlJc w:val="left"/>
      <w:pPr>
        <w:tabs>
          <w:tab w:val="num" w:pos="720"/>
        </w:tabs>
        <w:ind w:left="720" w:hanging="360"/>
      </w:pPr>
      <w:rPr>
        <w:rFonts w:ascii="Wingdings 2" w:hAnsi="Wingdings 2" w:hint="default"/>
      </w:rPr>
    </w:lvl>
    <w:lvl w:ilvl="1" w:tplc="4EBCF0F6" w:tentative="1">
      <w:start w:val="1"/>
      <w:numFmt w:val="bullet"/>
      <w:lvlText w:val=""/>
      <w:lvlJc w:val="left"/>
      <w:pPr>
        <w:tabs>
          <w:tab w:val="num" w:pos="1440"/>
        </w:tabs>
        <w:ind w:left="1440" w:hanging="360"/>
      </w:pPr>
      <w:rPr>
        <w:rFonts w:ascii="Wingdings 2" w:hAnsi="Wingdings 2" w:hint="default"/>
      </w:rPr>
    </w:lvl>
    <w:lvl w:ilvl="2" w:tplc="D30860BA" w:tentative="1">
      <w:start w:val="1"/>
      <w:numFmt w:val="bullet"/>
      <w:lvlText w:val=""/>
      <w:lvlJc w:val="left"/>
      <w:pPr>
        <w:tabs>
          <w:tab w:val="num" w:pos="2160"/>
        </w:tabs>
        <w:ind w:left="2160" w:hanging="360"/>
      </w:pPr>
      <w:rPr>
        <w:rFonts w:ascii="Wingdings 2" w:hAnsi="Wingdings 2" w:hint="default"/>
      </w:rPr>
    </w:lvl>
    <w:lvl w:ilvl="3" w:tplc="3B489A78" w:tentative="1">
      <w:start w:val="1"/>
      <w:numFmt w:val="bullet"/>
      <w:lvlText w:val=""/>
      <w:lvlJc w:val="left"/>
      <w:pPr>
        <w:tabs>
          <w:tab w:val="num" w:pos="2880"/>
        </w:tabs>
        <w:ind w:left="2880" w:hanging="360"/>
      </w:pPr>
      <w:rPr>
        <w:rFonts w:ascii="Wingdings 2" w:hAnsi="Wingdings 2" w:hint="default"/>
      </w:rPr>
    </w:lvl>
    <w:lvl w:ilvl="4" w:tplc="7BB8E38A" w:tentative="1">
      <w:start w:val="1"/>
      <w:numFmt w:val="bullet"/>
      <w:lvlText w:val=""/>
      <w:lvlJc w:val="left"/>
      <w:pPr>
        <w:tabs>
          <w:tab w:val="num" w:pos="3600"/>
        </w:tabs>
        <w:ind w:left="3600" w:hanging="360"/>
      </w:pPr>
      <w:rPr>
        <w:rFonts w:ascii="Wingdings 2" w:hAnsi="Wingdings 2" w:hint="default"/>
      </w:rPr>
    </w:lvl>
    <w:lvl w:ilvl="5" w:tplc="BD4A42AA" w:tentative="1">
      <w:start w:val="1"/>
      <w:numFmt w:val="bullet"/>
      <w:lvlText w:val=""/>
      <w:lvlJc w:val="left"/>
      <w:pPr>
        <w:tabs>
          <w:tab w:val="num" w:pos="4320"/>
        </w:tabs>
        <w:ind w:left="4320" w:hanging="360"/>
      </w:pPr>
      <w:rPr>
        <w:rFonts w:ascii="Wingdings 2" w:hAnsi="Wingdings 2" w:hint="default"/>
      </w:rPr>
    </w:lvl>
    <w:lvl w:ilvl="6" w:tplc="D3C264AA" w:tentative="1">
      <w:start w:val="1"/>
      <w:numFmt w:val="bullet"/>
      <w:lvlText w:val=""/>
      <w:lvlJc w:val="left"/>
      <w:pPr>
        <w:tabs>
          <w:tab w:val="num" w:pos="5040"/>
        </w:tabs>
        <w:ind w:left="5040" w:hanging="360"/>
      </w:pPr>
      <w:rPr>
        <w:rFonts w:ascii="Wingdings 2" w:hAnsi="Wingdings 2" w:hint="default"/>
      </w:rPr>
    </w:lvl>
    <w:lvl w:ilvl="7" w:tplc="3134E8EA" w:tentative="1">
      <w:start w:val="1"/>
      <w:numFmt w:val="bullet"/>
      <w:lvlText w:val=""/>
      <w:lvlJc w:val="left"/>
      <w:pPr>
        <w:tabs>
          <w:tab w:val="num" w:pos="5760"/>
        </w:tabs>
        <w:ind w:left="5760" w:hanging="360"/>
      </w:pPr>
      <w:rPr>
        <w:rFonts w:ascii="Wingdings 2" w:hAnsi="Wingdings 2" w:hint="default"/>
      </w:rPr>
    </w:lvl>
    <w:lvl w:ilvl="8" w:tplc="EB92FC9E" w:tentative="1">
      <w:start w:val="1"/>
      <w:numFmt w:val="bullet"/>
      <w:lvlText w:val=""/>
      <w:lvlJc w:val="left"/>
      <w:pPr>
        <w:tabs>
          <w:tab w:val="num" w:pos="6480"/>
        </w:tabs>
        <w:ind w:left="6480" w:hanging="360"/>
      </w:pPr>
      <w:rPr>
        <w:rFonts w:ascii="Wingdings 2" w:hAnsi="Wingdings 2"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0D66641"/>
    <w:multiLevelType w:val="hybridMultilevel"/>
    <w:tmpl w:val="24DA1FD8"/>
    <w:lvl w:ilvl="0" w:tplc="2A705BE2">
      <w:start w:val="1"/>
      <w:numFmt w:val="bullet"/>
      <w:lvlText w:val=""/>
      <w:lvlJc w:val="left"/>
      <w:pPr>
        <w:tabs>
          <w:tab w:val="num" w:pos="720"/>
        </w:tabs>
        <w:ind w:left="720" w:hanging="360"/>
      </w:pPr>
      <w:rPr>
        <w:rFonts w:ascii="Wingdings 2" w:hAnsi="Wingdings 2" w:hint="default"/>
      </w:rPr>
    </w:lvl>
    <w:lvl w:ilvl="1" w:tplc="66064F54" w:tentative="1">
      <w:start w:val="1"/>
      <w:numFmt w:val="bullet"/>
      <w:lvlText w:val=""/>
      <w:lvlJc w:val="left"/>
      <w:pPr>
        <w:tabs>
          <w:tab w:val="num" w:pos="1440"/>
        </w:tabs>
        <w:ind w:left="1440" w:hanging="360"/>
      </w:pPr>
      <w:rPr>
        <w:rFonts w:ascii="Wingdings 2" w:hAnsi="Wingdings 2" w:hint="default"/>
      </w:rPr>
    </w:lvl>
    <w:lvl w:ilvl="2" w:tplc="ACFEFF88" w:tentative="1">
      <w:start w:val="1"/>
      <w:numFmt w:val="bullet"/>
      <w:lvlText w:val=""/>
      <w:lvlJc w:val="left"/>
      <w:pPr>
        <w:tabs>
          <w:tab w:val="num" w:pos="2160"/>
        </w:tabs>
        <w:ind w:left="2160" w:hanging="360"/>
      </w:pPr>
      <w:rPr>
        <w:rFonts w:ascii="Wingdings 2" w:hAnsi="Wingdings 2" w:hint="default"/>
      </w:rPr>
    </w:lvl>
    <w:lvl w:ilvl="3" w:tplc="B990623E" w:tentative="1">
      <w:start w:val="1"/>
      <w:numFmt w:val="bullet"/>
      <w:lvlText w:val=""/>
      <w:lvlJc w:val="left"/>
      <w:pPr>
        <w:tabs>
          <w:tab w:val="num" w:pos="2880"/>
        </w:tabs>
        <w:ind w:left="2880" w:hanging="360"/>
      </w:pPr>
      <w:rPr>
        <w:rFonts w:ascii="Wingdings 2" w:hAnsi="Wingdings 2" w:hint="default"/>
      </w:rPr>
    </w:lvl>
    <w:lvl w:ilvl="4" w:tplc="7CAC4738" w:tentative="1">
      <w:start w:val="1"/>
      <w:numFmt w:val="bullet"/>
      <w:lvlText w:val=""/>
      <w:lvlJc w:val="left"/>
      <w:pPr>
        <w:tabs>
          <w:tab w:val="num" w:pos="3600"/>
        </w:tabs>
        <w:ind w:left="3600" w:hanging="360"/>
      </w:pPr>
      <w:rPr>
        <w:rFonts w:ascii="Wingdings 2" w:hAnsi="Wingdings 2" w:hint="default"/>
      </w:rPr>
    </w:lvl>
    <w:lvl w:ilvl="5" w:tplc="A5B462B0" w:tentative="1">
      <w:start w:val="1"/>
      <w:numFmt w:val="bullet"/>
      <w:lvlText w:val=""/>
      <w:lvlJc w:val="left"/>
      <w:pPr>
        <w:tabs>
          <w:tab w:val="num" w:pos="4320"/>
        </w:tabs>
        <w:ind w:left="4320" w:hanging="360"/>
      </w:pPr>
      <w:rPr>
        <w:rFonts w:ascii="Wingdings 2" w:hAnsi="Wingdings 2" w:hint="default"/>
      </w:rPr>
    </w:lvl>
    <w:lvl w:ilvl="6" w:tplc="519430C2" w:tentative="1">
      <w:start w:val="1"/>
      <w:numFmt w:val="bullet"/>
      <w:lvlText w:val=""/>
      <w:lvlJc w:val="left"/>
      <w:pPr>
        <w:tabs>
          <w:tab w:val="num" w:pos="5040"/>
        </w:tabs>
        <w:ind w:left="5040" w:hanging="360"/>
      </w:pPr>
      <w:rPr>
        <w:rFonts w:ascii="Wingdings 2" w:hAnsi="Wingdings 2" w:hint="default"/>
      </w:rPr>
    </w:lvl>
    <w:lvl w:ilvl="7" w:tplc="0F7C547E" w:tentative="1">
      <w:start w:val="1"/>
      <w:numFmt w:val="bullet"/>
      <w:lvlText w:val=""/>
      <w:lvlJc w:val="left"/>
      <w:pPr>
        <w:tabs>
          <w:tab w:val="num" w:pos="5760"/>
        </w:tabs>
        <w:ind w:left="5760" w:hanging="360"/>
      </w:pPr>
      <w:rPr>
        <w:rFonts w:ascii="Wingdings 2" w:hAnsi="Wingdings 2" w:hint="default"/>
      </w:rPr>
    </w:lvl>
    <w:lvl w:ilvl="8" w:tplc="FCC82144" w:tentative="1">
      <w:start w:val="1"/>
      <w:numFmt w:val="bullet"/>
      <w:lvlText w:val=""/>
      <w:lvlJc w:val="left"/>
      <w:pPr>
        <w:tabs>
          <w:tab w:val="num" w:pos="6480"/>
        </w:tabs>
        <w:ind w:left="6480" w:hanging="360"/>
      </w:pPr>
      <w:rPr>
        <w:rFonts w:ascii="Wingdings 2" w:hAnsi="Wingdings 2" w:hint="default"/>
      </w:rPr>
    </w:lvl>
  </w:abstractNum>
  <w:abstractNum w:abstractNumId="33">
    <w:nsid w:val="53094EB0"/>
    <w:multiLevelType w:val="hybridMultilevel"/>
    <w:tmpl w:val="035AD03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2FC20FF"/>
    <w:multiLevelType w:val="hybridMultilevel"/>
    <w:tmpl w:val="35623BC2"/>
    <w:lvl w:ilvl="0" w:tplc="F072DD6A">
      <w:start w:val="1"/>
      <w:numFmt w:val="bullet"/>
      <w:lvlText w:val=""/>
      <w:lvlJc w:val="left"/>
      <w:pPr>
        <w:tabs>
          <w:tab w:val="num" w:pos="720"/>
        </w:tabs>
        <w:ind w:left="720" w:hanging="360"/>
      </w:pPr>
      <w:rPr>
        <w:rFonts w:ascii="Wingdings 2" w:hAnsi="Wingdings 2" w:hint="default"/>
      </w:rPr>
    </w:lvl>
    <w:lvl w:ilvl="1" w:tplc="AF8410A6" w:tentative="1">
      <w:start w:val="1"/>
      <w:numFmt w:val="bullet"/>
      <w:lvlText w:val=""/>
      <w:lvlJc w:val="left"/>
      <w:pPr>
        <w:tabs>
          <w:tab w:val="num" w:pos="1440"/>
        </w:tabs>
        <w:ind w:left="1440" w:hanging="360"/>
      </w:pPr>
      <w:rPr>
        <w:rFonts w:ascii="Wingdings 2" w:hAnsi="Wingdings 2" w:hint="default"/>
      </w:rPr>
    </w:lvl>
    <w:lvl w:ilvl="2" w:tplc="28F6BAEE" w:tentative="1">
      <w:start w:val="1"/>
      <w:numFmt w:val="bullet"/>
      <w:lvlText w:val=""/>
      <w:lvlJc w:val="left"/>
      <w:pPr>
        <w:tabs>
          <w:tab w:val="num" w:pos="2160"/>
        </w:tabs>
        <w:ind w:left="2160" w:hanging="360"/>
      </w:pPr>
      <w:rPr>
        <w:rFonts w:ascii="Wingdings 2" w:hAnsi="Wingdings 2" w:hint="default"/>
      </w:rPr>
    </w:lvl>
    <w:lvl w:ilvl="3" w:tplc="C144E466" w:tentative="1">
      <w:start w:val="1"/>
      <w:numFmt w:val="bullet"/>
      <w:lvlText w:val=""/>
      <w:lvlJc w:val="left"/>
      <w:pPr>
        <w:tabs>
          <w:tab w:val="num" w:pos="2880"/>
        </w:tabs>
        <w:ind w:left="2880" w:hanging="360"/>
      </w:pPr>
      <w:rPr>
        <w:rFonts w:ascii="Wingdings 2" w:hAnsi="Wingdings 2" w:hint="default"/>
      </w:rPr>
    </w:lvl>
    <w:lvl w:ilvl="4" w:tplc="BDA4AD14" w:tentative="1">
      <w:start w:val="1"/>
      <w:numFmt w:val="bullet"/>
      <w:lvlText w:val=""/>
      <w:lvlJc w:val="left"/>
      <w:pPr>
        <w:tabs>
          <w:tab w:val="num" w:pos="3600"/>
        </w:tabs>
        <w:ind w:left="3600" w:hanging="360"/>
      </w:pPr>
      <w:rPr>
        <w:rFonts w:ascii="Wingdings 2" w:hAnsi="Wingdings 2" w:hint="default"/>
      </w:rPr>
    </w:lvl>
    <w:lvl w:ilvl="5" w:tplc="768A0B74" w:tentative="1">
      <w:start w:val="1"/>
      <w:numFmt w:val="bullet"/>
      <w:lvlText w:val=""/>
      <w:lvlJc w:val="left"/>
      <w:pPr>
        <w:tabs>
          <w:tab w:val="num" w:pos="4320"/>
        </w:tabs>
        <w:ind w:left="4320" w:hanging="360"/>
      </w:pPr>
      <w:rPr>
        <w:rFonts w:ascii="Wingdings 2" w:hAnsi="Wingdings 2" w:hint="default"/>
      </w:rPr>
    </w:lvl>
    <w:lvl w:ilvl="6" w:tplc="CA92FA04" w:tentative="1">
      <w:start w:val="1"/>
      <w:numFmt w:val="bullet"/>
      <w:lvlText w:val=""/>
      <w:lvlJc w:val="left"/>
      <w:pPr>
        <w:tabs>
          <w:tab w:val="num" w:pos="5040"/>
        </w:tabs>
        <w:ind w:left="5040" w:hanging="360"/>
      </w:pPr>
      <w:rPr>
        <w:rFonts w:ascii="Wingdings 2" w:hAnsi="Wingdings 2" w:hint="default"/>
      </w:rPr>
    </w:lvl>
    <w:lvl w:ilvl="7" w:tplc="2B9A0E8A" w:tentative="1">
      <w:start w:val="1"/>
      <w:numFmt w:val="bullet"/>
      <w:lvlText w:val=""/>
      <w:lvlJc w:val="left"/>
      <w:pPr>
        <w:tabs>
          <w:tab w:val="num" w:pos="5760"/>
        </w:tabs>
        <w:ind w:left="5760" w:hanging="360"/>
      </w:pPr>
      <w:rPr>
        <w:rFonts w:ascii="Wingdings 2" w:hAnsi="Wingdings 2" w:hint="default"/>
      </w:rPr>
    </w:lvl>
    <w:lvl w:ilvl="8" w:tplc="FEA83FA2" w:tentative="1">
      <w:start w:val="1"/>
      <w:numFmt w:val="bullet"/>
      <w:lvlText w:val=""/>
      <w:lvlJc w:val="left"/>
      <w:pPr>
        <w:tabs>
          <w:tab w:val="num" w:pos="6480"/>
        </w:tabs>
        <w:ind w:left="6480" w:hanging="360"/>
      </w:pPr>
      <w:rPr>
        <w:rFonts w:ascii="Wingdings 2" w:hAnsi="Wingdings 2"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5"/>
  </w:num>
  <w:num w:numId="9">
    <w:abstractNumId w:val="6"/>
  </w:num>
  <w:num w:numId="10">
    <w:abstractNumId w:val="1"/>
  </w:num>
  <w:num w:numId="11">
    <w:abstractNumId w:val="10"/>
  </w:num>
  <w:num w:numId="12">
    <w:abstractNumId w:val="35"/>
  </w:num>
  <w:num w:numId="13">
    <w:abstractNumId w:val="42"/>
  </w:num>
  <w:num w:numId="14">
    <w:abstractNumId w:val="45"/>
  </w:num>
  <w:num w:numId="15">
    <w:abstractNumId w:val="37"/>
  </w:num>
  <w:num w:numId="16">
    <w:abstractNumId w:val="34"/>
  </w:num>
  <w:num w:numId="17">
    <w:abstractNumId w:val="8"/>
  </w:num>
  <w:num w:numId="18">
    <w:abstractNumId w:val="36"/>
  </w:num>
  <w:num w:numId="19">
    <w:abstractNumId w:val="25"/>
  </w:num>
  <w:num w:numId="20">
    <w:abstractNumId w:val="7"/>
  </w:num>
  <w:num w:numId="21">
    <w:abstractNumId w:val="46"/>
  </w:num>
  <w:num w:numId="22">
    <w:abstractNumId w:val="20"/>
  </w:num>
  <w:num w:numId="23">
    <w:abstractNumId w:val="43"/>
  </w:num>
  <w:num w:numId="24">
    <w:abstractNumId w:val="44"/>
  </w:num>
  <w:num w:numId="25">
    <w:abstractNumId w:val="30"/>
  </w:num>
  <w:num w:numId="26">
    <w:abstractNumId w:val="19"/>
  </w:num>
  <w:num w:numId="27">
    <w:abstractNumId w:val="4"/>
  </w:num>
  <w:num w:numId="28">
    <w:abstractNumId w:val="11"/>
  </w:num>
  <w:num w:numId="29">
    <w:abstractNumId w:val="31"/>
  </w:num>
  <w:num w:numId="30">
    <w:abstractNumId w:val="40"/>
  </w:num>
  <w:num w:numId="31">
    <w:abstractNumId w:val="28"/>
  </w:num>
  <w:num w:numId="32">
    <w:abstractNumId w:val="3"/>
  </w:num>
  <w:num w:numId="33">
    <w:abstractNumId w:val="27"/>
  </w:num>
  <w:num w:numId="34">
    <w:abstractNumId w:val="23"/>
  </w:num>
  <w:num w:numId="35">
    <w:abstractNumId w:val="15"/>
  </w:num>
  <w:num w:numId="36">
    <w:abstractNumId w:val="12"/>
  </w:num>
  <w:num w:numId="37">
    <w:abstractNumId w:val="9"/>
  </w:num>
  <w:num w:numId="38">
    <w:abstractNumId w:val="39"/>
  </w:num>
  <w:num w:numId="39">
    <w:abstractNumId w:val="18"/>
  </w:num>
  <w:num w:numId="40">
    <w:abstractNumId w:val="13"/>
  </w:num>
  <w:num w:numId="41">
    <w:abstractNumId w:val="24"/>
  </w:num>
  <w:num w:numId="42">
    <w:abstractNumId w:val="14"/>
  </w:num>
  <w:num w:numId="43">
    <w:abstractNumId w:val="32"/>
  </w:num>
  <w:num w:numId="44">
    <w:abstractNumId w:val="16"/>
  </w:num>
  <w:num w:numId="45">
    <w:abstractNumId w:val="38"/>
  </w:num>
  <w:num w:numId="46">
    <w:abstractNumId w:val="33"/>
  </w:num>
  <w:num w:numId="47">
    <w:abstractNumId w:val="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8B7"/>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1CFF"/>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1A1F"/>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1716"/>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1902"/>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0A1"/>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6644"/>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5576"/>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6CC"/>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3A4"/>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E6951"/>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79810533">
      <w:bodyDiv w:val="1"/>
      <w:marLeft w:val="0"/>
      <w:marRight w:val="0"/>
      <w:marTop w:val="0"/>
      <w:marBottom w:val="0"/>
      <w:divBdr>
        <w:top w:val="none" w:sz="0" w:space="0" w:color="auto"/>
        <w:left w:val="none" w:sz="0" w:space="0" w:color="auto"/>
        <w:bottom w:val="none" w:sz="0" w:space="0" w:color="auto"/>
        <w:right w:val="none" w:sz="0" w:space="0" w:color="auto"/>
      </w:divBdr>
      <w:divsChild>
        <w:div w:id="1356804377">
          <w:marLeft w:val="576"/>
          <w:marRight w:val="0"/>
          <w:marTop w:val="120"/>
          <w:marBottom w:val="0"/>
          <w:divBdr>
            <w:top w:val="none" w:sz="0" w:space="0" w:color="auto"/>
            <w:left w:val="none" w:sz="0" w:space="0" w:color="auto"/>
            <w:bottom w:val="none" w:sz="0" w:space="0" w:color="auto"/>
            <w:right w:val="none" w:sz="0" w:space="0" w:color="auto"/>
          </w:divBdr>
        </w:div>
        <w:div w:id="426586228">
          <w:marLeft w:val="576"/>
          <w:marRight w:val="0"/>
          <w:marTop w:val="120"/>
          <w:marBottom w:val="0"/>
          <w:divBdr>
            <w:top w:val="none" w:sz="0" w:space="0" w:color="auto"/>
            <w:left w:val="none" w:sz="0" w:space="0" w:color="auto"/>
            <w:bottom w:val="none" w:sz="0" w:space="0" w:color="auto"/>
            <w:right w:val="none" w:sz="0" w:space="0" w:color="auto"/>
          </w:divBdr>
        </w:div>
        <w:div w:id="2043943822">
          <w:marLeft w:val="576"/>
          <w:marRight w:val="0"/>
          <w:marTop w:val="120"/>
          <w:marBottom w:val="0"/>
          <w:divBdr>
            <w:top w:val="none" w:sz="0" w:space="0" w:color="auto"/>
            <w:left w:val="none" w:sz="0" w:space="0" w:color="auto"/>
            <w:bottom w:val="none" w:sz="0" w:space="0" w:color="auto"/>
            <w:right w:val="none" w:sz="0" w:space="0" w:color="auto"/>
          </w:divBdr>
        </w:div>
        <w:div w:id="653679079">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3581491">
      <w:bodyDiv w:val="1"/>
      <w:marLeft w:val="0"/>
      <w:marRight w:val="0"/>
      <w:marTop w:val="0"/>
      <w:marBottom w:val="0"/>
      <w:divBdr>
        <w:top w:val="none" w:sz="0" w:space="0" w:color="auto"/>
        <w:left w:val="none" w:sz="0" w:space="0" w:color="auto"/>
        <w:bottom w:val="none" w:sz="0" w:space="0" w:color="auto"/>
        <w:right w:val="none" w:sz="0" w:space="0" w:color="auto"/>
      </w:divBdr>
      <w:divsChild>
        <w:div w:id="1439523602">
          <w:marLeft w:val="576"/>
          <w:marRight w:val="0"/>
          <w:marTop w:val="120"/>
          <w:marBottom w:val="0"/>
          <w:divBdr>
            <w:top w:val="none" w:sz="0" w:space="0" w:color="auto"/>
            <w:left w:val="none" w:sz="0" w:space="0" w:color="auto"/>
            <w:bottom w:val="none" w:sz="0" w:space="0" w:color="auto"/>
            <w:right w:val="none" w:sz="0" w:space="0" w:color="auto"/>
          </w:divBdr>
        </w:div>
        <w:div w:id="1229003214">
          <w:marLeft w:val="576"/>
          <w:marRight w:val="0"/>
          <w:marTop w:val="120"/>
          <w:marBottom w:val="0"/>
          <w:divBdr>
            <w:top w:val="none" w:sz="0" w:space="0" w:color="auto"/>
            <w:left w:val="none" w:sz="0" w:space="0" w:color="auto"/>
            <w:bottom w:val="none" w:sz="0" w:space="0" w:color="auto"/>
            <w:right w:val="none" w:sz="0" w:space="0" w:color="auto"/>
          </w:divBdr>
        </w:div>
        <w:div w:id="1958753372">
          <w:marLeft w:val="576"/>
          <w:marRight w:val="0"/>
          <w:marTop w:val="120"/>
          <w:marBottom w:val="0"/>
          <w:divBdr>
            <w:top w:val="none" w:sz="0" w:space="0" w:color="auto"/>
            <w:left w:val="none" w:sz="0" w:space="0" w:color="auto"/>
            <w:bottom w:val="none" w:sz="0" w:space="0" w:color="auto"/>
            <w:right w:val="none" w:sz="0" w:space="0" w:color="auto"/>
          </w:divBdr>
        </w:div>
        <w:div w:id="1285233152">
          <w:marLeft w:val="576"/>
          <w:marRight w:val="0"/>
          <w:marTop w:val="120"/>
          <w:marBottom w:val="0"/>
          <w:divBdr>
            <w:top w:val="none" w:sz="0" w:space="0" w:color="auto"/>
            <w:left w:val="none" w:sz="0" w:space="0" w:color="auto"/>
            <w:bottom w:val="none" w:sz="0" w:space="0" w:color="auto"/>
            <w:right w:val="none" w:sz="0" w:space="0" w:color="auto"/>
          </w:divBdr>
        </w:div>
        <w:div w:id="335688265">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19296657">
      <w:bodyDiv w:val="1"/>
      <w:marLeft w:val="0"/>
      <w:marRight w:val="0"/>
      <w:marTop w:val="0"/>
      <w:marBottom w:val="0"/>
      <w:divBdr>
        <w:top w:val="none" w:sz="0" w:space="0" w:color="auto"/>
        <w:left w:val="none" w:sz="0" w:space="0" w:color="auto"/>
        <w:bottom w:val="none" w:sz="0" w:space="0" w:color="auto"/>
        <w:right w:val="none" w:sz="0" w:space="0" w:color="auto"/>
      </w:divBdr>
      <w:divsChild>
        <w:div w:id="1087380229">
          <w:marLeft w:val="576"/>
          <w:marRight w:val="0"/>
          <w:marTop w:val="120"/>
          <w:marBottom w:val="0"/>
          <w:divBdr>
            <w:top w:val="none" w:sz="0" w:space="0" w:color="auto"/>
            <w:left w:val="none" w:sz="0" w:space="0" w:color="auto"/>
            <w:bottom w:val="none" w:sz="0" w:space="0" w:color="auto"/>
            <w:right w:val="none" w:sz="0" w:space="0" w:color="auto"/>
          </w:divBdr>
        </w:div>
        <w:div w:id="319502329">
          <w:marLeft w:val="576"/>
          <w:marRight w:val="0"/>
          <w:marTop w:val="120"/>
          <w:marBottom w:val="0"/>
          <w:divBdr>
            <w:top w:val="none" w:sz="0" w:space="0" w:color="auto"/>
            <w:left w:val="none" w:sz="0" w:space="0" w:color="auto"/>
            <w:bottom w:val="none" w:sz="0" w:space="0" w:color="auto"/>
            <w:right w:val="none" w:sz="0" w:space="0" w:color="auto"/>
          </w:divBdr>
        </w:div>
        <w:div w:id="1968775149">
          <w:marLeft w:val="576"/>
          <w:marRight w:val="0"/>
          <w:marTop w:val="120"/>
          <w:marBottom w:val="0"/>
          <w:divBdr>
            <w:top w:val="none" w:sz="0" w:space="0" w:color="auto"/>
            <w:left w:val="none" w:sz="0" w:space="0" w:color="auto"/>
            <w:bottom w:val="none" w:sz="0" w:space="0" w:color="auto"/>
            <w:right w:val="none" w:sz="0" w:space="0" w:color="auto"/>
          </w:divBdr>
        </w:div>
        <w:div w:id="1490637427">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85442807">
      <w:bodyDiv w:val="1"/>
      <w:marLeft w:val="0"/>
      <w:marRight w:val="0"/>
      <w:marTop w:val="0"/>
      <w:marBottom w:val="0"/>
      <w:divBdr>
        <w:top w:val="none" w:sz="0" w:space="0" w:color="auto"/>
        <w:left w:val="none" w:sz="0" w:space="0" w:color="auto"/>
        <w:bottom w:val="none" w:sz="0" w:space="0" w:color="auto"/>
        <w:right w:val="none" w:sz="0" w:space="0" w:color="auto"/>
      </w:divBdr>
      <w:divsChild>
        <w:div w:id="920912084">
          <w:marLeft w:val="0"/>
          <w:marRight w:val="0"/>
          <w:marTop w:val="0"/>
          <w:marBottom w:val="0"/>
          <w:divBdr>
            <w:top w:val="none" w:sz="0" w:space="0" w:color="auto"/>
            <w:left w:val="none" w:sz="0" w:space="0" w:color="auto"/>
            <w:bottom w:val="none" w:sz="0" w:space="0" w:color="auto"/>
            <w:right w:val="none" w:sz="0" w:space="0" w:color="auto"/>
          </w:divBdr>
          <w:divsChild>
            <w:div w:id="1974825863">
              <w:marLeft w:val="0"/>
              <w:marRight w:val="0"/>
              <w:marTop w:val="0"/>
              <w:marBottom w:val="0"/>
              <w:divBdr>
                <w:top w:val="none" w:sz="0" w:space="0" w:color="auto"/>
                <w:left w:val="none" w:sz="0" w:space="0" w:color="auto"/>
                <w:bottom w:val="none" w:sz="0" w:space="0" w:color="auto"/>
                <w:right w:val="none" w:sz="0" w:space="0" w:color="auto"/>
              </w:divBdr>
              <w:divsChild>
                <w:div w:id="2049062902">
                  <w:marLeft w:val="0"/>
                  <w:marRight w:val="0"/>
                  <w:marTop w:val="0"/>
                  <w:marBottom w:val="0"/>
                  <w:divBdr>
                    <w:top w:val="none" w:sz="0" w:space="0" w:color="auto"/>
                    <w:left w:val="none" w:sz="0" w:space="0" w:color="auto"/>
                    <w:bottom w:val="none" w:sz="0" w:space="0" w:color="auto"/>
                    <w:right w:val="none" w:sz="0" w:space="0" w:color="auto"/>
                  </w:divBdr>
                  <w:divsChild>
                    <w:div w:id="378894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952869">
      <w:bodyDiv w:val="1"/>
      <w:marLeft w:val="0"/>
      <w:marRight w:val="0"/>
      <w:marTop w:val="0"/>
      <w:marBottom w:val="0"/>
      <w:divBdr>
        <w:top w:val="none" w:sz="0" w:space="0" w:color="auto"/>
        <w:left w:val="none" w:sz="0" w:space="0" w:color="auto"/>
        <w:bottom w:val="none" w:sz="0" w:space="0" w:color="auto"/>
        <w:right w:val="none" w:sz="0" w:space="0" w:color="auto"/>
      </w:divBdr>
      <w:divsChild>
        <w:div w:id="1616601197">
          <w:marLeft w:val="576"/>
          <w:marRight w:val="0"/>
          <w:marTop w:val="120"/>
          <w:marBottom w:val="0"/>
          <w:divBdr>
            <w:top w:val="none" w:sz="0" w:space="0" w:color="auto"/>
            <w:left w:val="none" w:sz="0" w:space="0" w:color="auto"/>
            <w:bottom w:val="none" w:sz="0" w:space="0" w:color="auto"/>
            <w:right w:val="none" w:sz="0" w:space="0" w:color="auto"/>
          </w:divBdr>
        </w:div>
        <w:div w:id="1293944809">
          <w:marLeft w:val="576"/>
          <w:marRight w:val="0"/>
          <w:marTop w:val="120"/>
          <w:marBottom w:val="0"/>
          <w:divBdr>
            <w:top w:val="none" w:sz="0" w:space="0" w:color="auto"/>
            <w:left w:val="none" w:sz="0" w:space="0" w:color="auto"/>
            <w:bottom w:val="none" w:sz="0" w:space="0" w:color="auto"/>
            <w:right w:val="none" w:sz="0" w:space="0" w:color="auto"/>
          </w:divBdr>
        </w:div>
        <w:div w:id="135609294">
          <w:marLeft w:val="576"/>
          <w:marRight w:val="0"/>
          <w:marTop w:val="120"/>
          <w:marBottom w:val="0"/>
          <w:divBdr>
            <w:top w:val="none" w:sz="0" w:space="0" w:color="auto"/>
            <w:left w:val="none" w:sz="0" w:space="0" w:color="auto"/>
            <w:bottom w:val="none" w:sz="0" w:space="0" w:color="auto"/>
            <w:right w:val="none" w:sz="0" w:space="0" w:color="auto"/>
          </w:divBdr>
        </w:div>
        <w:div w:id="2047366258">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89129341">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0410821">
      <w:bodyDiv w:val="1"/>
      <w:marLeft w:val="0"/>
      <w:marRight w:val="0"/>
      <w:marTop w:val="0"/>
      <w:marBottom w:val="0"/>
      <w:divBdr>
        <w:top w:val="none" w:sz="0" w:space="0" w:color="auto"/>
        <w:left w:val="none" w:sz="0" w:space="0" w:color="auto"/>
        <w:bottom w:val="none" w:sz="0" w:space="0" w:color="auto"/>
        <w:right w:val="none" w:sz="0" w:space="0" w:color="auto"/>
      </w:divBdr>
      <w:divsChild>
        <w:div w:id="921186048">
          <w:marLeft w:val="576"/>
          <w:marRight w:val="0"/>
          <w:marTop w:val="120"/>
          <w:marBottom w:val="0"/>
          <w:divBdr>
            <w:top w:val="none" w:sz="0" w:space="0" w:color="auto"/>
            <w:left w:val="none" w:sz="0" w:space="0" w:color="auto"/>
            <w:bottom w:val="none" w:sz="0" w:space="0" w:color="auto"/>
            <w:right w:val="none" w:sz="0" w:space="0" w:color="auto"/>
          </w:divBdr>
        </w:div>
        <w:div w:id="1005791085">
          <w:marLeft w:val="576"/>
          <w:marRight w:val="0"/>
          <w:marTop w:val="120"/>
          <w:marBottom w:val="0"/>
          <w:divBdr>
            <w:top w:val="none" w:sz="0" w:space="0" w:color="auto"/>
            <w:left w:val="none" w:sz="0" w:space="0" w:color="auto"/>
            <w:bottom w:val="none" w:sz="0" w:space="0" w:color="auto"/>
            <w:right w:val="none" w:sz="0" w:space="0" w:color="auto"/>
          </w:divBdr>
        </w:div>
        <w:div w:id="285353697">
          <w:marLeft w:val="576"/>
          <w:marRight w:val="0"/>
          <w:marTop w:val="120"/>
          <w:marBottom w:val="0"/>
          <w:divBdr>
            <w:top w:val="none" w:sz="0" w:space="0" w:color="auto"/>
            <w:left w:val="none" w:sz="0" w:space="0" w:color="auto"/>
            <w:bottom w:val="none" w:sz="0" w:space="0" w:color="auto"/>
            <w:right w:val="none" w:sz="0" w:space="0" w:color="auto"/>
          </w:divBdr>
        </w:div>
        <w:div w:id="331107719">
          <w:marLeft w:val="576"/>
          <w:marRight w:val="0"/>
          <w:marTop w:val="120"/>
          <w:marBottom w:val="0"/>
          <w:divBdr>
            <w:top w:val="none" w:sz="0" w:space="0" w:color="auto"/>
            <w:left w:val="none" w:sz="0" w:space="0" w:color="auto"/>
            <w:bottom w:val="none" w:sz="0" w:space="0" w:color="auto"/>
            <w:right w:val="none" w:sz="0" w:space="0" w:color="auto"/>
          </w:divBdr>
        </w:div>
        <w:div w:id="1639919905">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76779958">
      <w:bodyDiv w:val="1"/>
      <w:marLeft w:val="0"/>
      <w:marRight w:val="0"/>
      <w:marTop w:val="0"/>
      <w:marBottom w:val="0"/>
      <w:divBdr>
        <w:top w:val="none" w:sz="0" w:space="0" w:color="auto"/>
        <w:left w:val="none" w:sz="0" w:space="0" w:color="auto"/>
        <w:bottom w:val="none" w:sz="0" w:space="0" w:color="auto"/>
        <w:right w:val="none" w:sz="0" w:space="0" w:color="auto"/>
      </w:divBdr>
      <w:divsChild>
        <w:div w:id="1031800188">
          <w:marLeft w:val="576"/>
          <w:marRight w:val="0"/>
          <w:marTop w:val="120"/>
          <w:marBottom w:val="0"/>
          <w:divBdr>
            <w:top w:val="none" w:sz="0" w:space="0" w:color="auto"/>
            <w:left w:val="none" w:sz="0" w:space="0" w:color="auto"/>
            <w:bottom w:val="none" w:sz="0" w:space="0" w:color="auto"/>
            <w:right w:val="none" w:sz="0" w:space="0" w:color="auto"/>
          </w:divBdr>
        </w:div>
        <w:div w:id="1934819469">
          <w:marLeft w:val="576"/>
          <w:marRight w:val="0"/>
          <w:marTop w:val="120"/>
          <w:marBottom w:val="0"/>
          <w:divBdr>
            <w:top w:val="none" w:sz="0" w:space="0" w:color="auto"/>
            <w:left w:val="none" w:sz="0" w:space="0" w:color="auto"/>
            <w:bottom w:val="none" w:sz="0" w:space="0" w:color="auto"/>
            <w:right w:val="none" w:sz="0" w:space="0" w:color="auto"/>
          </w:divBdr>
        </w:div>
        <w:div w:id="616832033">
          <w:marLeft w:val="576"/>
          <w:marRight w:val="0"/>
          <w:marTop w:val="120"/>
          <w:marBottom w:val="0"/>
          <w:divBdr>
            <w:top w:val="none" w:sz="0" w:space="0" w:color="auto"/>
            <w:left w:val="none" w:sz="0" w:space="0" w:color="auto"/>
            <w:bottom w:val="none" w:sz="0" w:space="0" w:color="auto"/>
            <w:right w:val="none" w:sz="0" w:space="0" w:color="auto"/>
          </w:divBdr>
        </w:div>
        <w:div w:id="653489245">
          <w:marLeft w:val="576"/>
          <w:marRight w:val="0"/>
          <w:marTop w:val="120"/>
          <w:marBottom w:val="0"/>
          <w:divBdr>
            <w:top w:val="none" w:sz="0" w:space="0" w:color="auto"/>
            <w:left w:val="none" w:sz="0" w:space="0" w:color="auto"/>
            <w:bottom w:val="none" w:sz="0" w:space="0" w:color="auto"/>
            <w:right w:val="none" w:sz="0" w:space="0" w:color="auto"/>
          </w:divBdr>
        </w:div>
        <w:div w:id="1283422133">
          <w:marLeft w:val="576"/>
          <w:marRight w:val="0"/>
          <w:marTop w:val="120"/>
          <w:marBottom w:val="0"/>
          <w:divBdr>
            <w:top w:val="none" w:sz="0" w:space="0" w:color="auto"/>
            <w:left w:val="none" w:sz="0" w:space="0" w:color="auto"/>
            <w:bottom w:val="none" w:sz="0" w:space="0" w:color="auto"/>
            <w:right w:val="none" w:sz="0" w:space="0" w:color="auto"/>
          </w:divBdr>
        </w:div>
        <w:div w:id="86662527">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3643</TotalTime>
  <Pages>14</Pages>
  <Words>1802</Words>
  <Characters>10275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2021-07-07T12:57:00Z</dcterms:modified>
</cp:coreProperties>
</file>