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219E4" w:rsidRDefault="00845895" w:rsidP="001219E4">
      <w:pPr>
        <w:spacing w:line="360" w:lineRule="auto"/>
        <w:jc w:val="center"/>
        <w:rPr>
          <w:rFonts w:ascii="Times New Roman" w:hAnsi="Times New Roman" w:cs="Times New Roman"/>
          <w:b/>
          <w:sz w:val="48"/>
          <w:szCs w:val="48"/>
        </w:rPr>
      </w:pPr>
    </w:p>
    <w:p w:rsidR="00CF3C1B" w:rsidRPr="001219E4" w:rsidRDefault="001219E4" w:rsidP="001219E4">
      <w:pPr>
        <w:spacing w:line="360" w:lineRule="auto"/>
        <w:jc w:val="center"/>
        <w:rPr>
          <w:rFonts w:ascii="Times New Roman" w:hAnsi="Times New Roman" w:cs="Times New Roman"/>
          <w:b/>
          <w:sz w:val="48"/>
          <w:szCs w:val="48"/>
        </w:rPr>
      </w:pPr>
      <w:r w:rsidRPr="001219E4">
        <w:rPr>
          <w:rFonts w:ascii="Times New Roman" w:hAnsi="Times New Roman" w:cs="Times New Roman"/>
          <w:b/>
          <w:sz w:val="48"/>
          <w:szCs w:val="48"/>
        </w:rPr>
        <w:t>Resource Allocation in Uplink NOMA-IoT Networks A Reinforcement-Learning Approach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219E4" w:rsidRDefault="001219E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01E8C" w:rsidRDefault="00A01E8C" w:rsidP="00E53AA4">
      <w:pPr>
        <w:spacing w:line="360" w:lineRule="auto"/>
        <w:jc w:val="both"/>
        <w:rPr>
          <w:rFonts w:ascii="Times New Roman" w:hAnsi="Times New Roman" w:cs="Times New Roman"/>
          <w:b/>
          <w:sz w:val="32"/>
          <w:szCs w:val="32"/>
        </w:rPr>
      </w:pPr>
      <w:r w:rsidRPr="00A01E8C">
        <w:rPr>
          <w:rFonts w:ascii="Times New Roman" w:hAnsi="Times New Roman" w:cs="Times New Roman"/>
          <w:sz w:val="32"/>
          <w:szCs w:val="32"/>
        </w:rPr>
        <w:t>Non-orthogonal multiple access (NOMA) exploits the potential of power domain to enhance the connectivity for Internet of Things (IoT). Due to time-varying communication channels, dynamic user clustering is a promising method to increase the throughput of NOMA-IoT networks. This paper develops an intelligent resource allocation scheme for uplink NOMA-IoT communications. To maximise the average performance of sum rates, this work designs an efficient optimization approach based on two reinforcement learning algorithms, namely deep reinforcement learning (DRL) and SARSA-learning. For light traffic, SARSA-learning is used to explore the safest resource allocation policy with low cost. For heavy traffic, DRL is used to handle traffic-introduced huge variables. With the aid of the considered approach, this work addresses two main problems of the fair resource allocation in NOMA techniques: 1) allocating users dynamically and 2) balancing resource blocks and network traffic. We analytically demonstrate that the rate of convergence is inversely proportional to network sizes. Numerical results show that: 1) compared with the optimal benchmark scheme, the proposed DRL and SARSA-learning algorithms achieve high accuracy with low complexity and 2) NOMA-enabled IoT networks outperform the conventional orthogonal multiple access based IoT networks in terms of system throughput.</w:t>
      </w:r>
    </w:p>
    <w:p w:rsidR="00491919" w:rsidRDefault="00491919" w:rsidP="00A01E8C">
      <w:pPr>
        <w:tabs>
          <w:tab w:val="left" w:pos="6210"/>
        </w:tabs>
        <w:spacing w:line="360" w:lineRule="auto"/>
        <w:jc w:val="both"/>
        <w:rPr>
          <w:rFonts w:ascii="Times New Roman" w:hAnsi="Times New Roman" w:cs="Times New Roman"/>
          <w:sz w:val="40"/>
          <w:szCs w:val="40"/>
        </w:rPr>
      </w:pPr>
    </w:p>
    <w:p w:rsidR="006A300A" w:rsidRPr="003D03F4" w:rsidRDefault="006A300A" w:rsidP="00A01E8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D5605" w:rsidRDefault="00770DE7" w:rsidP="00BD56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5605">
        <w:rPr>
          <w:rFonts w:ascii="Times New Roman" w:hAnsi="Times New Roman" w:cs="Times New Roman"/>
          <w:sz w:val="32"/>
          <w:szCs w:val="32"/>
          <w:lang w:val="en-IN"/>
        </w:rPr>
        <w:t>Most of the existing work on resource allocation assumes that the amount of harvested energy is known, or that traffic loads are predictable, which is hard to obtain in practical wireless networks.</w:t>
      </w:r>
    </w:p>
    <w:p w:rsidR="00000000" w:rsidRPr="00BD5605" w:rsidRDefault="00770DE7" w:rsidP="00BD56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5605">
        <w:rPr>
          <w:rFonts w:ascii="Times New Roman" w:hAnsi="Times New Roman" w:cs="Times New Roman"/>
          <w:sz w:val="32"/>
          <w:szCs w:val="32"/>
          <w:lang w:val="en-IN"/>
        </w:rPr>
        <w:t>Power domain Nonorthogonal Multiple</w:t>
      </w:r>
      <w:r w:rsidRPr="00BD5605">
        <w:rPr>
          <w:rFonts w:ascii="Times New Roman" w:hAnsi="Times New Roman" w:cs="Times New Roman"/>
          <w:sz w:val="32"/>
          <w:szCs w:val="32"/>
          <w:lang w:val="en-IN"/>
        </w:rPr>
        <w:t xml:space="preserve"> Access (NOMA) technologies can dramatically improve system capacity and spectrum efficiency.</w:t>
      </w:r>
    </w:p>
    <w:p w:rsidR="00000000" w:rsidRPr="00BD5605" w:rsidRDefault="00770DE7" w:rsidP="00BD56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5605">
        <w:rPr>
          <w:rFonts w:ascii="Times New Roman" w:hAnsi="Times New Roman" w:cs="Times New Roman"/>
          <w:sz w:val="32"/>
          <w:szCs w:val="32"/>
          <w:lang w:val="en-IN"/>
        </w:rPr>
        <w:t>Unlike existing NOMA scheduling that mainly focuses on fairness, this paper proposes a power control solution for uplink hybrid OMA and PD-NOMA in dual dynamic e</w:t>
      </w:r>
      <w:r w:rsidRPr="00BD5605">
        <w:rPr>
          <w:rFonts w:ascii="Times New Roman" w:hAnsi="Times New Roman" w:cs="Times New Roman"/>
          <w:sz w:val="32"/>
          <w:szCs w:val="32"/>
          <w:lang w:val="en-IN"/>
        </w:rPr>
        <w:t>nvironments: dynamic and imperfect channel information together with the random user-specific hierarchical quality of service (QoS).</w:t>
      </w:r>
    </w:p>
    <w:p w:rsidR="00000000" w:rsidRPr="00BD5605" w:rsidRDefault="00770DE7" w:rsidP="00BD560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D5605">
        <w:rPr>
          <w:rFonts w:ascii="Times New Roman" w:hAnsi="Times New Roman" w:cs="Times New Roman"/>
          <w:sz w:val="32"/>
          <w:szCs w:val="32"/>
          <w:lang w:val="en-IN"/>
        </w:rPr>
        <w:t xml:space="preserve">This paper also transforms the hierarchical QoS constraint under the NOMA serial interference cancellation (SIC) scene to </w:t>
      </w:r>
      <w:r w:rsidRPr="00BD5605">
        <w:rPr>
          <w:rFonts w:ascii="Times New Roman" w:hAnsi="Times New Roman" w:cs="Times New Roman"/>
          <w:sz w:val="32"/>
          <w:szCs w:val="32"/>
          <w:lang w:val="en-IN"/>
        </w:rPr>
        <w:t xml:space="preserve">fit DRL.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D5605" w:rsidRDefault="00770DE7" w:rsidP="00BD5605">
      <w:pPr>
        <w:numPr>
          <w:ilvl w:val="0"/>
          <w:numId w:val="45"/>
        </w:numPr>
        <w:spacing w:line="360" w:lineRule="auto"/>
        <w:jc w:val="both"/>
        <w:rPr>
          <w:rFonts w:ascii="Times New Roman" w:hAnsi="Times New Roman" w:cs="Times New Roman"/>
          <w:bCs/>
          <w:sz w:val="32"/>
          <w:szCs w:val="32"/>
          <w:lang w:val="en-IN"/>
        </w:rPr>
      </w:pPr>
      <w:r w:rsidRPr="00BD5605">
        <w:rPr>
          <w:rFonts w:ascii="Times New Roman" w:hAnsi="Times New Roman" w:cs="Times New Roman"/>
          <w:bCs/>
          <w:sz w:val="32"/>
          <w:szCs w:val="32"/>
          <w:lang w:val="en-IN"/>
        </w:rPr>
        <w:t>It is worth noting that the optimization of clustering is an NP-hard problem.</w:t>
      </w:r>
    </w:p>
    <w:p w:rsidR="00000000" w:rsidRPr="00BD5605" w:rsidRDefault="00770DE7" w:rsidP="00BD5605">
      <w:pPr>
        <w:numPr>
          <w:ilvl w:val="0"/>
          <w:numId w:val="45"/>
        </w:numPr>
        <w:spacing w:line="360" w:lineRule="auto"/>
        <w:jc w:val="both"/>
        <w:rPr>
          <w:rFonts w:ascii="Times New Roman" w:hAnsi="Times New Roman" w:cs="Times New Roman"/>
          <w:bCs/>
          <w:sz w:val="32"/>
          <w:szCs w:val="32"/>
          <w:lang w:val="en-IN"/>
        </w:rPr>
      </w:pPr>
      <w:r w:rsidRPr="00BD5605">
        <w:rPr>
          <w:rFonts w:ascii="Times New Roman" w:hAnsi="Times New Roman" w:cs="Times New Roman"/>
          <w:bCs/>
          <w:sz w:val="32"/>
          <w:szCs w:val="32"/>
          <w:lang w:val="en-IN"/>
        </w:rPr>
        <w:t>This is due to the fact that, by default traditional approaches cannot extract knowledge from any given problem (e.g, given distributions) online.</w:t>
      </w:r>
    </w:p>
    <w:p w:rsidR="00000000" w:rsidRPr="00BD5605" w:rsidRDefault="00770DE7" w:rsidP="00BD5605">
      <w:pPr>
        <w:numPr>
          <w:ilvl w:val="0"/>
          <w:numId w:val="45"/>
        </w:numPr>
        <w:spacing w:line="360" w:lineRule="auto"/>
        <w:jc w:val="both"/>
        <w:rPr>
          <w:rFonts w:ascii="Times New Roman" w:hAnsi="Times New Roman" w:cs="Times New Roman"/>
          <w:bCs/>
          <w:sz w:val="32"/>
          <w:szCs w:val="32"/>
          <w:lang w:val="en-IN"/>
        </w:rPr>
      </w:pPr>
      <w:r w:rsidRPr="00BD5605">
        <w:rPr>
          <w:rFonts w:ascii="Times New Roman" w:hAnsi="Times New Roman" w:cs="Times New Roman"/>
          <w:bCs/>
          <w:sz w:val="32"/>
          <w:szCs w:val="32"/>
          <w:lang w:val="en-IN"/>
        </w:rPr>
        <w:lastRenderedPageBreak/>
        <w:t>Combining multi-us</w:t>
      </w:r>
      <w:r w:rsidRPr="00BD5605">
        <w:rPr>
          <w:rFonts w:ascii="Times New Roman" w:hAnsi="Times New Roman" w:cs="Times New Roman"/>
          <w:bCs/>
          <w:sz w:val="32"/>
          <w:szCs w:val="32"/>
          <w:lang w:val="en-IN"/>
        </w:rPr>
        <w:t>er relationship and resource allocation increases the complexity of NOMA-IoT systems, which also introduces new problems for optimizing power allocation and scheduling schemes.</w:t>
      </w:r>
    </w:p>
    <w:p w:rsidR="00000000" w:rsidRPr="00BD5605" w:rsidRDefault="00770DE7" w:rsidP="00BD5605">
      <w:pPr>
        <w:numPr>
          <w:ilvl w:val="0"/>
          <w:numId w:val="45"/>
        </w:numPr>
        <w:spacing w:line="360" w:lineRule="auto"/>
        <w:jc w:val="both"/>
        <w:rPr>
          <w:rFonts w:ascii="Times New Roman" w:hAnsi="Times New Roman" w:cs="Times New Roman"/>
          <w:bCs/>
          <w:sz w:val="32"/>
          <w:szCs w:val="32"/>
          <w:lang w:val="en-IN"/>
        </w:rPr>
      </w:pPr>
      <w:r w:rsidRPr="00BD5605">
        <w:rPr>
          <w:rFonts w:ascii="Times New Roman" w:hAnsi="Times New Roman" w:cs="Times New Roman"/>
          <w:bCs/>
          <w:sz w:val="32"/>
          <w:szCs w:val="32"/>
          <w:lang w:val="en-IN"/>
        </w:rPr>
        <w:t xml:space="preserve">Therefore, due to the high complexity of the problem under multicell </w:t>
      </w:r>
      <w:r w:rsidRPr="00BD5605">
        <w:rPr>
          <w:rFonts w:ascii="Times New Roman" w:hAnsi="Times New Roman" w:cs="Times New Roman"/>
          <w:bCs/>
          <w:sz w:val="32"/>
          <w:szCs w:val="32"/>
          <w:lang w:val="en-IN"/>
        </w:rPr>
        <w:t>multi-user cases, AI can be a feasible option for the dynamic resource allocation.</w:t>
      </w:r>
    </w:p>
    <w:p w:rsidR="00000000" w:rsidRPr="00BD5605" w:rsidRDefault="00770DE7" w:rsidP="00BD5605">
      <w:pPr>
        <w:numPr>
          <w:ilvl w:val="0"/>
          <w:numId w:val="45"/>
        </w:numPr>
        <w:spacing w:line="360" w:lineRule="auto"/>
        <w:jc w:val="both"/>
        <w:rPr>
          <w:rFonts w:ascii="Times New Roman" w:hAnsi="Times New Roman" w:cs="Times New Roman"/>
          <w:bCs/>
          <w:sz w:val="32"/>
          <w:szCs w:val="32"/>
          <w:lang w:val="en-IN"/>
        </w:rPr>
      </w:pPr>
      <w:r w:rsidRPr="00BD5605">
        <w:rPr>
          <w:rFonts w:ascii="Times New Roman" w:hAnsi="Times New Roman" w:cs="Times New Roman"/>
          <w:bCs/>
          <w:sz w:val="32"/>
          <w:szCs w:val="32"/>
          <w:lang w:val="en-IN"/>
        </w:rPr>
        <w:t xml:space="preserve">We propose two RL techniques, namely SARSA-learning with </w:t>
      </w:r>
      <w:r w:rsidRPr="00BD5605">
        <w:rPr>
          <w:rFonts w:ascii="Times New Roman" w:hAnsi="Times New Roman" w:cs="Times New Roman"/>
          <w:bCs/>
          <w:sz w:val="32"/>
          <w:szCs w:val="32"/>
          <w:lang w:val="en-IN"/>
        </w:rPr>
        <w:t xml:space="preserve"> − greedy and DRL, to solve this long-term optimization problem. </w:t>
      </w:r>
    </w:p>
    <w:p w:rsidR="000B33B0" w:rsidRPr="00BD5605" w:rsidRDefault="006A300A" w:rsidP="00BD5605">
      <w:pPr>
        <w:spacing w:line="360" w:lineRule="auto"/>
        <w:jc w:val="both"/>
        <w:rPr>
          <w:rFonts w:ascii="Times New Roman" w:eastAsia="Times New Roman" w:hAnsi="Times New Roman" w:cs="Times New Roman"/>
          <w:sz w:val="32"/>
          <w:szCs w:val="32"/>
        </w:rPr>
      </w:pPr>
      <w:r w:rsidRPr="00BD5605">
        <w:rPr>
          <w:rFonts w:ascii="Times New Roman" w:hAnsi="Times New Roman" w:cs="Times New Roman"/>
          <w:b/>
          <w:sz w:val="36"/>
          <w:szCs w:val="36"/>
        </w:rPr>
        <w:t xml:space="preserve">2.2. PROPOSED </w:t>
      </w:r>
      <w:r w:rsidR="000B33B0" w:rsidRPr="00BD5605">
        <w:rPr>
          <w:rFonts w:ascii="Times New Roman" w:hAnsi="Times New Roman" w:cs="Times New Roman"/>
          <w:b/>
          <w:sz w:val="36"/>
          <w:szCs w:val="36"/>
        </w:rPr>
        <w:t xml:space="preserve">SYSTEM </w:t>
      </w:r>
    </w:p>
    <w:p w:rsidR="00BD5605" w:rsidRPr="00BD5605" w:rsidRDefault="00BD5605" w:rsidP="00BD5605">
      <w:pPr>
        <w:pStyle w:val="NormalWeb"/>
        <w:numPr>
          <w:ilvl w:val="0"/>
          <w:numId w:val="46"/>
        </w:numPr>
        <w:spacing w:before="0" w:beforeAutospacing="0" w:after="0" w:afterAutospacing="0" w:line="360" w:lineRule="auto"/>
        <w:ind w:left="426"/>
        <w:jc w:val="both"/>
        <w:rPr>
          <w:sz w:val="32"/>
          <w:szCs w:val="32"/>
        </w:rPr>
      </w:pPr>
      <w:r w:rsidRPr="00BD5605">
        <w:rPr>
          <w:sz w:val="32"/>
          <w:szCs w:val="32"/>
        </w:rPr>
        <w:t>The proposed scheme can work effectively in a large-state-and-space system by adopting deep neural networks.</w:t>
      </w:r>
    </w:p>
    <w:p w:rsidR="00BD5605" w:rsidRPr="00BD5605" w:rsidRDefault="00BD5605" w:rsidP="00BD5605">
      <w:pPr>
        <w:pStyle w:val="NormalWeb"/>
        <w:numPr>
          <w:ilvl w:val="0"/>
          <w:numId w:val="46"/>
        </w:numPr>
        <w:spacing w:before="0" w:beforeAutospacing="0" w:after="0" w:afterAutospacing="0" w:line="360" w:lineRule="auto"/>
        <w:ind w:left="426"/>
        <w:jc w:val="both"/>
        <w:rPr>
          <w:sz w:val="32"/>
          <w:szCs w:val="32"/>
        </w:rPr>
      </w:pPr>
      <w:r w:rsidRPr="00BD5605">
        <w:rPr>
          <w:sz w:val="32"/>
          <w:szCs w:val="32"/>
        </w:rPr>
        <w:t>The authors in proposed joint resource allocation and transmission mode selection to maximize the secrecy rate in cognitive radio networks.</w:t>
      </w:r>
    </w:p>
    <w:p w:rsidR="00BD5605" w:rsidRPr="00BD5605" w:rsidRDefault="00BD5605" w:rsidP="00BD5605">
      <w:pPr>
        <w:pStyle w:val="NormalWeb"/>
        <w:numPr>
          <w:ilvl w:val="0"/>
          <w:numId w:val="46"/>
        </w:numPr>
        <w:spacing w:before="0" w:beforeAutospacing="0" w:after="0" w:afterAutospacing="0" w:line="360" w:lineRule="auto"/>
        <w:ind w:left="426"/>
        <w:jc w:val="both"/>
        <w:rPr>
          <w:sz w:val="32"/>
          <w:szCs w:val="32"/>
        </w:rPr>
      </w:pPr>
      <w:r w:rsidRPr="00BD5605">
        <w:rPr>
          <w:sz w:val="32"/>
          <w:szCs w:val="32"/>
        </w:rPr>
        <w:t>Thus, the complex in formulation and computation can be relieved regardless of the dynamic properties of the environment by using the proposed scheme, as compared to POMDP scheme.</w:t>
      </w:r>
    </w:p>
    <w:p w:rsidR="00BD5605" w:rsidRPr="00BD5605" w:rsidRDefault="00BD5605" w:rsidP="00BD5605">
      <w:pPr>
        <w:pStyle w:val="NormalWeb"/>
        <w:numPr>
          <w:ilvl w:val="0"/>
          <w:numId w:val="46"/>
        </w:numPr>
        <w:spacing w:before="0" w:beforeAutospacing="0" w:after="0" w:afterAutospacing="0" w:line="360" w:lineRule="auto"/>
        <w:ind w:left="426"/>
        <w:jc w:val="both"/>
        <w:rPr>
          <w:sz w:val="32"/>
          <w:szCs w:val="32"/>
        </w:rPr>
      </w:pPr>
      <w:r w:rsidRPr="00BD5605">
        <w:rPr>
          <w:sz w:val="32"/>
          <w:szCs w:val="32"/>
        </w:rPr>
        <w:t xml:space="preserve">In the proposed scheme, a deep neural network was trained to obtain the optimal policy where the reward of the system converges to optimal value. </w:t>
      </w:r>
    </w:p>
    <w:p w:rsidR="00BD5605" w:rsidRPr="00BD5605" w:rsidRDefault="00BD5605" w:rsidP="00BD5605">
      <w:pPr>
        <w:pStyle w:val="NormalWeb"/>
        <w:numPr>
          <w:ilvl w:val="0"/>
          <w:numId w:val="46"/>
        </w:numPr>
        <w:spacing w:before="0" w:beforeAutospacing="0" w:after="0" w:afterAutospacing="0" w:line="360" w:lineRule="auto"/>
        <w:ind w:left="426"/>
        <w:jc w:val="both"/>
        <w:rPr>
          <w:sz w:val="32"/>
          <w:szCs w:val="32"/>
        </w:rPr>
      </w:pPr>
      <w:r w:rsidRPr="00BD5605">
        <w:rPr>
          <w:sz w:val="32"/>
          <w:szCs w:val="32"/>
        </w:rPr>
        <w:t>We investigate the performance of uplink NOMA systems using our proposed scheme.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D5605" w:rsidRDefault="00770DE7" w:rsidP="00BD56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5605">
        <w:rPr>
          <w:rFonts w:ascii="Times New Roman" w:eastAsia="AdvGulliv-R" w:hAnsi="Times New Roman" w:cs="Times New Roman"/>
          <w:bCs/>
          <w:sz w:val="32"/>
          <w:szCs w:val="32"/>
          <w:lang w:val="en-IN"/>
        </w:rPr>
        <w:t xml:space="preserve">The sum-rate is an important parameter to depict the average performance of wireless networks in detail for each user. </w:t>
      </w:r>
    </w:p>
    <w:p w:rsidR="00000000" w:rsidRPr="00BD5605" w:rsidRDefault="00770DE7" w:rsidP="00BD56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5605">
        <w:rPr>
          <w:rFonts w:ascii="Times New Roman" w:eastAsia="AdvGulliv-R" w:hAnsi="Times New Roman" w:cs="Times New Roman"/>
          <w:bCs/>
          <w:sz w:val="32"/>
          <w:szCs w:val="32"/>
          <w:lang w:val="en-IN"/>
        </w:rPr>
        <w:t>To characterize the communication distances, the authors in analysed the performance of large scale</w:t>
      </w:r>
      <w:r w:rsidRPr="00BD5605">
        <w:rPr>
          <w:rFonts w:ascii="Times New Roman" w:eastAsia="AdvGulliv-R" w:hAnsi="Times New Roman" w:cs="Times New Roman"/>
          <w:bCs/>
          <w:sz w:val="32"/>
          <w:szCs w:val="32"/>
          <w:lang w:val="en-IN"/>
        </w:rPr>
        <w:t xml:space="preserve"> NOMA communications via stochastic geometry.</w:t>
      </w:r>
    </w:p>
    <w:p w:rsidR="00000000" w:rsidRPr="00BD5605" w:rsidRDefault="00770DE7" w:rsidP="00BD56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5605">
        <w:rPr>
          <w:rFonts w:ascii="Times New Roman" w:eastAsia="AdvGulliv-R" w:hAnsi="Times New Roman" w:cs="Times New Roman"/>
          <w:bCs/>
          <w:sz w:val="32"/>
          <w:szCs w:val="32"/>
          <w:lang w:val="en-IN"/>
        </w:rPr>
        <w:t xml:space="preserve">Therefore, the study in considered a practical framework with dynamic channel state information for evaluating the performance of massive connectivity. </w:t>
      </w:r>
    </w:p>
    <w:p w:rsidR="00000000" w:rsidRPr="00BD5605" w:rsidRDefault="00770DE7" w:rsidP="00BD56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5605">
        <w:rPr>
          <w:rFonts w:ascii="Times New Roman" w:eastAsia="AdvGulliv-R" w:hAnsi="Times New Roman" w:cs="Times New Roman"/>
          <w:bCs/>
          <w:sz w:val="32"/>
          <w:szCs w:val="32"/>
          <w:lang w:val="en-IN"/>
        </w:rPr>
        <w:t>Various model-based schemes have been proposed to impro</w:t>
      </w:r>
      <w:r w:rsidRPr="00BD5605">
        <w:rPr>
          <w:rFonts w:ascii="Times New Roman" w:eastAsia="AdvGulliv-R" w:hAnsi="Times New Roman" w:cs="Times New Roman"/>
          <w:bCs/>
          <w:sz w:val="32"/>
          <w:szCs w:val="32"/>
          <w:lang w:val="en-IN"/>
        </w:rPr>
        <w:t xml:space="preserve">ve different metrics of NOMA-IoT networks, such as coverage performance, energy efficiency, system throughput (sum-rates), etc. </w:t>
      </w:r>
    </w:p>
    <w:p w:rsidR="00000000" w:rsidRPr="00BD5605" w:rsidRDefault="00770DE7" w:rsidP="00BD56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D5605">
        <w:rPr>
          <w:rFonts w:ascii="Times New Roman" w:eastAsia="AdvGulliv-R" w:hAnsi="Times New Roman" w:cs="Times New Roman"/>
          <w:bCs/>
          <w:sz w:val="32"/>
          <w:szCs w:val="32"/>
          <w:lang w:val="en-IN"/>
        </w:rPr>
        <w:t>Different from others, in using 2D matching theory authors performed dynamic resource allocations considering energy efficienc</w:t>
      </w:r>
      <w:r w:rsidRPr="00BD5605">
        <w:rPr>
          <w:rFonts w:ascii="Times New Roman" w:eastAsia="AdvGulliv-R" w:hAnsi="Times New Roman" w:cs="Times New Roman"/>
          <w:bCs/>
          <w:sz w:val="32"/>
          <w:szCs w:val="32"/>
          <w:lang w:val="en-IN"/>
        </w:rPr>
        <w:t xml:space="preserve">y for downlink NOMA.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BD5605" w:rsidRDefault="00BD5605" w:rsidP="00E53AA4">
            <w:pPr>
              <w:tabs>
                <w:tab w:val="left" w:pos="720"/>
              </w:tabs>
              <w:spacing w:after="100" w:line="360" w:lineRule="auto"/>
              <w:jc w:val="both"/>
              <w:rPr>
                <w:rFonts w:ascii="Times New Roman" w:hAnsi="Times New Roman" w:cs="Times New Roman"/>
                <w:sz w:val="28"/>
                <w:szCs w:val="28"/>
              </w:rPr>
            </w:pPr>
            <w:r w:rsidRPr="00BD5605">
              <w:rPr>
                <w:rFonts w:ascii="Times New Roman" w:hAnsi="Times New Roman" w:cs="Times New Roman"/>
                <w:sz w:val="28"/>
                <w:szCs w:val="28"/>
              </w:rPr>
              <w:t>Reinforcement learning for user clustering in NOMA-enabled uplink IoT</w:t>
            </w:r>
          </w:p>
        </w:tc>
        <w:tc>
          <w:tcPr>
            <w:tcW w:w="3192" w:type="dxa"/>
          </w:tcPr>
          <w:p w:rsidR="000C407B" w:rsidRPr="00BD5605" w:rsidRDefault="00BD5605" w:rsidP="00BD5605">
            <w:pPr>
              <w:tabs>
                <w:tab w:val="left" w:pos="720"/>
              </w:tabs>
              <w:spacing w:after="100" w:line="360" w:lineRule="auto"/>
              <w:jc w:val="both"/>
              <w:rPr>
                <w:rFonts w:ascii="Times New Roman" w:hAnsi="Times New Roman" w:cs="Times New Roman"/>
                <w:sz w:val="28"/>
                <w:szCs w:val="28"/>
              </w:rPr>
            </w:pPr>
            <w:r w:rsidRPr="00BD5605">
              <w:rPr>
                <w:rFonts w:ascii="Times New Roman" w:hAnsi="Times New Roman" w:cs="Times New Roman"/>
                <w:sz w:val="28"/>
                <w:szCs w:val="28"/>
              </w:rPr>
              <w:t xml:space="preserve">W. Ahsan, W. Yi, Z. Qin, Y. Liu, and A. Nallanathan, </w:t>
            </w:r>
          </w:p>
        </w:tc>
        <w:tc>
          <w:tcPr>
            <w:tcW w:w="3192" w:type="dxa"/>
          </w:tcPr>
          <w:p w:rsidR="000C407B" w:rsidRPr="00BD5605" w:rsidRDefault="00BD5605" w:rsidP="00E53AA4">
            <w:pPr>
              <w:tabs>
                <w:tab w:val="left" w:pos="720"/>
              </w:tabs>
              <w:spacing w:after="100" w:line="360" w:lineRule="auto"/>
              <w:jc w:val="both"/>
              <w:rPr>
                <w:rFonts w:ascii="Times New Roman" w:hAnsi="Times New Roman" w:cs="Times New Roman"/>
                <w:sz w:val="28"/>
                <w:szCs w:val="28"/>
              </w:rPr>
            </w:pPr>
            <w:r w:rsidRPr="00BD5605">
              <w:rPr>
                <w:rFonts w:ascii="Times New Roman" w:hAnsi="Times New Roman" w:cs="Times New Roman"/>
                <w:color w:val="333333"/>
                <w:sz w:val="28"/>
                <w:szCs w:val="28"/>
                <w:shd w:val="clear" w:color="auto" w:fill="FFFFFF"/>
              </w:rPr>
              <w:t>It performs user grouping based on network traffic to efficiently utilise the available resources, we apply SARSA Q-learning to light and DRL to heavy network traffic. </w:t>
            </w:r>
          </w:p>
        </w:tc>
      </w:tr>
      <w:tr w:rsidR="000C407B" w:rsidTr="000C407B">
        <w:trPr>
          <w:trHeight w:val="2942"/>
        </w:trPr>
        <w:tc>
          <w:tcPr>
            <w:tcW w:w="3192" w:type="dxa"/>
          </w:tcPr>
          <w:p w:rsidR="000C407B" w:rsidRPr="00BD5605" w:rsidRDefault="00BD5605" w:rsidP="00E53AA4">
            <w:pPr>
              <w:tabs>
                <w:tab w:val="left" w:pos="720"/>
              </w:tabs>
              <w:spacing w:after="100" w:line="360" w:lineRule="auto"/>
              <w:jc w:val="both"/>
              <w:rPr>
                <w:rFonts w:ascii="Times New Roman" w:hAnsi="Times New Roman" w:cs="Times New Roman"/>
                <w:sz w:val="28"/>
                <w:szCs w:val="28"/>
              </w:rPr>
            </w:pPr>
            <w:r w:rsidRPr="00BD5605">
              <w:rPr>
                <w:rFonts w:ascii="Times New Roman" w:hAnsi="Times New Roman" w:cs="Times New Roman"/>
                <w:sz w:val="28"/>
                <w:szCs w:val="28"/>
              </w:rPr>
              <w:lastRenderedPageBreak/>
              <w:t>Delay minimization for massive internet of things with non-orthogonal multiple access</w:t>
            </w:r>
          </w:p>
        </w:tc>
        <w:tc>
          <w:tcPr>
            <w:tcW w:w="3192" w:type="dxa"/>
          </w:tcPr>
          <w:p w:rsidR="000C407B" w:rsidRPr="00BD5605" w:rsidRDefault="00BD5605" w:rsidP="00BD5605">
            <w:pPr>
              <w:tabs>
                <w:tab w:val="left" w:pos="720"/>
              </w:tabs>
              <w:spacing w:after="100" w:line="360" w:lineRule="auto"/>
              <w:jc w:val="both"/>
              <w:rPr>
                <w:rFonts w:ascii="Times New Roman" w:hAnsi="Times New Roman" w:cs="Times New Roman"/>
                <w:sz w:val="28"/>
                <w:szCs w:val="28"/>
              </w:rPr>
            </w:pPr>
            <w:r w:rsidRPr="00BD5605">
              <w:rPr>
                <w:rFonts w:ascii="Times New Roman" w:hAnsi="Times New Roman" w:cs="Times New Roman"/>
                <w:sz w:val="28"/>
                <w:szCs w:val="28"/>
              </w:rPr>
              <w:t xml:space="preserve">D. Zhai, R. Zhang, L. Cai, and F. R. Yu, </w:t>
            </w:r>
          </w:p>
        </w:tc>
        <w:tc>
          <w:tcPr>
            <w:tcW w:w="3192" w:type="dxa"/>
          </w:tcPr>
          <w:p w:rsidR="000C407B" w:rsidRPr="00BD5605" w:rsidRDefault="00BD5605" w:rsidP="00E53AA4">
            <w:pPr>
              <w:tabs>
                <w:tab w:val="left" w:pos="720"/>
              </w:tabs>
              <w:spacing w:after="100" w:line="360" w:lineRule="auto"/>
              <w:jc w:val="both"/>
              <w:rPr>
                <w:rFonts w:ascii="Times New Roman" w:hAnsi="Times New Roman" w:cs="Times New Roman"/>
                <w:sz w:val="28"/>
                <w:szCs w:val="28"/>
              </w:rPr>
            </w:pPr>
            <w:r w:rsidRPr="00BD5605">
              <w:rPr>
                <w:rFonts w:ascii="Times New Roman" w:hAnsi="Times New Roman" w:cs="Times New Roman"/>
                <w:color w:val="333333"/>
                <w:sz w:val="28"/>
                <w:szCs w:val="28"/>
                <w:shd w:val="clear" w:color="auto" w:fill="FFFFFF"/>
              </w:rPr>
              <w:t>In this paper, we jointly consider user scheduling and power control to investigate the access delay minimization problem (ADMP) for the uplink NOMA networks with massive IoT devices.</w:t>
            </w:r>
          </w:p>
        </w:tc>
      </w:tr>
      <w:tr w:rsidR="000C407B" w:rsidTr="000C407B">
        <w:tc>
          <w:tcPr>
            <w:tcW w:w="3192" w:type="dxa"/>
          </w:tcPr>
          <w:p w:rsidR="000C407B" w:rsidRPr="00BD5605" w:rsidRDefault="00BD5605" w:rsidP="00E53AA4">
            <w:pPr>
              <w:tabs>
                <w:tab w:val="left" w:pos="720"/>
              </w:tabs>
              <w:spacing w:after="100" w:line="360" w:lineRule="auto"/>
              <w:jc w:val="both"/>
              <w:rPr>
                <w:rFonts w:ascii="Times New Roman" w:hAnsi="Times New Roman" w:cs="Times New Roman"/>
                <w:sz w:val="28"/>
                <w:szCs w:val="28"/>
              </w:rPr>
            </w:pPr>
            <w:r w:rsidRPr="00BD5605">
              <w:rPr>
                <w:rFonts w:ascii="Times New Roman" w:hAnsi="Times New Roman" w:cs="Times New Roman"/>
                <w:sz w:val="28"/>
                <w:szCs w:val="28"/>
              </w:rPr>
              <w:t>Power-domain non-orthogonal multiple access (NOMA) in 5G systems: Potentials and challenges</w:t>
            </w:r>
          </w:p>
        </w:tc>
        <w:tc>
          <w:tcPr>
            <w:tcW w:w="3192" w:type="dxa"/>
          </w:tcPr>
          <w:p w:rsidR="000C407B" w:rsidRPr="00BD5605" w:rsidRDefault="00BD5605" w:rsidP="00BD5605">
            <w:pPr>
              <w:tabs>
                <w:tab w:val="left" w:pos="720"/>
              </w:tabs>
              <w:spacing w:after="100" w:line="360" w:lineRule="auto"/>
              <w:jc w:val="both"/>
              <w:rPr>
                <w:rFonts w:ascii="Times New Roman" w:hAnsi="Times New Roman" w:cs="Times New Roman"/>
                <w:sz w:val="28"/>
                <w:szCs w:val="28"/>
              </w:rPr>
            </w:pPr>
            <w:r w:rsidRPr="00BD5605">
              <w:rPr>
                <w:rFonts w:ascii="Times New Roman" w:hAnsi="Times New Roman" w:cs="Times New Roman"/>
                <w:sz w:val="28"/>
                <w:szCs w:val="28"/>
              </w:rPr>
              <w:t xml:space="preserve">S. R. Islam, N. Avazov, O. A. Dobre, and K.-S. Kwak, </w:t>
            </w:r>
          </w:p>
        </w:tc>
        <w:tc>
          <w:tcPr>
            <w:tcW w:w="3192" w:type="dxa"/>
          </w:tcPr>
          <w:p w:rsidR="000C407B" w:rsidRPr="00BD5605" w:rsidRDefault="00BD5605" w:rsidP="00E53AA4">
            <w:pPr>
              <w:tabs>
                <w:tab w:val="left" w:pos="720"/>
              </w:tabs>
              <w:spacing w:after="100" w:line="360" w:lineRule="auto"/>
              <w:jc w:val="both"/>
              <w:rPr>
                <w:rFonts w:ascii="Times New Roman" w:hAnsi="Times New Roman" w:cs="Times New Roman"/>
                <w:sz w:val="28"/>
                <w:szCs w:val="28"/>
              </w:rPr>
            </w:pPr>
            <w:r w:rsidRPr="00BD5605">
              <w:rPr>
                <w:rFonts w:ascii="Times New Roman" w:hAnsi="Times New Roman" w:cs="Times New Roman"/>
                <w:color w:val="333333"/>
                <w:sz w:val="28"/>
                <w:szCs w:val="28"/>
                <w:shd w:val="clear" w:color="auto" w:fill="FFFFFF"/>
              </w:rPr>
              <w:t>This paper primarily focuses on power-domain NOMA that utilizes superposition coding (SC) at the transmitter and successive interference cancellation (SIC) at the receiver.</w:t>
            </w:r>
          </w:p>
        </w:tc>
      </w:tr>
      <w:tr w:rsidR="000C407B" w:rsidTr="000C407B">
        <w:tc>
          <w:tcPr>
            <w:tcW w:w="3192" w:type="dxa"/>
          </w:tcPr>
          <w:p w:rsidR="000C407B" w:rsidRPr="00BD5605" w:rsidRDefault="00BD5605" w:rsidP="00E53AA4">
            <w:pPr>
              <w:tabs>
                <w:tab w:val="left" w:pos="720"/>
              </w:tabs>
              <w:spacing w:after="100" w:line="360" w:lineRule="auto"/>
              <w:jc w:val="both"/>
              <w:rPr>
                <w:rFonts w:ascii="Times New Roman" w:hAnsi="Times New Roman" w:cs="Times New Roman"/>
                <w:sz w:val="28"/>
                <w:szCs w:val="28"/>
              </w:rPr>
            </w:pPr>
            <w:r w:rsidRPr="00BD5605">
              <w:rPr>
                <w:rFonts w:ascii="Times New Roman" w:hAnsi="Times New Roman" w:cs="Times New Roman"/>
                <w:sz w:val="28"/>
                <w:szCs w:val="28"/>
              </w:rPr>
              <w:t>Sum rate maximization for irs-assisted uplink noma</w:t>
            </w:r>
          </w:p>
        </w:tc>
        <w:tc>
          <w:tcPr>
            <w:tcW w:w="3192" w:type="dxa"/>
          </w:tcPr>
          <w:p w:rsidR="000C407B" w:rsidRPr="00BD5605" w:rsidRDefault="00BD5605" w:rsidP="00BD5605">
            <w:pPr>
              <w:tabs>
                <w:tab w:val="left" w:pos="720"/>
              </w:tabs>
              <w:spacing w:after="100" w:line="360" w:lineRule="auto"/>
              <w:jc w:val="both"/>
              <w:rPr>
                <w:rFonts w:ascii="Times New Roman" w:hAnsi="Times New Roman" w:cs="Times New Roman"/>
                <w:sz w:val="28"/>
                <w:szCs w:val="28"/>
              </w:rPr>
            </w:pPr>
            <w:r w:rsidRPr="00BD5605">
              <w:rPr>
                <w:rFonts w:ascii="Times New Roman" w:hAnsi="Times New Roman" w:cs="Times New Roman"/>
                <w:sz w:val="28"/>
                <w:szCs w:val="28"/>
              </w:rPr>
              <w:t xml:space="preserve">M. Zeng, X. Li, G. Li, W. Hao, and O. Dobre, </w:t>
            </w:r>
          </w:p>
        </w:tc>
        <w:tc>
          <w:tcPr>
            <w:tcW w:w="3192" w:type="dxa"/>
          </w:tcPr>
          <w:p w:rsidR="000C407B" w:rsidRPr="00BD5605" w:rsidRDefault="00BD5605" w:rsidP="00E53AA4">
            <w:pPr>
              <w:tabs>
                <w:tab w:val="left" w:pos="720"/>
              </w:tabs>
              <w:spacing w:after="100" w:line="360" w:lineRule="auto"/>
              <w:jc w:val="both"/>
              <w:rPr>
                <w:rFonts w:ascii="Times New Roman" w:hAnsi="Times New Roman" w:cs="Times New Roman"/>
                <w:sz w:val="28"/>
                <w:szCs w:val="28"/>
              </w:rPr>
            </w:pPr>
            <w:r w:rsidRPr="00BD5605">
              <w:rPr>
                <w:rFonts w:ascii="Times New Roman" w:hAnsi="Times New Roman" w:cs="Times New Roman"/>
                <w:color w:val="333333"/>
                <w:sz w:val="28"/>
                <w:szCs w:val="28"/>
                <w:shd w:val="clear" w:color="auto" w:fill="FFFFFF"/>
              </w:rPr>
              <w:t> In this paper, we consider an IRS-assisted uplink non-orthogonal multiple access (NOMA) system. </w:t>
            </w:r>
          </w:p>
        </w:tc>
      </w:tr>
    </w:tbl>
    <w:p w:rsidR="00BD5605" w:rsidRDefault="00BD560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BD5605"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BD5605" w:rsidP="00E53AA4">
      <w:pPr>
        <w:spacing w:after="0" w:line="360" w:lineRule="auto"/>
        <w:jc w:val="both"/>
        <w:rPr>
          <w:rFonts w:ascii="Times New Roman" w:hAnsi="Times New Roman" w:cs="Times New Roman"/>
        </w:rPr>
      </w:pPr>
      <w:r w:rsidRPr="00BD5605">
        <w:rPr>
          <w:rFonts w:ascii="Times New Roman" w:hAnsi="Times New Roman" w:cs="Times New Roman"/>
        </w:rPr>
        <w:drawing>
          <wp:inline distT="0" distB="0" distL="0" distR="0">
            <wp:extent cx="5943600" cy="414020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1.png"/>
                    <pic:cNvPicPr>
                      <a:picLocks noGrp="1" noChangeAspect="1" noChangeArrowheads="1"/>
                    </pic:cNvPicPr>
                  </pic:nvPicPr>
                  <pic:blipFill>
                    <a:blip r:embed="rId8"/>
                    <a:srcRect/>
                    <a:stretch>
                      <a:fillRect/>
                    </a:stretch>
                  </pic:blipFill>
                  <pic:spPr bwMode="auto">
                    <a:xfrm>
                      <a:off x="0" y="0"/>
                      <a:ext cx="5943600" cy="4140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BD5605" w:rsidRDefault="00BD5605"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033E6" w:rsidRPr="00AB27BE" w:rsidRDefault="003033E6" w:rsidP="003033E6">
      <w:pPr>
        <w:pStyle w:val="BodyText"/>
        <w:rPr>
          <w:bCs/>
          <w:iCs/>
          <w:sz w:val="28"/>
          <w:szCs w:val="28"/>
          <w:lang w:val="en-IN"/>
        </w:rPr>
      </w:pPr>
      <w:r w:rsidRPr="003033E6">
        <w:rPr>
          <w:b/>
          <w:iCs/>
          <w:sz w:val="28"/>
          <w:szCs w:val="28"/>
          <w:lang w:val="en-IN"/>
        </w:rPr>
        <w:t xml:space="preserve">    </w:t>
      </w:r>
      <w:r w:rsidRPr="00AB27BE">
        <w:rPr>
          <w:bCs/>
          <w:iCs/>
          <w:sz w:val="32"/>
          <w:szCs w:val="32"/>
          <w:lang w:val="en-IN"/>
        </w:rPr>
        <w:t>This paper has proposed resource allocation for IoT users in the uplink transmission of NOMA systems. Two algorithms DRL and SARSA in the present study have been designed to determine the effect of three different traffic densities on the sum rate of IoT users. In order to improve the overall sum rate under different number of IoT users, we have formulated a multi-dimensional optimization problem using intelligent clustering based on RL algorithms with several interesting outcomes. Firstly, the simulation results of this study has indicated that the proposed technique performed close to the benchmark scheme in all the scenarios. The second major finding is that this frame work provides long-term guaranteed average rate with long-term reliability and stability. Thirdly, it has proved that DRL is efficient for complex scenarios. Additionally, we have proved that the sparse activations improve the performance of the DNNs when compared to the traditional mechanisms. Therefore, DRL with sparse activations is suitable for heavy traffic and SARSA is suitable for light traffic conditions. Furthermore, in general, both the algorithms (DRL and SARSA) have obtained better sum rates than OMA systems. Lastly, further research will explore performance improvements under the different scale of the networks.</w:t>
      </w:r>
      <w:r w:rsidRPr="00AB27B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B27BE" w:rsidRDefault="00770DE7" w:rsidP="00AB27BE">
      <w:pPr>
        <w:pStyle w:val="BodyText"/>
        <w:numPr>
          <w:ilvl w:val="0"/>
          <w:numId w:val="42"/>
        </w:numPr>
        <w:rPr>
          <w:sz w:val="32"/>
          <w:szCs w:val="32"/>
          <w:lang w:val="en-IN"/>
        </w:rPr>
      </w:pPr>
      <w:r w:rsidRPr="00AB27BE">
        <w:rPr>
          <w:sz w:val="32"/>
          <w:szCs w:val="32"/>
          <w:lang w:val="en-IN"/>
        </w:rPr>
        <w:t>[1] W. Ahsan, W. Yi, Z. Qin, Y. Liu, and A. Nallanathan, “Reinforcement learning for user clustering in NOMA-enabled uplink IoT,” in IEEE Proc. of Inter</w:t>
      </w:r>
      <w:r w:rsidRPr="00AB27BE">
        <w:rPr>
          <w:sz w:val="32"/>
          <w:szCs w:val="32"/>
          <w:lang w:val="en-IN"/>
        </w:rPr>
        <w:t xml:space="preserve">national Commun. Conf. (ICC Wkshps), Jun. 2020. </w:t>
      </w:r>
    </w:p>
    <w:p w:rsidR="00000000" w:rsidRPr="00AB27BE" w:rsidRDefault="00770DE7" w:rsidP="00AB27BE">
      <w:pPr>
        <w:pStyle w:val="BodyText"/>
        <w:numPr>
          <w:ilvl w:val="0"/>
          <w:numId w:val="42"/>
        </w:numPr>
        <w:rPr>
          <w:sz w:val="32"/>
          <w:szCs w:val="32"/>
          <w:lang w:val="en-IN"/>
        </w:rPr>
      </w:pPr>
      <w:r w:rsidRPr="00AB27BE">
        <w:rPr>
          <w:sz w:val="32"/>
          <w:szCs w:val="32"/>
          <w:lang w:val="en-IN"/>
        </w:rPr>
        <w:t xml:space="preserve">[2] D. Zhai, R. Zhang, L. Cai, and F. R. Yu, “Delay minimization for massive internet of things with non-orthogonal multiple access,” IEEE J. Sel. Areas Commun., vol. 13, no. 3, pp. 553–566, 2019. </w:t>
      </w:r>
    </w:p>
    <w:p w:rsidR="00000000" w:rsidRPr="00AB27BE" w:rsidRDefault="00770DE7" w:rsidP="00AB27BE">
      <w:pPr>
        <w:pStyle w:val="BodyText"/>
        <w:numPr>
          <w:ilvl w:val="0"/>
          <w:numId w:val="42"/>
        </w:numPr>
        <w:rPr>
          <w:sz w:val="32"/>
          <w:szCs w:val="32"/>
          <w:lang w:val="en-IN"/>
        </w:rPr>
      </w:pPr>
      <w:r w:rsidRPr="00AB27BE">
        <w:rPr>
          <w:sz w:val="32"/>
          <w:szCs w:val="32"/>
          <w:lang w:val="en-IN"/>
        </w:rPr>
        <w:t xml:space="preserve">[3] S. </w:t>
      </w:r>
      <w:r w:rsidRPr="00AB27BE">
        <w:rPr>
          <w:sz w:val="32"/>
          <w:szCs w:val="32"/>
          <w:lang w:val="en-IN"/>
        </w:rPr>
        <w:t xml:space="preserve">R. Islam, N. Avazov, O. A. Dobre, and K.-S. Kwak, “Power-domain non-orthogonal multiple access (NOMA) in 5G systems: Potentials and challenges,” IEEE Commun. Surveys Tuts., vol. 19, no. 2, pp. 721–742, 2017. </w:t>
      </w:r>
    </w:p>
    <w:p w:rsidR="00000000" w:rsidRPr="00AB27BE" w:rsidRDefault="00770DE7" w:rsidP="00AB27BE">
      <w:pPr>
        <w:pStyle w:val="BodyText"/>
        <w:numPr>
          <w:ilvl w:val="0"/>
          <w:numId w:val="42"/>
        </w:numPr>
        <w:rPr>
          <w:sz w:val="32"/>
          <w:szCs w:val="32"/>
          <w:lang w:val="en-IN"/>
        </w:rPr>
      </w:pPr>
      <w:r w:rsidRPr="00AB27BE">
        <w:rPr>
          <w:sz w:val="32"/>
          <w:szCs w:val="32"/>
          <w:lang w:val="en-IN"/>
        </w:rPr>
        <w:t>[4] S. K. Sharma and X. Wang, “Towards massive</w:t>
      </w:r>
      <w:r w:rsidRPr="00AB27BE">
        <w:rPr>
          <w:sz w:val="32"/>
          <w:szCs w:val="32"/>
          <w:lang w:val="en-IN"/>
        </w:rPr>
        <w:t xml:space="preserve"> machine type communications in ultradense cellular iot networks: Current issues and machine learning-assisted solutions,” IEEE Commun. Surveys Tuts., pp. 1–1, 2019. </w:t>
      </w:r>
    </w:p>
    <w:p w:rsidR="00000000" w:rsidRPr="00AB27BE" w:rsidRDefault="00770DE7" w:rsidP="00AB27BE">
      <w:pPr>
        <w:pStyle w:val="BodyText"/>
        <w:numPr>
          <w:ilvl w:val="0"/>
          <w:numId w:val="42"/>
        </w:numPr>
        <w:rPr>
          <w:sz w:val="32"/>
          <w:szCs w:val="32"/>
          <w:lang w:val="en-IN"/>
        </w:rPr>
      </w:pPr>
      <w:r w:rsidRPr="00AB27BE">
        <w:rPr>
          <w:sz w:val="32"/>
          <w:szCs w:val="32"/>
          <w:lang w:val="en-IN"/>
        </w:rPr>
        <w:t>[5] D. Wan, M. Wen, F. Ji, H. Yu, and F. Chen, “Non-orthogonal multiple access for coope</w:t>
      </w:r>
      <w:r w:rsidRPr="00AB27BE">
        <w:rPr>
          <w:sz w:val="32"/>
          <w:szCs w:val="32"/>
          <w:lang w:val="en-IN"/>
        </w:rPr>
        <w:t>rative communications: Challenges, opportunities, and trends,” IEEE Wireless Commun., vol. 25, no. 2, pp. 109–117, 2018.</w:t>
      </w:r>
      <w:r w:rsidRPr="00AB27BE">
        <w:rPr>
          <w:sz w:val="32"/>
          <w:szCs w:val="32"/>
        </w:rPr>
        <w:t xml:space="preserve"> </w:t>
      </w:r>
    </w:p>
    <w:p w:rsidR="00000000" w:rsidRPr="00AB27BE" w:rsidRDefault="00770DE7" w:rsidP="00AB27BE">
      <w:pPr>
        <w:pStyle w:val="BodyText"/>
        <w:numPr>
          <w:ilvl w:val="0"/>
          <w:numId w:val="42"/>
        </w:numPr>
        <w:rPr>
          <w:sz w:val="32"/>
          <w:szCs w:val="32"/>
          <w:lang w:val="en-IN"/>
        </w:rPr>
      </w:pPr>
      <w:r w:rsidRPr="00AB27BE">
        <w:rPr>
          <w:sz w:val="32"/>
          <w:szCs w:val="32"/>
          <w:lang w:val="en-IN"/>
        </w:rPr>
        <w:t xml:space="preserve">[6] H. Guo, Y.-C. Liang, J. Chen, and E. G. Larsson, “Weighted sum-rate maximization for reconfigurable intelligent surface aided </w:t>
      </w:r>
      <w:r w:rsidRPr="00AB27BE">
        <w:rPr>
          <w:sz w:val="32"/>
          <w:szCs w:val="32"/>
          <w:lang w:val="en-IN"/>
        </w:rPr>
        <w:lastRenderedPageBreak/>
        <w:t>wir</w:t>
      </w:r>
      <w:r w:rsidRPr="00AB27BE">
        <w:rPr>
          <w:sz w:val="32"/>
          <w:szCs w:val="32"/>
          <w:lang w:val="en-IN"/>
        </w:rPr>
        <w:t xml:space="preserve">eless networks,” IEEE Trans. Wireless Commun., vol. 19, no. 5, pp. 3064–3076, 2020. </w:t>
      </w:r>
    </w:p>
    <w:p w:rsidR="00000000" w:rsidRPr="00AB27BE" w:rsidRDefault="00770DE7" w:rsidP="00AB27BE">
      <w:pPr>
        <w:pStyle w:val="BodyText"/>
        <w:numPr>
          <w:ilvl w:val="0"/>
          <w:numId w:val="42"/>
        </w:numPr>
        <w:rPr>
          <w:sz w:val="32"/>
          <w:szCs w:val="32"/>
          <w:lang w:val="en-IN"/>
        </w:rPr>
      </w:pPr>
      <w:r w:rsidRPr="00AB27BE">
        <w:rPr>
          <w:sz w:val="32"/>
          <w:szCs w:val="32"/>
          <w:lang w:val="en-IN"/>
        </w:rPr>
        <w:t xml:space="preserve">[7] M. Zeng, X. Li, G. Li, W. Hao, and O. Dobre, “Sum rate maximization for irs-assisted uplink noma,” arXiv preprint arXiv:2004.10791, 2020. </w:t>
      </w:r>
    </w:p>
    <w:p w:rsidR="00000000" w:rsidRPr="00AB27BE" w:rsidRDefault="00770DE7" w:rsidP="00AB27BE">
      <w:pPr>
        <w:pStyle w:val="BodyText"/>
        <w:numPr>
          <w:ilvl w:val="0"/>
          <w:numId w:val="42"/>
        </w:numPr>
        <w:rPr>
          <w:sz w:val="32"/>
          <w:szCs w:val="32"/>
          <w:lang w:val="en-IN"/>
        </w:rPr>
      </w:pPr>
      <w:r w:rsidRPr="00AB27BE">
        <w:rPr>
          <w:sz w:val="32"/>
          <w:szCs w:val="32"/>
          <w:lang w:val="en-IN"/>
        </w:rPr>
        <w:t>[8] D. Tse and P. Viswanat</w:t>
      </w:r>
      <w:r w:rsidRPr="00AB27BE">
        <w:rPr>
          <w:sz w:val="32"/>
          <w:szCs w:val="32"/>
          <w:lang w:val="en-IN"/>
        </w:rPr>
        <w:t xml:space="preserve">h, Fundamentals of wireless communication. Cambridge university press, 2005. </w:t>
      </w:r>
    </w:p>
    <w:p w:rsidR="00000000" w:rsidRPr="00AB27BE" w:rsidRDefault="00770DE7" w:rsidP="00AB27BE">
      <w:pPr>
        <w:pStyle w:val="BodyText"/>
        <w:numPr>
          <w:ilvl w:val="0"/>
          <w:numId w:val="42"/>
        </w:numPr>
        <w:rPr>
          <w:sz w:val="32"/>
          <w:szCs w:val="32"/>
          <w:lang w:val="en-IN"/>
        </w:rPr>
      </w:pPr>
      <w:r w:rsidRPr="00AB27BE">
        <w:rPr>
          <w:sz w:val="32"/>
          <w:szCs w:val="32"/>
          <w:lang w:val="en-IN"/>
        </w:rPr>
        <w:t>[9] Z. Ding, X. Lei, G. K. Karagiannidis, R. Schober, J. Yuan, and V. K. Bhargava, “A survey on non-orthogonal multiple access for 5G networks: Research challenges and future tr</w:t>
      </w:r>
      <w:r w:rsidRPr="00AB27BE">
        <w:rPr>
          <w:sz w:val="32"/>
          <w:szCs w:val="32"/>
          <w:lang w:val="en-IN"/>
        </w:rPr>
        <w:t xml:space="preserve">ends,” IEEE J. Sel. Areas Commun., vol. 35, no. 10, pp. 2181–2195, 2017. </w:t>
      </w:r>
    </w:p>
    <w:p w:rsidR="00000000" w:rsidRPr="00AB27BE" w:rsidRDefault="00770DE7" w:rsidP="00AB27BE">
      <w:pPr>
        <w:pStyle w:val="BodyText"/>
        <w:numPr>
          <w:ilvl w:val="0"/>
          <w:numId w:val="42"/>
        </w:numPr>
        <w:rPr>
          <w:sz w:val="32"/>
          <w:szCs w:val="32"/>
          <w:lang w:val="en-IN"/>
        </w:rPr>
      </w:pPr>
      <w:r w:rsidRPr="00AB27BE">
        <w:rPr>
          <w:sz w:val="32"/>
          <w:szCs w:val="32"/>
          <w:lang w:val="en-IN"/>
        </w:rPr>
        <w:t>[10] X. Shao, C. Yang, D. Chen, N. Zhao, and F. R. Yu, “Dynamic IoT device clustering and energy management with hybrid NOMA systems,” IEEE Trans. Ind. Informat., vol. 14, no. 10, p</w:t>
      </w:r>
      <w:r w:rsidRPr="00AB27BE">
        <w:rPr>
          <w:sz w:val="32"/>
          <w:szCs w:val="32"/>
          <w:lang w:val="en-IN"/>
        </w:rPr>
        <w:t xml:space="preserve">p. 4622–4630,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0DE7" w:rsidRDefault="00770DE7" w:rsidP="003654DF">
      <w:pPr>
        <w:spacing w:after="0" w:line="240" w:lineRule="auto"/>
      </w:pPr>
      <w:r>
        <w:separator/>
      </w:r>
    </w:p>
  </w:endnote>
  <w:endnote w:type="continuationSeparator" w:id="1">
    <w:p w:rsidR="00770DE7" w:rsidRDefault="00770DE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0DE7" w:rsidRDefault="00770DE7" w:rsidP="003654DF">
      <w:pPr>
        <w:spacing w:after="0" w:line="240" w:lineRule="auto"/>
      </w:pPr>
      <w:r>
        <w:separator/>
      </w:r>
    </w:p>
  </w:footnote>
  <w:footnote w:type="continuationSeparator" w:id="1">
    <w:p w:rsidR="00770DE7" w:rsidRDefault="00770DE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A7E66">
        <w:pPr>
          <w:pStyle w:val="Header"/>
          <w:jc w:val="right"/>
        </w:pPr>
        <w:fldSimple w:instr=" PAGE   \* MERGEFORMAT ">
          <w:r w:rsidR="00BD560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21E36"/>
    <w:multiLevelType w:val="hybridMultilevel"/>
    <w:tmpl w:val="81760564"/>
    <w:lvl w:ilvl="0" w:tplc="364EB4AC">
      <w:start w:val="1"/>
      <w:numFmt w:val="bullet"/>
      <w:lvlText w:val=""/>
      <w:lvlJc w:val="left"/>
      <w:pPr>
        <w:tabs>
          <w:tab w:val="num" w:pos="720"/>
        </w:tabs>
        <w:ind w:left="720" w:hanging="360"/>
      </w:pPr>
      <w:rPr>
        <w:rFonts w:ascii="Wingdings 2" w:hAnsi="Wingdings 2" w:hint="default"/>
      </w:rPr>
    </w:lvl>
    <w:lvl w:ilvl="1" w:tplc="AB18391E" w:tentative="1">
      <w:start w:val="1"/>
      <w:numFmt w:val="bullet"/>
      <w:lvlText w:val=""/>
      <w:lvlJc w:val="left"/>
      <w:pPr>
        <w:tabs>
          <w:tab w:val="num" w:pos="1440"/>
        </w:tabs>
        <w:ind w:left="1440" w:hanging="360"/>
      </w:pPr>
      <w:rPr>
        <w:rFonts w:ascii="Wingdings 2" w:hAnsi="Wingdings 2" w:hint="default"/>
      </w:rPr>
    </w:lvl>
    <w:lvl w:ilvl="2" w:tplc="98269756" w:tentative="1">
      <w:start w:val="1"/>
      <w:numFmt w:val="bullet"/>
      <w:lvlText w:val=""/>
      <w:lvlJc w:val="left"/>
      <w:pPr>
        <w:tabs>
          <w:tab w:val="num" w:pos="2160"/>
        </w:tabs>
        <w:ind w:left="2160" w:hanging="360"/>
      </w:pPr>
      <w:rPr>
        <w:rFonts w:ascii="Wingdings 2" w:hAnsi="Wingdings 2" w:hint="default"/>
      </w:rPr>
    </w:lvl>
    <w:lvl w:ilvl="3" w:tplc="2BB8B0F4" w:tentative="1">
      <w:start w:val="1"/>
      <w:numFmt w:val="bullet"/>
      <w:lvlText w:val=""/>
      <w:lvlJc w:val="left"/>
      <w:pPr>
        <w:tabs>
          <w:tab w:val="num" w:pos="2880"/>
        </w:tabs>
        <w:ind w:left="2880" w:hanging="360"/>
      </w:pPr>
      <w:rPr>
        <w:rFonts w:ascii="Wingdings 2" w:hAnsi="Wingdings 2" w:hint="default"/>
      </w:rPr>
    </w:lvl>
    <w:lvl w:ilvl="4" w:tplc="0C546C9C" w:tentative="1">
      <w:start w:val="1"/>
      <w:numFmt w:val="bullet"/>
      <w:lvlText w:val=""/>
      <w:lvlJc w:val="left"/>
      <w:pPr>
        <w:tabs>
          <w:tab w:val="num" w:pos="3600"/>
        </w:tabs>
        <w:ind w:left="3600" w:hanging="360"/>
      </w:pPr>
      <w:rPr>
        <w:rFonts w:ascii="Wingdings 2" w:hAnsi="Wingdings 2" w:hint="default"/>
      </w:rPr>
    </w:lvl>
    <w:lvl w:ilvl="5" w:tplc="FD509E16" w:tentative="1">
      <w:start w:val="1"/>
      <w:numFmt w:val="bullet"/>
      <w:lvlText w:val=""/>
      <w:lvlJc w:val="left"/>
      <w:pPr>
        <w:tabs>
          <w:tab w:val="num" w:pos="4320"/>
        </w:tabs>
        <w:ind w:left="4320" w:hanging="360"/>
      </w:pPr>
      <w:rPr>
        <w:rFonts w:ascii="Wingdings 2" w:hAnsi="Wingdings 2" w:hint="default"/>
      </w:rPr>
    </w:lvl>
    <w:lvl w:ilvl="6" w:tplc="3FFCFFDE" w:tentative="1">
      <w:start w:val="1"/>
      <w:numFmt w:val="bullet"/>
      <w:lvlText w:val=""/>
      <w:lvlJc w:val="left"/>
      <w:pPr>
        <w:tabs>
          <w:tab w:val="num" w:pos="5040"/>
        </w:tabs>
        <w:ind w:left="5040" w:hanging="360"/>
      </w:pPr>
      <w:rPr>
        <w:rFonts w:ascii="Wingdings 2" w:hAnsi="Wingdings 2" w:hint="default"/>
      </w:rPr>
    </w:lvl>
    <w:lvl w:ilvl="7" w:tplc="87182CC4" w:tentative="1">
      <w:start w:val="1"/>
      <w:numFmt w:val="bullet"/>
      <w:lvlText w:val=""/>
      <w:lvlJc w:val="left"/>
      <w:pPr>
        <w:tabs>
          <w:tab w:val="num" w:pos="5760"/>
        </w:tabs>
        <w:ind w:left="5760" w:hanging="360"/>
      </w:pPr>
      <w:rPr>
        <w:rFonts w:ascii="Wingdings 2" w:hAnsi="Wingdings 2" w:hint="default"/>
      </w:rPr>
    </w:lvl>
    <w:lvl w:ilvl="8" w:tplc="9ED6E0F2"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CD6346"/>
    <w:multiLevelType w:val="hybridMultilevel"/>
    <w:tmpl w:val="A396387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0F37BB"/>
    <w:multiLevelType w:val="hybridMultilevel"/>
    <w:tmpl w:val="8A1CFDAE"/>
    <w:lvl w:ilvl="0" w:tplc="BAA019F4">
      <w:start w:val="1"/>
      <w:numFmt w:val="bullet"/>
      <w:lvlText w:val=""/>
      <w:lvlJc w:val="left"/>
      <w:pPr>
        <w:tabs>
          <w:tab w:val="num" w:pos="720"/>
        </w:tabs>
        <w:ind w:left="720" w:hanging="360"/>
      </w:pPr>
      <w:rPr>
        <w:rFonts w:ascii="Wingdings 2" w:hAnsi="Wingdings 2" w:hint="default"/>
      </w:rPr>
    </w:lvl>
    <w:lvl w:ilvl="1" w:tplc="3006DA2E" w:tentative="1">
      <w:start w:val="1"/>
      <w:numFmt w:val="bullet"/>
      <w:lvlText w:val=""/>
      <w:lvlJc w:val="left"/>
      <w:pPr>
        <w:tabs>
          <w:tab w:val="num" w:pos="1440"/>
        </w:tabs>
        <w:ind w:left="1440" w:hanging="360"/>
      </w:pPr>
      <w:rPr>
        <w:rFonts w:ascii="Wingdings 2" w:hAnsi="Wingdings 2" w:hint="default"/>
      </w:rPr>
    </w:lvl>
    <w:lvl w:ilvl="2" w:tplc="95881E5C" w:tentative="1">
      <w:start w:val="1"/>
      <w:numFmt w:val="bullet"/>
      <w:lvlText w:val=""/>
      <w:lvlJc w:val="left"/>
      <w:pPr>
        <w:tabs>
          <w:tab w:val="num" w:pos="2160"/>
        </w:tabs>
        <w:ind w:left="2160" w:hanging="360"/>
      </w:pPr>
      <w:rPr>
        <w:rFonts w:ascii="Wingdings 2" w:hAnsi="Wingdings 2" w:hint="default"/>
      </w:rPr>
    </w:lvl>
    <w:lvl w:ilvl="3" w:tplc="16065194" w:tentative="1">
      <w:start w:val="1"/>
      <w:numFmt w:val="bullet"/>
      <w:lvlText w:val=""/>
      <w:lvlJc w:val="left"/>
      <w:pPr>
        <w:tabs>
          <w:tab w:val="num" w:pos="2880"/>
        </w:tabs>
        <w:ind w:left="2880" w:hanging="360"/>
      </w:pPr>
      <w:rPr>
        <w:rFonts w:ascii="Wingdings 2" w:hAnsi="Wingdings 2" w:hint="default"/>
      </w:rPr>
    </w:lvl>
    <w:lvl w:ilvl="4" w:tplc="1EBA49A6" w:tentative="1">
      <w:start w:val="1"/>
      <w:numFmt w:val="bullet"/>
      <w:lvlText w:val=""/>
      <w:lvlJc w:val="left"/>
      <w:pPr>
        <w:tabs>
          <w:tab w:val="num" w:pos="3600"/>
        </w:tabs>
        <w:ind w:left="3600" w:hanging="360"/>
      </w:pPr>
      <w:rPr>
        <w:rFonts w:ascii="Wingdings 2" w:hAnsi="Wingdings 2" w:hint="default"/>
      </w:rPr>
    </w:lvl>
    <w:lvl w:ilvl="5" w:tplc="E562799E" w:tentative="1">
      <w:start w:val="1"/>
      <w:numFmt w:val="bullet"/>
      <w:lvlText w:val=""/>
      <w:lvlJc w:val="left"/>
      <w:pPr>
        <w:tabs>
          <w:tab w:val="num" w:pos="4320"/>
        </w:tabs>
        <w:ind w:left="4320" w:hanging="360"/>
      </w:pPr>
      <w:rPr>
        <w:rFonts w:ascii="Wingdings 2" w:hAnsi="Wingdings 2" w:hint="default"/>
      </w:rPr>
    </w:lvl>
    <w:lvl w:ilvl="6" w:tplc="2A0EA0AA" w:tentative="1">
      <w:start w:val="1"/>
      <w:numFmt w:val="bullet"/>
      <w:lvlText w:val=""/>
      <w:lvlJc w:val="left"/>
      <w:pPr>
        <w:tabs>
          <w:tab w:val="num" w:pos="5040"/>
        </w:tabs>
        <w:ind w:left="5040" w:hanging="360"/>
      </w:pPr>
      <w:rPr>
        <w:rFonts w:ascii="Wingdings 2" w:hAnsi="Wingdings 2" w:hint="default"/>
      </w:rPr>
    </w:lvl>
    <w:lvl w:ilvl="7" w:tplc="376450E2" w:tentative="1">
      <w:start w:val="1"/>
      <w:numFmt w:val="bullet"/>
      <w:lvlText w:val=""/>
      <w:lvlJc w:val="left"/>
      <w:pPr>
        <w:tabs>
          <w:tab w:val="num" w:pos="5760"/>
        </w:tabs>
        <w:ind w:left="5760" w:hanging="360"/>
      </w:pPr>
      <w:rPr>
        <w:rFonts w:ascii="Wingdings 2" w:hAnsi="Wingdings 2" w:hint="default"/>
      </w:rPr>
    </w:lvl>
    <w:lvl w:ilvl="8" w:tplc="44D61D5E"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B2B1369"/>
    <w:multiLevelType w:val="hybridMultilevel"/>
    <w:tmpl w:val="D23E2560"/>
    <w:lvl w:ilvl="0" w:tplc="5F0A6B92">
      <w:start w:val="1"/>
      <w:numFmt w:val="bullet"/>
      <w:lvlText w:val=""/>
      <w:lvlJc w:val="left"/>
      <w:pPr>
        <w:tabs>
          <w:tab w:val="num" w:pos="720"/>
        </w:tabs>
        <w:ind w:left="720" w:hanging="360"/>
      </w:pPr>
      <w:rPr>
        <w:rFonts w:ascii="Wingdings 2" w:hAnsi="Wingdings 2" w:hint="default"/>
      </w:rPr>
    </w:lvl>
    <w:lvl w:ilvl="1" w:tplc="492A31FC" w:tentative="1">
      <w:start w:val="1"/>
      <w:numFmt w:val="bullet"/>
      <w:lvlText w:val=""/>
      <w:lvlJc w:val="left"/>
      <w:pPr>
        <w:tabs>
          <w:tab w:val="num" w:pos="1440"/>
        </w:tabs>
        <w:ind w:left="1440" w:hanging="360"/>
      </w:pPr>
      <w:rPr>
        <w:rFonts w:ascii="Wingdings 2" w:hAnsi="Wingdings 2" w:hint="default"/>
      </w:rPr>
    </w:lvl>
    <w:lvl w:ilvl="2" w:tplc="EB689A5A" w:tentative="1">
      <w:start w:val="1"/>
      <w:numFmt w:val="bullet"/>
      <w:lvlText w:val=""/>
      <w:lvlJc w:val="left"/>
      <w:pPr>
        <w:tabs>
          <w:tab w:val="num" w:pos="2160"/>
        </w:tabs>
        <w:ind w:left="2160" w:hanging="360"/>
      </w:pPr>
      <w:rPr>
        <w:rFonts w:ascii="Wingdings 2" w:hAnsi="Wingdings 2" w:hint="default"/>
      </w:rPr>
    </w:lvl>
    <w:lvl w:ilvl="3" w:tplc="F522D048" w:tentative="1">
      <w:start w:val="1"/>
      <w:numFmt w:val="bullet"/>
      <w:lvlText w:val=""/>
      <w:lvlJc w:val="left"/>
      <w:pPr>
        <w:tabs>
          <w:tab w:val="num" w:pos="2880"/>
        </w:tabs>
        <w:ind w:left="2880" w:hanging="360"/>
      </w:pPr>
      <w:rPr>
        <w:rFonts w:ascii="Wingdings 2" w:hAnsi="Wingdings 2" w:hint="default"/>
      </w:rPr>
    </w:lvl>
    <w:lvl w:ilvl="4" w:tplc="1AB884A8" w:tentative="1">
      <w:start w:val="1"/>
      <w:numFmt w:val="bullet"/>
      <w:lvlText w:val=""/>
      <w:lvlJc w:val="left"/>
      <w:pPr>
        <w:tabs>
          <w:tab w:val="num" w:pos="3600"/>
        </w:tabs>
        <w:ind w:left="3600" w:hanging="360"/>
      </w:pPr>
      <w:rPr>
        <w:rFonts w:ascii="Wingdings 2" w:hAnsi="Wingdings 2" w:hint="default"/>
      </w:rPr>
    </w:lvl>
    <w:lvl w:ilvl="5" w:tplc="AE8E272C" w:tentative="1">
      <w:start w:val="1"/>
      <w:numFmt w:val="bullet"/>
      <w:lvlText w:val=""/>
      <w:lvlJc w:val="left"/>
      <w:pPr>
        <w:tabs>
          <w:tab w:val="num" w:pos="4320"/>
        </w:tabs>
        <w:ind w:left="4320" w:hanging="360"/>
      </w:pPr>
      <w:rPr>
        <w:rFonts w:ascii="Wingdings 2" w:hAnsi="Wingdings 2" w:hint="default"/>
      </w:rPr>
    </w:lvl>
    <w:lvl w:ilvl="6" w:tplc="3C643CA6" w:tentative="1">
      <w:start w:val="1"/>
      <w:numFmt w:val="bullet"/>
      <w:lvlText w:val=""/>
      <w:lvlJc w:val="left"/>
      <w:pPr>
        <w:tabs>
          <w:tab w:val="num" w:pos="5040"/>
        </w:tabs>
        <w:ind w:left="5040" w:hanging="360"/>
      </w:pPr>
      <w:rPr>
        <w:rFonts w:ascii="Wingdings 2" w:hAnsi="Wingdings 2" w:hint="default"/>
      </w:rPr>
    </w:lvl>
    <w:lvl w:ilvl="7" w:tplc="F69EB13A" w:tentative="1">
      <w:start w:val="1"/>
      <w:numFmt w:val="bullet"/>
      <w:lvlText w:val=""/>
      <w:lvlJc w:val="left"/>
      <w:pPr>
        <w:tabs>
          <w:tab w:val="num" w:pos="5760"/>
        </w:tabs>
        <w:ind w:left="5760" w:hanging="360"/>
      </w:pPr>
      <w:rPr>
        <w:rFonts w:ascii="Wingdings 2" w:hAnsi="Wingdings 2" w:hint="default"/>
      </w:rPr>
    </w:lvl>
    <w:lvl w:ilvl="8" w:tplc="90324DD0"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6D65250"/>
    <w:multiLevelType w:val="hybridMultilevel"/>
    <w:tmpl w:val="21D8BC90"/>
    <w:lvl w:ilvl="0" w:tplc="53507DE2">
      <w:start w:val="1"/>
      <w:numFmt w:val="bullet"/>
      <w:lvlText w:val=""/>
      <w:lvlJc w:val="left"/>
      <w:pPr>
        <w:tabs>
          <w:tab w:val="num" w:pos="720"/>
        </w:tabs>
        <w:ind w:left="720" w:hanging="360"/>
      </w:pPr>
      <w:rPr>
        <w:rFonts w:ascii="Wingdings 2" w:hAnsi="Wingdings 2" w:hint="default"/>
      </w:rPr>
    </w:lvl>
    <w:lvl w:ilvl="1" w:tplc="D7660A06" w:tentative="1">
      <w:start w:val="1"/>
      <w:numFmt w:val="bullet"/>
      <w:lvlText w:val=""/>
      <w:lvlJc w:val="left"/>
      <w:pPr>
        <w:tabs>
          <w:tab w:val="num" w:pos="1440"/>
        </w:tabs>
        <w:ind w:left="1440" w:hanging="360"/>
      </w:pPr>
      <w:rPr>
        <w:rFonts w:ascii="Wingdings 2" w:hAnsi="Wingdings 2" w:hint="default"/>
      </w:rPr>
    </w:lvl>
    <w:lvl w:ilvl="2" w:tplc="F64EC6E4" w:tentative="1">
      <w:start w:val="1"/>
      <w:numFmt w:val="bullet"/>
      <w:lvlText w:val=""/>
      <w:lvlJc w:val="left"/>
      <w:pPr>
        <w:tabs>
          <w:tab w:val="num" w:pos="2160"/>
        </w:tabs>
        <w:ind w:left="2160" w:hanging="360"/>
      </w:pPr>
      <w:rPr>
        <w:rFonts w:ascii="Wingdings 2" w:hAnsi="Wingdings 2" w:hint="default"/>
      </w:rPr>
    </w:lvl>
    <w:lvl w:ilvl="3" w:tplc="C70C8FEE" w:tentative="1">
      <w:start w:val="1"/>
      <w:numFmt w:val="bullet"/>
      <w:lvlText w:val=""/>
      <w:lvlJc w:val="left"/>
      <w:pPr>
        <w:tabs>
          <w:tab w:val="num" w:pos="2880"/>
        </w:tabs>
        <w:ind w:left="2880" w:hanging="360"/>
      </w:pPr>
      <w:rPr>
        <w:rFonts w:ascii="Wingdings 2" w:hAnsi="Wingdings 2" w:hint="default"/>
      </w:rPr>
    </w:lvl>
    <w:lvl w:ilvl="4" w:tplc="42005556" w:tentative="1">
      <w:start w:val="1"/>
      <w:numFmt w:val="bullet"/>
      <w:lvlText w:val=""/>
      <w:lvlJc w:val="left"/>
      <w:pPr>
        <w:tabs>
          <w:tab w:val="num" w:pos="3600"/>
        </w:tabs>
        <w:ind w:left="3600" w:hanging="360"/>
      </w:pPr>
      <w:rPr>
        <w:rFonts w:ascii="Wingdings 2" w:hAnsi="Wingdings 2" w:hint="default"/>
      </w:rPr>
    </w:lvl>
    <w:lvl w:ilvl="5" w:tplc="159C73AC" w:tentative="1">
      <w:start w:val="1"/>
      <w:numFmt w:val="bullet"/>
      <w:lvlText w:val=""/>
      <w:lvlJc w:val="left"/>
      <w:pPr>
        <w:tabs>
          <w:tab w:val="num" w:pos="4320"/>
        </w:tabs>
        <w:ind w:left="4320" w:hanging="360"/>
      </w:pPr>
      <w:rPr>
        <w:rFonts w:ascii="Wingdings 2" w:hAnsi="Wingdings 2" w:hint="default"/>
      </w:rPr>
    </w:lvl>
    <w:lvl w:ilvl="6" w:tplc="ED240854" w:tentative="1">
      <w:start w:val="1"/>
      <w:numFmt w:val="bullet"/>
      <w:lvlText w:val=""/>
      <w:lvlJc w:val="left"/>
      <w:pPr>
        <w:tabs>
          <w:tab w:val="num" w:pos="5040"/>
        </w:tabs>
        <w:ind w:left="5040" w:hanging="360"/>
      </w:pPr>
      <w:rPr>
        <w:rFonts w:ascii="Wingdings 2" w:hAnsi="Wingdings 2" w:hint="default"/>
      </w:rPr>
    </w:lvl>
    <w:lvl w:ilvl="7" w:tplc="F9B6768A" w:tentative="1">
      <w:start w:val="1"/>
      <w:numFmt w:val="bullet"/>
      <w:lvlText w:val=""/>
      <w:lvlJc w:val="left"/>
      <w:pPr>
        <w:tabs>
          <w:tab w:val="num" w:pos="5760"/>
        </w:tabs>
        <w:ind w:left="5760" w:hanging="360"/>
      </w:pPr>
      <w:rPr>
        <w:rFonts w:ascii="Wingdings 2" w:hAnsi="Wingdings 2" w:hint="default"/>
      </w:rPr>
    </w:lvl>
    <w:lvl w:ilvl="8" w:tplc="2E7EDCAE"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197832"/>
    <w:multiLevelType w:val="hybridMultilevel"/>
    <w:tmpl w:val="BE125610"/>
    <w:lvl w:ilvl="0" w:tplc="12661212">
      <w:start w:val="1"/>
      <w:numFmt w:val="bullet"/>
      <w:lvlText w:val=""/>
      <w:lvlJc w:val="left"/>
      <w:pPr>
        <w:tabs>
          <w:tab w:val="num" w:pos="720"/>
        </w:tabs>
        <w:ind w:left="720" w:hanging="360"/>
      </w:pPr>
      <w:rPr>
        <w:rFonts w:ascii="Wingdings 2" w:hAnsi="Wingdings 2" w:hint="default"/>
      </w:rPr>
    </w:lvl>
    <w:lvl w:ilvl="1" w:tplc="9FFC2E5A" w:tentative="1">
      <w:start w:val="1"/>
      <w:numFmt w:val="bullet"/>
      <w:lvlText w:val=""/>
      <w:lvlJc w:val="left"/>
      <w:pPr>
        <w:tabs>
          <w:tab w:val="num" w:pos="1440"/>
        </w:tabs>
        <w:ind w:left="1440" w:hanging="360"/>
      </w:pPr>
      <w:rPr>
        <w:rFonts w:ascii="Wingdings 2" w:hAnsi="Wingdings 2" w:hint="default"/>
      </w:rPr>
    </w:lvl>
    <w:lvl w:ilvl="2" w:tplc="7C38F63A" w:tentative="1">
      <w:start w:val="1"/>
      <w:numFmt w:val="bullet"/>
      <w:lvlText w:val=""/>
      <w:lvlJc w:val="left"/>
      <w:pPr>
        <w:tabs>
          <w:tab w:val="num" w:pos="2160"/>
        </w:tabs>
        <w:ind w:left="2160" w:hanging="360"/>
      </w:pPr>
      <w:rPr>
        <w:rFonts w:ascii="Wingdings 2" w:hAnsi="Wingdings 2" w:hint="default"/>
      </w:rPr>
    </w:lvl>
    <w:lvl w:ilvl="3" w:tplc="C15805E6" w:tentative="1">
      <w:start w:val="1"/>
      <w:numFmt w:val="bullet"/>
      <w:lvlText w:val=""/>
      <w:lvlJc w:val="left"/>
      <w:pPr>
        <w:tabs>
          <w:tab w:val="num" w:pos="2880"/>
        </w:tabs>
        <w:ind w:left="2880" w:hanging="360"/>
      </w:pPr>
      <w:rPr>
        <w:rFonts w:ascii="Wingdings 2" w:hAnsi="Wingdings 2" w:hint="default"/>
      </w:rPr>
    </w:lvl>
    <w:lvl w:ilvl="4" w:tplc="846CC9C2" w:tentative="1">
      <w:start w:val="1"/>
      <w:numFmt w:val="bullet"/>
      <w:lvlText w:val=""/>
      <w:lvlJc w:val="left"/>
      <w:pPr>
        <w:tabs>
          <w:tab w:val="num" w:pos="3600"/>
        </w:tabs>
        <w:ind w:left="3600" w:hanging="360"/>
      </w:pPr>
      <w:rPr>
        <w:rFonts w:ascii="Wingdings 2" w:hAnsi="Wingdings 2" w:hint="default"/>
      </w:rPr>
    </w:lvl>
    <w:lvl w:ilvl="5" w:tplc="BAD646F4" w:tentative="1">
      <w:start w:val="1"/>
      <w:numFmt w:val="bullet"/>
      <w:lvlText w:val=""/>
      <w:lvlJc w:val="left"/>
      <w:pPr>
        <w:tabs>
          <w:tab w:val="num" w:pos="4320"/>
        </w:tabs>
        <w:ind w:left="4320" w:hanging="360"/>
      </w:pPr>
      <w:rPr>
        <w:rFonts w:ascii="Wingdings 2" w:hAnsi="Wingdings 2" w:hint="default"/>
      </w:rPr>
    </w:lvl>
    <w:lvl w:ilvl="6" w:tplc="63D65FAA" w:tentative="1">
      <w:start w:val="1"/>
      <w:numFmt w:val="bullet"/>
      <w:lvlText w:val=""/>
      <w:lvlJc w:val="left"/>
      <w:pPr>
        <w:tabs>
          <w:tab w:val="num" w:pos="5040"/>
        </w:tabs>
        <w:ind w:left="5040" w:hanging="360"/>
      </w:pPr>
      <w:rPr>
        <w:rFonts w:ascii="Wingdings 2" w:hAnsi="Wingdings 2" w:hint="default"/>
      </w:rPr>
    </w:lvl>
    <w:lvl w:ilvl="7" w:tplc="7220C494" w:tentative="1">
      <w:start w:val="1"/>
      <w:numFmt w:val="bullet"/>
      <w:lvlText w:val=""/>
      <w:lvlJc w:val="left"/>
      <w:pPr>
        <w:tabs>
          <w:tab w:val="num" w:pos="5760"/>
        </w:tabs>
        <w:ind w:left="5760" w:hanging="360"/>
      </w:pPr>
      <w:rPr>
        <w:rFonts w:ascii="Wingdings 2" w:hAnsi="Wingdings 2" w:hint="default"/>
      </w:rPr>
    </w:lvl>
    <w:lvl w:ilvl="8" w:tplc="0B3EC47C"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7"/>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0"/>
  </w:num>
  <w:num w:numId="23">
    <w:abstractNumId w:val="43"/>
  </w:num>
  <w:num w:numId="24">
    <w:abstractNumId w:val="44"/>
  </w:num>
  <w:num w:numId="25">
    <w:abstractNumId w:val="32"/>
  </w:num>
  <w:num w:numId="26">
    <w:abstractNumId w:val="18"/>
  </w:num>
  <w:num w:numId="27">
    <w:abstractNumId w:val="4"/>
  </w:num>
  <w:num w:numId="28">
    <w:abstractNumId w:val="12"/>
  </w:num>
  <w:num w:numId="29">
    <w:abstractNumId w:val="33"/>
  </w:num>
  <w:num w:numId="30">
    <w:abstractNumId w:val="40"/>
  </w:num>
  <w:num w:numId="31">
    <w:abstractNumId w:val="30"/>
  </w:num>
  <w:num w:numId="32">
    <w:abstractNumId w:val="3"/>
  </w:num>
  <w:num w:numId="33">
    <w:abstractNumId w:val="28"/>
  </w:num>
  <w:num w:numId="34">
    <w:abstractNumId w:val="23"/>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4"/>
  </w:num>
  <w:num w:numId="42">
    <w:abstractNumId w:val="25"/>
  </w:num>
  <w:num w:numId="43">
    <w:abstractNumId w:val="29"/>
  </w:num>
  <w:num w:numId="44">
    <w:abstractNumId w:val="19"/>
  </w:num>
  <w:num w:numId="45">
    <w:abstractNumId w:val="38"/>
  </w:num>
  <w:num w:numId="46">
    <w:abstractNumId w:val="6"/>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19E4"/>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33E6"/>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0DE7"/>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A7E66"/>
    <w:rsid w:val="007B0168"/>
    <w:rsid w:val="007B0253"/>
    <w:rsid w:val="007B02C2"/>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1E8C"/>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27BE"/>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605"/>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6292279">
      <w:bodyDiv w:val="1"/>
      <w:marLeft w:val="0"/>
      <w:marRight w:val="0"/>
      <w:marTop w:val="0"/>
      <w:marBottom w:val="0"/>
      <w:divBdr>
        <w:top w:val="none" w:sz="0" w:space="0" w:color="auto"/>
        <w:left w:val="none" w:sz="0" w:space="0" w:color="auto"/>
        <w:bottom w:val="none" w:sz="0" w:space="0" w:color="auto"/>
        <w:right w:val="none" w:sz="0" w:space="0" w:color="auto"/>
      </w:divBdr>
      <w:divsChild>
        <w:div w:id="839079596">
          <w:marLeft w:val="576"/>
          <w:marRight w:val="0"/>
          <w:marTop w:val="120"/>
          <w:marBottom w:val="0"/>
          <w:divBdr>
            <w:top w:val="none" w:sz="0" w:space="0" w:color="auto"/>
            <w:left w:val="none" w:sz="0" w:space="0" w:color="auto"/>
            <w:bottom w:val="none" w:sz="0" w:space="0" w:color="auto"/>
            <w:right w:val="none" w:sz="0" w:space="0" w:color="auto"/>
          </w:divBdr>
        </w:div>
        <w:div w:id="328100880">
          <w:marLeft w:val="576"/>
          <w:marRight w:val="0"/>
          <w:marTop w:val="120"/>
          <w:marBottom w:val="0"/>
          <w:divBdr>
            <w:top w:val="none" w:sz="0" w:space="0" w:color="auto"/>
            <w:left w:val="none" w:sz="0" w:space="0" w:color="auto"/>
            <w:bottom w:val="none" w:sz="0" w:space="0" w:color="auto"/>
            <w:right w:val="none" w:sz="0" w:space="0" w:color="auto"/>
          </w:divBdr>
        </w:div>
        <w:div w:id="983512629">
          <w:marLeft w:val="576"/>
          <w:marRight w:val="0"/>
          <w:marTop w:val="120"/>
          <w:marBottom w:val="0"/>
          <w:divBdr>
            <w:top w:val="none" w:sz="0" w:space="0" w:color="auto"/>
            <w:left w:val="none" w:sz="0" w:space="0" w:color="auto"/>
            <w:bottom w:val="none" w:sz="0" w:space="0" w:color="auto"/>
            <w:right w:val="none" w:sz="0" w:space="0" w:color="auto"/>
          </w:divBdr>
        </w:div>
        <w:div w:id="666130036">
          <w:marLeft w:val="576"/>
          <w:marRight w:val="0"/>
          <w:marTop w:val="120"/>
          <w:marBottom w:val="0"/>
          <w:divBdr>
            <w:top w:val="none" w:sz="0" w:space="0" w:color="auto"/>
            <w:left w:val="none" w:sz="0" w:space="0" w:color="auto"/>
            <w:bottom w:val="none" w:sz="0" w:space="0" w:color="auto"/>
            <w:right w:val="none" w:sz="0" w:space="0" w:color="auto"/>
          </w:divBdr>
        </w:div>
        <w:div w:id="1131703611">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1755313">
      <w:bodyDiv w:val="1"/>
      <w:marLeft w:val="0"/>
      <w:marRight w:val="0"/>
      <w:marTop w:val="0"/>
      <w:marBottom w:val="0"/>
      <w:divBdr>
        <w:top w:val="none" w:sz="0" w:space="0" w:color="auto"/>
        <w:left w:val="none" w:sz="0" w:space="0" w:color="auto"/>
        <w:bottom w:val="none" w:sz="0" w:space="0" w:color="auto"/>
        <w:right w:val="none" w:sz="0" w:space="0" w:color="auto"/>
      </w:divBdr>
      <w:divsChild>
        <w:div w:id="1195390388">
          <w:marLeft w:val="576"/>
          <w:marRight w:val="0"/>
          <w:marTop w:val="120"/>
          <w:marBottom w:val="0"/>
          <w:divBdr>
            <w:top w:val="none" w:sz="0" w:space="0" w:color="auto"/>
            <w:left w:val="none" w:sz="0" w:space="0" w:color="auto"/>
            <w:bottom w:val="none" w:sz="0" w:space="0" w:color="auto"/>
            <w:right w:val="none" w:sz="0" w:space="0" w:color="auto"/>
          </w:divBdr>
        </w:div>
        <w:div w:id="1345285596">
          <w:marLeft w:val="576"/>
          <w:marRight w:val="0"/>
          <w:marTop w:val="120"/>
          <w:marBottom w:val="0"/>
          <w:divBdr>
            <w:top w:val="none" w:sz="0" w:space="0" w:color="auto"/>
            <w:left w:val="none" w:sz="0" w:space="0" w:color="auto"/>
            <w:bottom w:val="none" w:sz="0" w:space="0" w:color="auto"/>
            <w:right w:val="none" w:sz="0" w:space="0" w:color="auto"/>
          </w:divBdr>
        </w:div>
        <w:div w:id="847136311">
          <w:marLeft w:val="576"/>
          <w:marRight w:val="0"/>
          <w:marTop w:val="120"/>
          <w:marBottom w:val="0"/>
          <w:divBdr>
            <w:top w:val="none" w:sz="0" w:space="0" w:color="auto"/>
            <w:left w:val="none" w:sz="0" w:space="0" w:color="auto"/>
            <w:bottom w:val="none" w:sz="0" w:space="0" w:color="auto"/>
            <w:right w:val="none" w:sz="0" w:space="0" w:color="auto"/>
          </w:divBdr>
        </w:div>
        <w:div w:id="1281760706">
          <w:marLeft w:val="576"/>
          <w:marRight w:val="0"/>
          <w:marTop w:val="120"/>
          <w:marBottom w:val="0"/>
          <w:divBdr>
            <w:top w:val="none" w:sz="0" w:space="0" w:color="auto"/>
            <w:left w:val="none" w:sz="0" w:space="0" w:color="auto"/>
            <w:bottom w:val="none" w:sz="0" w:space="0" w:color="auto"/>
            <w:right w:val="none" w:sz="0" w:space="0" w:color="auto"/>
          </w:divBdr>
        </w:div>
        <w:div w:id="841552234">
          <w:marLeft w:val="576"/>
          <w:marRight w:val="0"/>
          <w:marTop w:val="120"/>
          <w:marBottom w:val="0"/>
          <w:divBdr>
            <w:top w:val="none" w:sz="0" w:space="0" w:color="auto"/>
            <w:left w:val="none" w:sz="0" w:space="0" w:color="auto"/>
            <w:bottom w:val="none" w:sz="0" w:space="0" w:color="auto"/>
            <w:right w:val="none" w:sz="0" w:space="0" w:color="auto"/>
          </w:divBdr>
        </w:div>
      </w:divsChild>
    </w:div>
    <w:div w:id="317343543">
      <w:bodyDiv w:val="1"/>
      <w:marLeft w:val="0"/>
      <w:marRight w:val="0"/>
      <w:marTop w:val="0"/>
      <w:marBottom w:val="0"/>
      <w:divBdr>
        <w:top w:val="none" w:sz="0" w:space="0" w:color="auto"/>
        <w:left w:val="none" w:sz="0" w:space="0" w:color="auto"/>
        <w:bottom w:val="none" w:sz="0" w:space="0" w:color="auto"/>
        <w:right w:val="none" w:sz="0" w:space="0" w:color="auto"/>
      </w:divBdr>
      <w:divsChild>
        <w:div w:id="926688932">
          <w:marLeft w:val="576"/>
          <w:marRight w:val="0"/>
          <w:marTop w:val="120"/>
          <w:marBottom w:val="0"/>
          <w:divBdr>
            <w:top w:val="none" w:sz="0" w:space="0" w:color="auto"/>
            <w:left w:val="none" w:sz="0" w:space="0" w:color="auto"/>
            <w:bottom w:val="none" w:sz="0" w:space="0" w:color="auto"/>
            <w:right w:val="none" w:sz="0" w:space="0" w:color="auto"/>
          </w:divBdr>
        </w:div>
        <w:div w:id="1989043944">
          <w:marLeft w:val="576"/>
          <w:marRight w:val="0"/>
          <w:marTop w:val="120"/>
          <w:marBottom w:val="0"/>
          <w:divBdr>
            <w:top w:val="none" w:sz="0" w:space="0" w:color="auto"/>
            <w:left w:val="none" w:sz="0" w:space="0" w:color="auto"/>
            <w:bottom w:val="none" w:sz="0" w:space="0" w:color="auto"/>
            <w:right w:val="none" w:sz="0" w:space="0" w:color="auto"/>
          </w:divBdr>
        </w:div>
        <w:div w:id="1714421818">
          <w:marLeft w:val="576"/>
          <w:marRight w:val="0"/>
          <w:marTop w:val="120"/>
          <w:marBottom w:val="0"/>
          <w:divBdr>
            <w:top w:val="none" w:sz="0" w:space="0" w:color="auto"/>
            <w:left w:val="none" w:sz="0" w:space="0" w:color="auto"/>
            <w:bottom w:val="none" w:sz="0" w:space="0" w:color="auto"/>
            <w:right w:val="none" w:sz="0" w:space="0" w:color="auto"/>
          </w:divBdr>
        </w:div>
        <w:div w:id="801120465">
          <w:marLeft w:val="576"/>
          <w:marRight w:val="0"/>
          <w:marTop w:val="120"/>
          <w:marBottom w:val="0"/>
          <w:divBdr>
            <w:top w:val="none" w:sz="0" w:space="0" w:color="auto"/>
            <w:left w:val="none" w:sz="0" w:space="0" w:color="auto"/>
            <w:bottom w:val="none" w:sz="0" w:space="0" w:color="auto"/>
            <w:right w:val="none" w:sz="0" w:space="0" w:color="auto"/>
          </w:divBdr>
        </w:div>
        <w:div w:id="51392422">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7834588">
      <w:bodyDiv w:val="1"/>
      <w:marLeft w:val="0"/>
      <w:marRight w:val="0"/>
      <w:marTop w:val="0"/>
      <w:marBottom w:val="0"/>
      <w:divBdr>
        <w:top w:val="none" w:sz="0" w:space="0" w:color="auto"/>
        <w:left w:val="none" w:sz="0" w:space="0" w:color="auto"/>
        <w:bottom w:val="none" w:sz="0" w:space="0" w:color="auto"/>
        <w:right w:val="none" w:sz="0" w:space="0" w:color="auto"/>
      </w:divBdr>
      <w:divsChild>
        <w:div w:id="44448649">
          <w:marLeft w:val="576"/>
          <w:marRight w:val="0"/>
          <w:marTop w:val="120"/>
          <w:marBottom w:val="0"/>
          <w:divBdr>
            <w:top w:val="none" w:sz="0" w:space="0" w:color="auto"/>
            <w:left w:val="none" w:sz="0" w:space="0" w:color="auto"/>
            <w:bottom w:val="none" w:sz="0" w:space="0" w:color="auto"/>
            <w:right w:val="none" w:sz="0" w:space="0" w:color="auto"/>
          </w:divBdr>
        </w:div>
        <w:div w:id="597297416">
          <w:marLeft w:val="576"/>
          <w:marRight w:val="0"/>
          <w:marTop w:val="120"/>
          <w:marBottom w:val="0"/>
          <w:divBdr>
            <w:top w:val="none" w:sz="0" w:space="0" w:color="auto"/>
            <w:left w:val="none" w:sz="0" w:space="0" w:color="auto"/>
            <w:bottom w:val="none" w:sz="0" w:space="0" w:color="auto"/>
            <w:right w:val="none" w:sz="0" w:space="0" w:color="auto"/>
          </w:divBdr>
        </w:div>
        <w:div w:id="1915778357">
          <w:marLeft w:val="576"/>
          <w:marRight w:val="0"/>
          <w:marTop w:val="120"/>
          <w:marBottom w:val="0"/>
          <w:divBdr>
            <w:top w:val="none" w:sz="0" w:space="0" w:color="auto"/>
            <w:left w:val="none" w:sz="0" w:space="0" w:color="auto"/>
            <w:bottom w:val="none" w:sz="0" w:space="0" w:color="auto"/>
            <w:right w:val="none" w:sz="0" w:space="0" w:color="auto"/>
          </w:divBdr>
        </w:div>
        <w:div w:id="73211681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177626">
      <w:bodyDiv w:val="1"/>
      <w:marLeft w:val="0"/>
      <w:marRight w:val="0"/>
      <w:marTop w:val="0"/>
      <w:marBottom w:val="0"/>
      <w:divBdr>
        <w:top w:val="none" w:sz="0" w:space="0" w:color="auto"/>
        <w:left w:val="none" w:sz="0" w:space="0" w:color="auto"/>
        <w:bottom w:val="none" w:sz="0" w:space="0" w:color="auto"/>
        <w:right w:val="none" w:sz="0" w:space="0" w:color="auto"/>
      </w:divBdr>
      <w:divsChild>
        <w:div w:id="1056275337">
          <w:marLeft w:val="576"/>
          <w:marRight w:val="0"/>
          <w:marTop w:val="120"/>
          <w:marBottom w:val="0"/>
          <w:divBdr>
            <w:top w:val="none" w:sz="0" w:space="0" w:color="auto"/>
            <w:left w:val="none" w:sz="0" w:space="0" w:color="auto"/>
            <w:bottom w:val="none" w:sz="0" w:space="0" w:color="auto"/>
            <w:right w:val="none" w:sz="0" w:space="0" w:color="auto"/>
          </w:divBdr>
        </w:div>
        <w:div w:id="1421373664">
          <w:marLeft w:val="576"/>
          <w:marRight w:val="0"/>
          <w:marTop w:val="120"/>
          <w:marBottom w:val="0"/>
          <w:divBdr>
            <w:top w:val="none" w:sz="0" w:space="0" w:color="auto"/>
            <w:left w:val="none" w:sz="0" w:space="0" w:color="auto"/>
            <w:bottom w:val="none" w:sz="0" w:space="0" w:color="auto"/>
            <w:right w:val="none" w:sz="0" w:space="0" w:color="auto"/>
          </w:divBdr>
        </w:div>
        <w:div w:id="1930964823">
          <w:marLeft w:val="576"/>
          <w:marRight w:val="0"/>
          <w:marTop w:val="120"/>
          <w:marBottom w:val="0"/>
          <w:divBdr>
            <w:top w:val="none" w:sz="0" w:space="0" w:color="auto"/>
            <w:left w:val="none" w:sz="0" w:space="0" w:color="auto"/>
            <w:bottom w:val="none" w:sz="0" w:space="0" w:color="auto"/>
            <w:right w:val="none" w:sz="0" w:space="0" w:color="auto"/>
          </w:divBdr>
        </w:div>
        <w:div w:id="883831048">
          <w:marLeft w:val="576"/>
          <w:marRight w:val="0"/>
          <w:marTop w:val="120"/>
          <w:marBottom w:val="0"/>
          <w:divBdr>
            <w:top w:val="none" w:sz="0" w:space="0" w:color="auto"/>
            <w:left w:val="none" w:sz="0" w:space="0" w:color="auto"/>
            <w:bottom w:val="none" w:sz="0" w:space="0" w:color="auto"/>
            <w:right w:val="none" w:sz="0" w:space="0" w:color="auto"/>
          </w:divBdr>
        </w:div>
        <w:div w:id="89934427">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27885149">
      <w:bodyDiv w:val="1"/>
      <w:marLeft w:val="0"/>
      <w:marRight w:val="0"/>
      <w:marTop w:val="0"/>
      <w:marBottom w:val="0"/>
      <w:divBdr>
        <w:top w:val="none" w:sz="0" w:space="0" w:color="auto"/>
        <w:left w:val="none" w:sz="0" w:space="0" w:color="auto"/>
        <w:bottom w:val="none" w:sz="0" w:space="0" w:color="auto"/>
        <w:right w:val="none" w:sz="0" w:space="0" w:color="auto"/>
      </w:divBdr>
      <w:divsChild>
        <w:div w:id="269818923">
          <w:marLeft w:val="576"/>
          <w:marRight w:val="0"/>
          <w:marTop w:val="120"/>
          <w:marBottom w:val="0"/>
          <w:divBdr>
            <w:top w:val="none" w:sz="0" w:space="0" w:color="auto"/>
            <w:left w:val="none" w:sz="0" w:space="0" w:color="auto"/>
            <w:bottom w:val="none" w:sz="0" w:space="0" w:color="auto"/>
            <w:right w:val="none" w:sz="0" w:space="0" w:color="auto"/>
          </w:divBdr>
        </w:div>
        <w:div w:id="956986341">
          <w:marLeft w:val="576"/>
          <w:marRight w:val="0"/>
          <w:marTop w:val="120"/>
          <w:marBottom w:val="0"/>
          <w:divBdr>
            <w:top w:val="none" w:sz="0" w:space="0" w:color="auto"/>
            <w:left w:val="none" w:sz="0" w:space="0" w:color="auto"/>
            <w:bottom w:val="none" w:sz="0" w:space="0" w:color="auto"/>
            <w:right w:val="none" w:sz="0" w:space="0" w:color="auto"/>
          </w:divBdr>
        </w:div>
        <w:div w:id="1416364989">
          <w:marLeft w:val="576"/>
          <w:marRight w:val="0"/>
          <w:marTop w:val="120"/>
          <w:marBottom w:val="0"/>
          <w:divBdr>
            <w:top w:val="none" w:sz="0" w:space="0" w:color="auto"/>
            <w:left w:val="none" w:sz="0" w:space="0" w:color="auto"/>
            <w:bottom w:val="none" w:sz="0" w:space="0" w:color="auto"/>
            <w:right w:val="none" w:sz="0" w:space="0" w:color="auto"/>
          </w:divBdr>
        </w:div>
        <w:div w:id="1891065243">
          <w:marLeft w:val="576"/>
          <w:marRight w:val="0"/>
          <w:marTop w:val="120"/>
          <w:marBottom w:val="0"/>
          <w:divBdr>
            <w:top w:val="none" w:sz="0" w:space="0" w:color="auto"/>
            <w:left w:val="none" w:sz="0" w:space="0" w:color="auto"/>
            <w:bottom w:val="none" w:sz="0" w:space="0" w:color="auto"/>
            <w:right w:val="none" w:sz="0" w:space="0" w:color="auto"/>
          </w:divBdr>
        </w:div>
        <w:div w:id="441724379">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974367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14</Pages>
  <Words>1952</Words>
  <Characters>11129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2021-07-06T10:24:00Z</dcterms:modified>
</cp:coreProperties>
</file>