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3E3305" w:rsidP="003E3305">
      <w:pPr>
        <w:spacing w:line="360" w:lineRule="auto"/>
        <w:jc w:val="center"/>
        <w:rPr>
          <w:rFonts w:ascii="Times New Roman" w:hAnsi="Times New Roman" w:cs="Times New Roman"/>
          <w:b/>
          <w:sz w:val="40"/>
          <w:szCs w:val="40"/>
        </w:rPr>
      </w:pPr>
      <w:r w:rsidRPr="003E3305">
        <w:rPr>
          <w:rFonts w:ascii="Times New Roman" w:hAnsi="Times New Roman" w:cs="Times New Roman"/>
          <w:b/>
          <w:sz w:val="44"/>
          <w:szCs w:val="44"/>
        </w:rPr>
        <w:t>Single-Layer, Unidirectional, Broadside-Radiating Planar Quadrupole Antenna for 5G IoT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E3305" w:rsidRDefault="003E330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F0071" w:rsidRPr="006F0071" w:rsidRDefault="006F0071" w:rsidP="006F007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F0071">
        <w:rPr>
          <w:rFonts w:ascii="Times New Roman" w:eastAsia="Times New Roman" w:hAnsi="Times New Roman" w:cs="Times New Roman"/>
          <w:color w:val="333333"/>
          <w:sz w:val="32"/>
          <w:szCs w:val="32"/>
          <w:lang w:val="en-IN" w:eastAsia="en-IN" w:bidi="ta-IN"/>
        </w:rPr>
        <w:t>In this paper, an innovative quadrupole-based broadside-radiating unidirectional antenna is designed at 28.475 GHz for 5G IoT applications. The planar antenna is based on a single-layer technology and realized on a flexible substrate to facilitate conformal applications. It consists of a coax-fed driven dipole and two quadrupolar near-field resonant parasitic (NFRP) elements. The broadside-radiating design achieves a unidirectional pattern with a realized gain of 4.85 dBi and a front-to-back ratio of 9.4 dB. The total efficiency of the antenna is 85%. A differential-fed prototype was designed, fabricated, and tested at 1.579 GHz to make the measurements more manageable. The measured and simulated results are in good agreement.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AB2452" w:rsidRDefault="00AB2452" w:rsidP="00E53AA4">
      <w:pPr>
        <w:spacing w:line="360" w:lineRule="auto"/>
        <w:jc w:val="both"/>
        <w:rPr>
          <w:rFonts w:ascii="Times New Roman" w:hAnsi="Times New Roman" w:cs="Times New Roman"/>
          <w:sz w:val="40"/>
          <w:szCs w:val="40"/>
        </w:rPr>
      </w:pPr>
    </w:p>
    <w:p w:rsidR="00AB2452" w:rsidRDefault="00AB2452"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262DA" w:rsidRDefault="00B07042" w:rsidP="009262D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262DA">
        <w:rPr>
          <w:rFonts w:ascii="Times New Roman" w:hAnsi="Times New Roman" w:cs="Times New Roman"/>
          <w:sz w:val="32"/>
          <w:szCs w:val="32"/>
          <w:lang w:val="en-IN"/>
        </w:rPr>
        <w:t>While it is well-known that superdirective</w:t>
      </w:r>
      <w:r w:rsidRPr="009262DA">
        <w:rPr>
          <w:rFonts w:ascii="Times New Roman" w:hAnsi="Times New Roman" w:cs="Times New Roman"/>
          <w:sz w:val="32"/>
          <w:szCs w:val="32"/>
          <w:lang w:val="en-IN"/>
        </w:rPr>
        <w:t xml:space="preserve"> solutions exist and suffer ill-posedness issues in principle, a detailed needle solution has not been reported previously.</w:t>
      </w:r>
    </w:p>
    <w:p w:rsidR="00000000" w:rsidRPr="009262DA" w:rsidRDefault="00B07042" w:rsidP="009262D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262DA">
        <w:rPr>
          <w:rFonts w:ascii="Times New Roman" w:hAnsi="Times New Roman" w:cs="Times New Roman"/>
          <w:sz w:val="32"/>
          <w:szCs w:val="32"/>
          <w:lang w:val="en-IN"/>
        </w:rPr>
        <w:t>If the Transmit and Receive antenna are in line of sight (LOS) then direct path exist.</w:t>
      </w:r>
    </w:p>
    <w:p w:rsidR="00000000" w:rsidRPr="009262DA" w:rsidRDefault="00B07042" w:rsidP="009262D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262DA">
        <w:rPr>
          <w:rFonts w:ascii="Times New Roman" w:hAnsi="Times New Roman" w:cs="Times New Roman"/>
          <w:sz w:val="32"/>
          <w:szCs w:val="32"/>
          <w:lang w:val="en-IN"/>
        </w:rPr>
        <w:t>Depending on the existing conditions in the</w:t>
      </w:r>
      <w:r w:rsidRPr="009262DA">
        <w:rPr>
          <w:rFonts w:ascii="Times New Roman" w:hAnsi="Times New Roman" w:cs="Times New Roman"/>
          <w:sz w:val="32"/>
          <w:szCs w:val="32"/>
          <w:lang w:val="en-IN"/>
        </w:rPr>
        <w:t xml:space="preserve"> troposphere, a radio wave will undergo any of the types of refraction: sub refraction, standard refraction, super refraction or trapping.</w:t>
      </w:r>
    </w:p>
    <w:p w:rsidR="00000000" w:rsidRPr="009262DA" w:rsidRDefault="00B07042" w:rsidP="009262D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262DA">
        <w:rPr>
          <w:rFonts w:ascii="Times New Roman" w:hAnsi="Times New Roman" w:cs="Times New Roman"/>
          <w:sz w:val="32"/>
          <w:szCs w:val="32"/>
          <w:lang w:val="en-IN"/>
        </w:rPr>
        <w:t xml:space="preserve">Because the existence of the ionosphere is directly related to radiations emitted from </w:t>
      </w:r>
      <w:r w:rsidRPr="009262DA">
        <w:rPr>
          <w:rFonts w:ascii="Times New Roman" w:hAnsi="Times New Roman" w:cs="Times New Roman"/>
          <w:sz w:val="32"/>
          <w:szCs w:val="32"/>
          <w:lang w:val="en-IN"/>
        </w:rPr>
        <w:t xml:space="preserve">the sun, the movement of the Earth about the sun or changes in the sun's activity will result in variations in the ionosphere.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262DA" w:rsidRDefault="00B07042" w:rsidP="009262DA">
      <w:pPr>
        <w:numPr>
          <w:ilvl w:val="0"/>
          <w:numId w:val="45"/>
        </w:numPr>
        <w:spacing w:line="360" w:lineRule="auto"/>
        <w:jc w:val="both"/>
        <w:rPr>
          <w:rFonts w:ascii="Times New Roman" w:hAnsi="Times New Roman" w:cs="Times New Roman"/>
          <w:bCs/>
          <w:sz w:val="32"/>
          <w:szCs w:val="32"/>
          <w:lang w:val="en-IN"/>
        </w:rPr>
      </w:pPr>
      <w:r w:rsidRPr="009262DA">
        <w:rPr>
          <w:rFonts w:ascii="Times New Roman" w:hAnsi="Times New Roman" w:cs="Times New Roman"/>
          <w:bCs/>
          <w:sz w:val="32"/>
          <w:szCs w:val="32"/>
          <w:lang w:val="en-IN"/>
        </w:rPr>
        <w:t>It arose from slight fabrication errors and the differential-feed connection issues.</w:t>
      </w:r>
    </w:p>
    <w:p w:rsidR="00000000" w:rsidRPr="009262DA" w:rsidRDefault="00B07042" w:rsidP="009262DA">
      <w:pPr>
        <w:numPr>
          <w:ilvl w:val="0"/>
          <w:numId w:val="45"/>
        </w:numPr>
        <w:spacing w:line="360" w:lineRule="auto"/>
        <w:jc w:val="both"/>
        <w:rPr>
          <w:rFonts w:ascii="Times New Roman" w:hAnsi="Times New Roman" w:cs="Times New Roman"/>
          <w:bCs/>
          <w:sz w:val="32"/>
          <w:szCs w:val="32"/>
          <w:lang w:val="en-IN"/>
        </w:rPr>
      </w:pPr>
      <w:r w:rsidRPr="009262DA">
        <w:rPr>
          <w:rFonts w:ascii="Times New Roman" w:hAnsi="Times New Roman" w:cs="Times New Roman"/>
          <w:bCs/>
          <w:sz w:val="32"/>
          <w:szCs w:val="32"/>
          <w:lang w:val="en-IN"/>
        </w:rPr>
        <w:t>After achieving a structure with the desi</w:t>
      </w:r>
      <w:r w:rsidRPr="009262DA">
        <w:rPr>
          <w:rFonts w:ascii="Times New Roman" w:hAnsi="Times New Roman" w:cs="Times New Roman"/>
          <w:bCs/>
          <w:sz w:val="32"/>
          <w:szCs w:val="32"/>
          <w:lang w:val="en-IN"/>
        </w:rPr>
        <w:t>red radiation pattern, the impacts on the performance of the design were assessed when its structural parameters were varied.</w:t>
      </w:r>
    </w:p>
    <w:p w:rsidR="00000000" w:rsidRPr="009262DA" w:rsidRDefault="00B07042" w:rsidP="009262DA">
      <w:pPr>
        <w:numPr>
          <w:ilvl w:val="0"/>
          <w:numId w:val="45"/>
        </w:numPr>
        <w:spacing w:line="360" w:lineRule="auto"/>
        <w:jc w:val="both"/>
        <w:rPr>
          <w:rFonts w:ascii="Times New Roman" w:hAnsi="Times New Roman" w:cs="Times New Roman"/>
          <w:bCs/>
          <w:sz w:val="32"/>
          <w:szCs w:val="32"/>
          <w:lang w:val="en-IN"/>
        </w:rPr>
      </w:pPr>
      <w:r w:rsidRPr="009262DA">
        <w:rPr>
          <w:rFonts w:ascii="Times New Roman" w:hAnsi="Times New Roman" w:cs="Times New Roman"/>
          <w:bCs/>
          <w:sz w:val="32"/>
          <w:szCs w:val="32"/>
          <w:lang w:val="en-IN"/>
        </w:rPr>
        <w:t xml:space="preserve">It eliminated the impact of any cable leakage currents on the measured results. </w:t>
      </w:r>
    </w:p>
    <w:p w:rsidR="00000000" w:rsidRPr="009262DA" w:rsidRDefault="00B07042" w:rsidP="009262DA">
      <w:pPr>
        <w:numPr>
          <w:ilvl w:val="0"/>
          <w:numId w:val="45"/>
        </w:numPr>
        <w:spacing w:line="360" w:lineRule="auto"/>
        <w:jc w:val="both"/>
        <w:rPr>
          <w:rFonts w:ascii="Times New Roman" w:hAnsi="Times New Roman" w:cs="Times New Roman"/>
          <w:bCs/>
          <w:sz w:val="32"/>
          <w:szCs w:val="32"/>
          <w:lang w:val="en-IN"/>
        </w:rPr>
      </w:pPr>
      <w:r w:rsidRPr="009262DA">
        <w:rPr>
          <w:rFonts w:ascii="Times New Roman" w:hAnsi="Times New Roman" w:cs="Times New Roman"/>
          <w:bCs/>
          <w:sz w:val="32"/>
          <w:szCs w:val="32"/>
          <w:lang w:val="en-IN"/>
        </w:rPr>
        <w:t>Moreover, when one examines the amplitudes of t</w:t>
      </w:r>
      <w:r w:rsidRPr="009262DA">
        <w:rPr>
          <w:rFonts w:ascii="Times New Roman" w:hAnsi="Times New Roman" w:cs="Times New Roman"/>
          <w:bCs/>
          <w:sz w:val="32"/>
          <w:szCs w:val="32"/>
          <w:lang w:val="en-IN"/>
        </w:rPr>
        <w:t>he coefficients as N increases, one finds problems with these very high order modes.</w:t>
      </w:r>
    </w:p>
    <w:p w:rsidR="00000000" w:rsidRPr="009262DA" w:rsidRDefault="00B07042" w:rsidP="009262DA">
      <w:pPr>
        <w:numPr>
          <w:ilvl w:val="0"/>
          <w:numId w:val="45"/>
        </w:numPr>
        <w:spacing w:line="360" w:lineRule="auto"/>
        <w:jc w:val="both"/>
        <w:rPr>
          <w:rFonts w:ascii="Times New Roman" w:hAnsi="Times New Roman" w:cs="Times New Roman"/>
          <w:bCs/>
          <w:sz w:val="32"/>
          <w:szCs w:val="32"/>
          <w:lang w:val="en-IN"/>
        </w:rPr>
      </w:pPr>
      <w:r w:rsidRPr="009262DA">
        <w:rPr>
          <w:rFonts w:ascii="Times New Roman" w:hAnsi="Times New Roman" w:cs="Times New Roman"/>
          <w:bCs/>
          <w:sz w:val="32"/>
          <w:szCs w:val="32"/>
          <w:lang w:val="en-IN"/>
        </w:rPr>
        <w:lastRenderedPageBreak/>
        <w:t xml:space="preserve">While it does take more terms, the multipole antenna does recover the needle behavior without the sidelobe issues. </w:t>
      </w:r>
    </w:p>
    <w:p w:rsidR="000B33B0" w:rsidRPr="009262DA" w:rsidRDefault="006A300A" w:rsidP="009262DA">
      <w:pPr>
        <w:spacing w:line="360" w:lineRule="auto"/>
        <w:jc w:val="both"/>
        <w:rPr>
          <w:rFonts w:ascii="Times New Roman" w:eastAsia="Times New Roman" w:hAnsi="Times New Roman" w:cs="Times New Roman"/>
          <w:sz w:val="32"/>
          <w:szCs w:val="32"/>
        </w:rPr>
      </w:pPr>
      <w:r w:rsidRPr="009262DA">
        <w:rPr>
          <w:rFonts w:ascii="Times New Roman" w:hAnsi="Times New Roman" w:cs="Times New Roman"/>
          <w:b/>
          <w:sz w:val="36"/>
          <w:szCs w:val="36"/>
        </w:rPr>
        <w:t xml:space="preserve">2.2. PROPOSED </w:t>
      </w:r>
      <w:r w:rsidR="000B33B0" w:rsidRPr="009262DA">
        <w:rPr>
          <w:rFonts w:ascii="Times New Roman" w:hAnsi="Times New Roman" w:cs="Times New Roman"/>
          <w:b/>
          <w:sz w:val="36"/>
          <w:szCs w:val="36"/>
        </w:rPr>
        <w:t xml:space="preserve">SYSTEM </w:t>
      </w:r>
    </w:p>
    <w:p w:rsidR="009262DA" w:rsidRPr="009262DA" w:rsidRDefault="009262DA" w:rsidP="009262DA">
      <w:pPr>
        <w:pStyle w:val="NormalWeb"/>
        <w:numPr>
          <w:ilvl w:val="0"/>
          <w:numId w:val="46"/>
        </w:numPr>
        <w:spacing w:before="0" w:beforeAutospacing="0" w:after="0" w:afterAutospacing="0" w:line="360" w:lineRule="auto"/>
        <w:ind w:left="284" w:hanging="284"/>
        <w:jc w:val="both"/>
        <w:rPr>
          <w:sz w:val="32"/>
          <w:szCs w:val="32"/>
        </w:rPr>
      </w:pPr>
      <w:r w:rsidRPr="009262DA">
        <w:rPr>
          <w:sz w:val="32"/>
          <w:szCs w:val="32"/>
        </w:rPr>
        <w:t xml:space="preserve">Numerous statistical models have been proposed to describe evaporation ducts and compute the duct heights under different atmospheric conditions. </w:t>
      </w:r>
    </w:p>
    <w:p w:rsidR="009262DA" w:rsidRPr="009262DA" w:rsidRDefault="009262DA" w:rsidP="009262DA">
      <w:pPr>
        <w:pStyle w:val="NormalWeb"/>
        <w:numPr>
          <w:ilvl w:val="0"/>
          <w:numId w:val="46"/>
        </w:numPr>
        <w:spacing w:before="0" w:beforeAutospacing="0" w:after="0" w:afterAutospacing="0" w:line="360" w:lineRule="auto"/>
        <w:ind w:left="284" w:hanging="284"/>
        <w:jc w:val="both"/>
        <w:rPr>
          <w:sz w:val="32"/>
          <w:szCs w:val="32"/>
        </w:rPr>
      </w:pPr>
      <w:r w:rsidRPr="009262DA">
        <w:rPr>
          <w:sz w:val="32"/>
          <w:szCs w:val="32"/>
        </w:rPr>
        <w:t>Whi</w:t>
      </w:r>
      <w:r>
        <w:rPr>
          <w:sz w:val="32"/>
          <w:szCs w:val="32"/>
        </w:rPr>
        <w:t xml:space="preserve">le transmission </w:t>
      </w:r>
      <w:r w:rsidRPr="009262DA">
        <w:rPr>
          <w:sz w:val="32"/>
          <w:szCs w:val="32"/>
        </w:rPr>
        <w:t>lines are designed to minimize this radiation loss, radiation into free space becomes m</w:t>
      </w:r>
      <w:r>
        <w:rPr>
          <w:sz w:val="32"/>
          <w:szCs w:val="32"/>
        </w:rPr>
        <w:t>ain purpose in case of Antennas</w:t>
      </w:r>
      <w:r w:rsidRPr="009262DA">
        <w:rPr>
          <w:sz w:val="32"/>
          <w:szCs w:val="32"/>
        </w:rPr>
        <w:t>.</w:t>
      </w:r>
    </w:p>
    <w:p w:rsidR="009262DA" w:rsidRPr="009262DA" w:rsidRDefault="009262DA" w:rsidP="009262DA">
      <w:pPr>
        <w:pStyle w:val="NormalWeb"/>
        <w:numPr>
          <w:ilvl w:val="0"/>
          <w:numId w:val="46"/>
        </w:numPr>
        <w:spacing w:before="0" w:beforeAutospacing="0" w:after="0" w:afterAutospacing="0" w:line="360" w:lineRule="auto"/>
        <w:ind w:left="284" w:hanging="284"/>
        <w:jc w:val="both"/>
        <w:rPr>
          <w:sz w:val="32"/>
          <w:szCs w:val="32"/>
        </w:rPr>
      </w:pPr>
      <w:r w:rsidRPr="009262DA">
        <w:rPr>
          <w:sz w:val="32"/>
          <w:szCs w:val="32"/>
        </w:rPr>
        <w:t xml:space="preserve">While dealing with radio propagation profiles, the curved radio rays are replaced with linear rays for the purpose of geometric simplicity. </w:t>
      </w:r>
    </w:p>
    <w:p w:rsidR="00BB3207" w:rsidRDefault="009262DA" w:rsidP="009262DA">
      <w:pPr>
        <w:pStyle w:val="NormalWeb"/>
        <w:numPr>
          <w:ilvl w:val="0"/>
          <w:numId w:val="46"/>
        </w:numPr>
        <w:spacing w:before="0" w:beforeAutospacing="0" w:after="0" w:afterAutospacing="0" w:line="360" w:lineRule="auto"/>
        <w:ind w:left="284" w:hanging="284"/>
        <w:jc w:val="both"/>
        <w:rPr>
          <w:sz w:val="32"/>
          <w:szCs w:val="32"/>
        </w:rPr>
      </w:pPr>
      <w:r w:rsidRPr="009262DA">
        <w:rPr>
          <w:sz w:val="32"/>
          <w:szCs w:val="32"/>
        </w:rPr>
        <w:t>As the height increases, the water vapour pressure in the atmosphere rapidly decreases until it reaches an ambient value at which it remains more or less static for a further increase in height.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262DA" w:rsidRDefault="00B07042" w:rsidP="009262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62DA">
        <w:rPr>
          <w:rFonts w:ascii="Times New Roman" w:eastAsia="AdvGulliv-R" w:hAnsi="Times New Roman" w:cs="Times New Roman"/>
          <w:bCs/>
          <w:sz w:val="32"/>
          <w:szCs w:val="32"/>
          <w:lang w:val="en-IN"/>
        </w:rPr>
        <w:t>Moreover, it has been demonstrated tha</w:t>
      </w:r>
      <w:r w:rsidRPr="009262DA">
        <w:rPr>
          <w:rFonts w:ascii="Times New Roman" w:eastAsia="AdvGulliv-R" w:hAnsi="Times New Roman" w:cs="Times New Roman"/>
          <w:bCs/>
          <w:sz w:val="32"/>
          <w:szCs w:val="32"/>
          <w:lang w:val="en-IN"/>
        </w:rPr>
        <w:t>t their designs can be adjusted to maintain their performance characteristics even in the presence of high permittivity materials  as would be encountered by on-body/on-surface wireless sensors.</w:t>
      </w:r>
    </w:p>
    <w:p w:rsidR="00000000" w:rsidRPr="009262DA" w:rsidRDefault="00B07042" w:rsidP="009262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62DA">
        <w:rPr>
          <w:rFonts w:ascii="Times New Roman" w:eastAsia="AdvGulliv-R" w:hAnsi="Times New Roman" w:cs="Times New Roman"/>
          <w:bCs/>
          <w:sz w:val="32"/>
          <w:szCs w:val="32"/>
          <w:lang w:val="en-IN"/>
        </w:rPr>
        <w:t>Because antennas are the enabling technology of any wireless</w:t>
      </w:r>
      <w:r w:rsidRPr="009262DA">
        <w:rPr>
          <w:rFonts w:ascii="Times New Roman" w:eastAsia="AdvGulliv-R" w:hAnsi="Times New Roman" w:cs="Times New Roman"/>
          <w:bCs/>
          <w:sz w:val="32"/>
          <w:szCs w:val="32"/>
          <w:lang w:val="en-IN"/>
        </w:rPr>
        <w:t xml:space="preserve"> device, they must be designed and integrated with the sensors on flexible substrates to conform to a body and to achieve the appropriate performance characteristics that empower the </w:t>
      </w:r>
      <w:r w:rsidRPr="009262DA">
        <w:rPr>
          <w:rFonts w:ascii="Times New Roman" w:eastAsia="AdvGulliv-R" w:hAnsi="Times New Roman" w:cs="Times New Roman"/>
          <w:bCs/>
          <w:sz w:val="32"/>
          <w:szCs w:val="32"/>
          <w:lang w:val="en-IN"/>
        </w:rPr>
        <w:lastRenderedPageBreak/>
        <w:t>communication aspects of those sensors in the body-centric and off-body w</w:t>
      </w:r>
      <w:r w:rsidRPr="009262DA">
        <w:rPr>
          <w:rFonts w:ascii="Times New Roman" w:eastAsia="AdvGulliv-R" w:hAnsi="Times New Roman" w:cs="Times New Roman"/>
          <w:bCs/>
          <w:sz w:val="32"/>
          <w:szCs w:val="32"/>
          <w:lang w:val="en-IN"/>
        </w:rPr>
        <w:t>ireless networks.</w:t>
      </w:r>
    </w:p>
    <w:p w:rsidR="00000000" w:rsidRPr="009262DA" w:rsidRDefault="00B07042" w:rsidP="009262D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262DA">
        <w:rPr>
          <w:rFonts w:ascii="Times New Roman" w:eastAsia="AdvGulliv-R" w:hAnsi="Times New Roman" w:cs="Times New Roman"/>
          <w:bCs/>
          <w:sz w:val="32"/>
          <w:szCs w:val="32"/>
          <w:lang w:val="en-IN"/>
        </w:rPr>
        <w:t>Therefore, it is necessary for on-body/on-surface IoT applications to develop a unidirectional antenna that is flexible without a ground plane and that has a simple design, high radiation efficiency, and low manufacturing costs.</w:t>
      </w:r>
      <w:r w:rsidRPr="009262D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262DA" w:rsidRDefault="009262DA" w:rsidP="00E53AA4">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sz w:val="28"/>
                <w:szCs w:val="28"/>
              </w:rPr>
              <w:t>A comprehensive survey on Internet of Things (IoT) toward 5G wireless systems</w:t>
            </w:r>
          </w:p>
        </w:tc>
        <w:tc>
          <w:tcPr>
            <w:tcW w:w="3192" w:type="dxa"/>
          </w:tcPr>
          <w:p w:rsidR="000C407B" w:rsidRPr="009262DA" w:rsidRDefault="009262DA" w:rsidP="009262DA">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sz w:val="28"/>
                <w:szCs w:val="28"/>
              </w:rPr>
              <w:t xml:space="preserve">L. Chettri and R. Bera, </w:t>
            </w:r>
          </w:p>
        </w:tc>
        <w:tc>
          <w:tcPr>
            <w:tcW w:w="3192" w:type="dxa"/>
          </w:tcPr>
          <w:p w:rsidR="000C407B" w:rsidRPr="009262DA" w:rsidRDefault="009262DA" w:rsidP="00E53AA4">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color w:val="333333"/>
                <w:sz w:val="28"/>
                <w:szCs w:val="28"/>
                <w:shd w:val="clear" w:color="auto" w:fill="FFFFFF"/>
              </w:rPr>
              <w:t>We make a depth overview on challenges and vision of various communication industries in 5G IoT systems.</w:t>
            </w:r>
          </w:p>
        </w:tc>
      </w:tr>
      <w:tr w:rsidR="000C407B" w:rsidTr="000C407B">
        <w:trPr>
          <w:trHeight w:val="2942"/>
        </w:trPr>
        <w:tc>
          <w:tcPr>
            <w:tcW w:w="3192" w:type="dxa"/>
          </w:tcPr>
          <w:p w:rsidR="000C407B" w:rsidRPr="009262DA" w:rsidRDefault="009262DA" w:rsidP="00E53AA4">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sz w:val="28"/>
                <w:szCs w:val="28"/>
              </w:rPr>
              <w:t>Internet of Things in the 5G era: Enablers, architecture, and business models</w:t>
            </w:r>
          </w:p>
        </w:tc>
        <w:tc>
          <w:tcPr>
            <w:tcW w:w="3192" w:type="dxa"/>
          </w:tcPr>
          <w:p w:rsidR="000C407B" w:rsidRPr="009262DA" w:rsidRDefault="009262DA" w:rsidP="009262DA">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sz w:val="28"/>
                <w:szCs w:val="28"/>
              </w:rPr>
              <w:t xml:space="preserve">M. R. Palattella, M. Dohler, A. Grieco, G. Rizzo, J. Torsner, T. Engel, and L. Ladid, </w:t>
            </w:r>
          </w:p>
        </w:tc>
        <w:tc>
          <w:tcPr>
            <w:tcW w:w="3192" w:type="dxa"/>
          </w:tcPr>
          <w:p w:rsidR="000C407B" w:rsidRPr="009262DA" w:rsidRDefault="009262DA" w:rsidP="00E53AA4">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color w:val="333333"/>
                <w:sz w:val="28"/>
                <w:szCs w:val="28"/>
                <w:shd w:val="clear" w:color="auto" w:fill="FFFFFF"/>
              </w:rPr>
              <w:t>In the present paper, we analyze in detail the potential of 5G technologies for the IoT, by considering both the technological and standardization aspects.</w:t>
            </w:r>
          </w:p>
        </w:tc>
      </w:tr>
      <w:tr w:rsidR="000C407B" w:rsidTr="000C407B">
        <w:tc>
          <w:tcPr>
            <w:tcW w:w="3192" w:type="dxa"/>
          </w:tcPr>
          <w:p w:rsidR="000C407B" w:rsidRPr="009262DA" w:rsidRDefault="009262DA" w:rsidP="00E53AA4">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sz w:val="28"/>
                <w:szCs w:val="28"/>
              </w:rPr>
              <w:t>Pervasive healthcare and wireless health monitoring</w:t>
            </w:r>
          </w:p>
        </w:tc>
        <w:tc>
          <w:tcPr>
            <w:tcW w:w="3192" w:type="dxa"/>
          </w:tcPr>
          <w:p w:rsidR="000C407B" w:rsidRPr="009262DA" w:rsidRDefault="009262DA" w:rsidP="009262DA">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sz w:val="28"/>
                <w:szCs w:val="28"/>
              </w:rPr>
              <w:t xml:space="preserve">U. Varshney, </w:t>
            </w:r>
          </w:p>
        </w:tc>
        <w:tc>
          <w:tcPr>
            <w:tcW w:w="3192" w:type="dxa"/>
          </w:tcPr>
          <w:p w:rsidR="000C407B" w:rsidRPr="009262DA" w:rsidRDefault="009262DA" w:rsidP="00E53AA4">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color w:val="333333"/>
                <w:sz w:val="28"/>
                <w:szCs w:val="28"/>
                <w:shd w:val="clear" w:color="auto" w:fill="FFFFFF"/>
              </w:rPr>
              <w:t xml:space="preserve">In this paper, we present applications and require- ments of pervasive healthcare, wireless networking solutions and several important research </w:t>
            </w:r>
            <w:r w:rsidRPr="009262DA">
              <w:rPr>
                <w:rFonts w:ascii="Times New Roman" w:hAnsi="Times New Roman" w:cs="Times New Roman"/>
                <w:color w:val="333333"/>
                <w:sz w:val="28"/>
                <w:szCs w:val="28"/>
                <w:shd w:val="clear" w:color="auto" w:fill="FFFFFF"/>
              </w:rPr>
              <w:lastRenderedPageBreak/>
              <w:t>problems.</w:t>
            </w:r>
          </w:p>
        </w:tc>
      </w:tr>
      <w:tr w:rsidR="000C407B" w:rsidTr="000C407B">
        <w:tc>
          <w:tcPr>
            <w:tcW w:w="3192" w:type="dxa"/>
          </w:tcPr>
          <w:p w:rsidR="000C407B" w:rsidRPr="009262DA" w:rsidRDefault="009262DA" w:rsidP="00E53AA4">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sz w:val="28"/>
                <w:szCs w:val="28"/>
              </w:rPr>
              <w:lastRenderedPageBreak/>
              <w:t>Detecting vital signs with wearable wireless sensors</w:t>
            </w:r>
          </w:p>
        </w:tc>
        <w:tc>
          <w:tcPr>
            <w:tcW w:w="3192" w:type="dxa"/>
          </w:tcPr>
          <w:p w:rsidR="000C407B" w:rsidRPr="009262DA" w:rsidRDefault="009262DA" w:rsidP="009262DA">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sz w:val="28"/>
                <w:szCs w:val="28"/>
              </w:rPr>
              <w:t xml:space="preserve">T. Yilmaz, R. Foster, and Y. Hao, </w:t>
            </w:r>
          </w:p>
        </w:tc>
        <w:tc>
          <w:tcPr>
            <w:tcW w:w="3192" w:type="dxa"/>
          </w:tcPr>
          <w:p w:rsidR="000C407B" w:rsidRPr="009262DA" w:rsidRDefault="009262DA" w:rsidP="00E53AA4">
            <w:pPr>
              <w:tabs>
                <w:tab w:val="left" w:pos="720"/>
              </w:tabs>
              <w:spacing w:after="100" w:line="360" w:lineRule="auto"/>
              <w:jc w:val="both"/>
              <w:rPr>
                <w:rFonts w:ascii="Times New Roman" w:hAnsi="Times New Roman" w:cs="Times New Roman"/>
                <w:sz w:val="28"/>
                <w:szCs w:val="28"/>
              </w:rPr>
            </w:pPr>
            <w:r w:rsidRPr="009262DA">
              <w:rPr>
                <w:rFonts w:ascii="Times New Roman" w:hAnsi="Times New Roman" w:cs="Times New Roman"/>
                <w:color w:val="333333"/>
                <w:sz w:val="28"/>
                <w:szCs w:val="28"/>
                <w:shd w:val="clear" w:color="auto" w:fill="FFFFFF"/>
              </w:rPr>
              <w:t>Wearable monitoring systems can provide continuous physiological data, as well as better information regarding the general health of individuals. </w:t>
            </w:r>
          </w:p>
        </w:tc>
      </w:tr>
    </w:tbl>
    <w:p w:rsidR="00A52A7E" w:rsidRDefault="00A52A7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A52A7E" w:rsidRDefault="00A52A7E" w:rsidP="00F5183A">
      <w:pPr>
        <w:rPr>
          <w:b/>
          <w:sz w:val="28"/>
          <w:szCs w:val="28"/>
        </w:rPr>
      </w:pPr>
    </w:p>
    <w:p w:rsidR="00A52A7E" w:rsidRPr="00F5183A" w:rsidRDefault="00A52A7E"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2A7E" w:rsidP="00E53AA4">
      <w:pPr>
        <w:spacing w:after="0" w:line="360" w:lineRule="auto"/>
        <w:jc w:val="both"/>
        <w:rPr>
          <w:rFonts w:ascii="Times New Roman" w:hAnsi="Times New Roman" w:cs="Times New Roman"/>
        </w:rPr>
      </w:pPr>
      <w:r w:rsidRPr="00A52A7E">
        <w:rPr>
          <w:rFonts w:ascii="Times New Roman" w:hAnsi="Times New Roman" w:cs="Times New Roman"/>
        </w:rPr>
        <w:drawing>
          <wp:inline distT="0" distB="0" distL="0" distR="0">
            <wp:extent cx="5943600" cy="561975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56197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A52A7E">
      <w:pPr>
        <w:spacing w:after="0" w:line="360" w:lineRule="auto"/>
        <w:jc w:val="both"/>
        <w:rPr>
          <w:rFonts w:ascii="Times New Roman" w:hAnsi="Times New Roman" w:cs="Times New Roman"/>
        </w:rPr>
      </w:pPr>
      <w:r>
        <w:rPr>
          <w:rFonts w:ascii="Times New Roman" w:hAnsi="Times New Roman" w:cs="Times New Roman"/>
          <w:noProof/>
        </w:rPr>
        <w:t xml:space="preserve">                                          </w:t>
      </w:r>
    </w:p>
    <w:p w:rsidR="00A52A7E" w:rsidRPr="00A52A7E" w:rsidRDefault="00A52A7E" w:rsidP="00A52A7E">
      <w:pPr>
        <w:spacing w:after="0" w:line="360" w:lineRule="auto"/>
        <w:jc w:val="both"/>
        <w:rPr>
          <w:rFonts w:ascii="Times New Roman" w:hAnsi="Times New Roman" w:cs="Times New Roman"/>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C772D" w:rsidRPr="004C772D" w:rsidRDefault="004C772D" w:rsidP="004C772D">
      <w:pPr>
        <w:pStyle w:val="BodyText"/>
        <w:rPr>
          <w:bCs/>
          <w:iCs/>
          <w:sz w:val="32"/>
          <w:szCs w:val="32"/>
          <w:lang w:val="en-IN"/>
        </w:rPr>
      </w:pPr>
      <w:r w:rsidRPr="004C772D">
        <w:rPr>
          <w:bCs/>
          <w:iCs/>
          <w:sz w:val="32"/>
          <w:szCs w:val="32"/>
          <w:lang w:val="en-IN"/>
        </w:rPr>
        <w:t xml:space="preserve">     An innovative single-layer, unidirectional, broadside-radiating quadrupole antenna was developed for operation at 28.475 GHz in the 5G 28 GHz band for potential on-body/on-surface IoT applications. It consists of a driven dipole and two pairs of NFRP elements printed on a single substrate layer. The dimensions and locations of its parasitic and driven elements were assessed. The single layer design is much simpler than many of the recently reported multilayered broadsideradiating Huygens dipole antennas. The parameter studies used to determine the optimized arrangement of the driven and NFRP elements were discussed. The quadrupole nature of the antenna was demonstrated analytically and numerically. It was explained how this antenna system produces cardioid-shaped realized gain patterns when the lengths of its parasitic strips are close to half a wavelength. A proof-of-principle prototype was fabricated and tested at the more manageable frequency of 1.579 GHz. Its size was much easier to handle and the available fabrication and measurement facilities readily accommodated it. A differentialfeed was introduced for the measurements of the prototype rather than the single coaxial-feed structure in the 28 GHz design. It eliminated the impact of any cable leakage currents on the measured results. The measured and simulated unidirectional, broadside radiating results were confirmed and demonstrated to be in good agreement. While the 28 GHz band design is attractive for 5G IoT applications, the </w:t>
      </w:r>
      <w:r w:rsidRPr="004C772D">
        <w:rPr>
          <w:bCs/>
          <w:iCs/>
          <w:sz w:val="32"/>
          <w:szCs w:val="32"/>
          <w:lang w:val="en-IN"/>
        </w:rPr>
        <w:lastRenderedPageBreak/>
        <w:t>validated prototype may also prove useful for GPS-L1 systems. The many potential on-body/on-surface IoT applications to which this system could be applied require their antennas to be conformal. Preliminary simulation results have demonstrated that the 28 GHz quadrupole antenna system maintains the attractive radiation properties realized in its planar state in both its longitudinal and transverse bent states adding further merit to its innovative design.</w:t>
      </w:r>
      <w:r w:rsidRPr="004C772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4C772D" w:rsidRDefault="004C772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C772D" w:rsidRDefault="00B07042" w:rsidP="004C772D">
      <w:pPr>
        <w:pStyle w:val="BodyText"/>
        <w:numPr>
          <w:ilvl w:val="0"/>
          <w:numId w:val="42"/>
        </w:numPr>
        <w:rPr>
          <w:sz w:val="32"/>
          <w:szCs w:val="32"/>
          <w:lang w:val="en-IN"/>
        </w:rPr>
      </w:pPr>
      <w:r w:rsidRPr="004C772D">
        <w:rPr>
          <w:sz w:val="32"/>
          <w:szCs w:val="32"/>
          <w:lang w:val="en-IN"/>
        </w:rPr>
        <w:t>[1] L. Chettri and R. Bera, “A comprehensive survey on Internet of Things (IoT</w:t>
      </w:r>
      <w:r w:rsidRPr="004C772D">
        <w:rPr>
          <w:sz w:val="32"/>
          <w:szCs w:val="32"/>
          <w:lang w:val="en-IN"/>
        </w:rPr>
        <w:t xml:space="preserve">) toward 5G wireless systems,” IEEE Internet Things J., vol. 7, no. 1, pp. 16–32, Jan. 2020. </w:t>
      </w:r>
    </w:p>
    <w:p w:rsidR="00000000" w:rsidRPr="004C772D" w:rsidRDefault="00B07042" w:rsidP="004C772D">
      <w:pPr>
        <w:pStyle w:val="BodyText"/>
        <w:numPr>
          <w:ilvl w:val="0"/>
          <w:numId w:val="42"/>
        </w:numPr>
        <w:rPr>
          <w:sz w:val="32"/>
          <w:szCs w:val="32"/>
          <w:lang w:val="en-IN"/>
        </w:rPr>
      </w:pPr>
      <w:r w:rsidRPr="004C772D">
        <w:rPr>
          <w:sz w:val="32"/>
          <w:szCs w:val="32"/>
          <w:lang w:val="en-IN"/>
        </w:rPr>
        <w:t>[2] M. R. Palattella, M. Dohler, A. Grieco, G. Rizzo, J. Torsner, T. Engel, and L. Ladid, “Internet of Things in the 5G era: Enablers, architecture, and business</w:t>
      </w:r>
      <w:r w:rsidRPr="004C772D">
        <w:rPr>
          <w:sz w:val="32"/>
          <w:szCs w:val="32"/>
          <w:lang w:val="en-IN"/>
        </w:rPr>
        <w:t xml:space="preserve"> models,” IEEE J. Sel. Areas Commun., vol. 34, no. 3, pp. 510–527, Mar. 2016. </w:t>
      </w:r>
    </w:p>
    <w:p w:rsidR="00000000" w:rsidRPr="004C772D" w:rsidRDefault="00B07042" w:rsidP="004C772D">
      <w:pPr>
        <w:pStyle w:val="BodyText"/>
        <w:numPr>
          <w:ilvl w:val="0"/>
          <w:numId w:val="42"/>
        </w:numPr>
        <w:rPr>
          <w:sz w:val="32"/>
          <w:szCs w:val="32"/>
          <w:lang w:val="en-IN"/>
        </w:rPr>
      </w:pPr>
      <w:r w:rsidRPr="004C772D">
        <w:rPr>
          <w:sz w:val="32"/>
          <w:szCs w:val="32"/>
          <w:lang w:val="en-IN"/>
        </w:rPr>
        <w:t>[3] K. Shafique, B. A. Khawaja, F. Sabir, S. Qazi, and M. Mustaqim, “Internet of Things (IoT) for next-generation smart systems: A review of current challenges, future trends a</w:t>
      </w:r>
      <w:r w:rsidRPr="004C772D">
        <w:rPr>
          <w:sz w:val="32"/>
          <w:szCs w:val="32"/>
          <w:lang w:val="en-IN"/>
        </w:rPr>
        <w:t xml:space="preserve">nd prospects for emerging 5G-IoT scenarios,” IEEE Access, vol. 8, pp. 23 022–23 040, 2020. </w:t>
      </w:r>
    </w:p>
    <w:p w:rsidR="00000000" w:rsidRPr="004C772D" w:rsidRDefault="00B07042" w:rsidP="004C772D">
      <w:pPr>
        <w:pStyle w:val="BodyText"/>
        <w:numPr>
          <w:ilvl w:val="0"/>
          <w:numId w:val="42"/>
        </w:numPr>
        <w:rPr>
          <w:sz w:val="32"/>
          <w:szCs w:val="32"/>
          <w:lang w:val="en-IN"/>
        </w:rPr>
      </w:pPr>
      <w:r w:rsidRPr="004C772D">
        <w:rPr>
          <w:sz w:val="32"/>
          <w:szCs w:val="32"/>
          <w:lang w:val="en-IN"/>
        </w:rPr>
        <w:t xml:space="preserve">[4] U. Varshney, “Pervasive healthcare and wireless health monitoring,” Mobile Netw. Appl., vol. 12, no. 2-3, pp. 113–127, Jul. 2007. </w:t>
      </w:r>
    </w:p>
    <w:p w:rsidR="00000000" w:rsidRPr="004C772D" w:rsidRDefault="00B07042" w:rsidP="004C772D">
      <w:pPr>
        <w:pStyle w:val="BodyText"/>
        <w:numPr>
          <w:ilvl w:val="0"/>
          <w:numId w:val="42"/>
        </w:numPr>
        <w:rPr>
          <w:sz w:val="32"/>
          <w:szCs w:val="32"/>
          <w:lang w:val="en-IN"/>
        </w:rPr>
      </w:pPr>
      <w:r w:rsidRPr="004C772D">
        <w:rPr>
          <w:sz w:val="32"/>
          <w:szCs w:val="32"/>
          <w:lang w:val="en-IN"/>
        </w:rPr>
        <w:t>[5] T. Yilmaz, R. Foster, a</w:t>
      </w:r>
      <w:r w:rsidRPr="004C772D">
        <w:rPr>
          <w:sz w:val="32"/>
          <w:szCs w:val="32"/>
          <w:lang w:val="en-IN"/>
        </w:rPr>
        <w:t>nd Y. Hao, “Detecting vital signs with wearable wireless sensors,” Sensors, vol. 10, no. 12, pp. 10 837–10 862, Dec. 2010.</w:t>
      </w:r>
      <w:r w:rsidRPr="004C772D">
        <w:rPr>
          <w:sz w:val="32"/>
          <w:szCs w:val="32"/>
        </w:rPr>
        <w:t xml:space="preserve"> </w:t>
      </w:r>
    </w:p>
    <w:p w:rsidR="00000000" w:rsidRPr="004C772D" w:rsidRDefault="00B07042" w:rsidP="004C772D">
      <w:pPr>
        <w:pStyle w:val="BodyText"/>
        <w:numPr>
          <w:ilvl w:val="0"/>
          <w:numId w:val="42"/>
        </w:numPr>
        <w:rPr>
          <w:sz w:val="32"/>
          <w:szCs w:val="32"/>
          <w:lang w:val="en-IN"/>
        </w:rPr>
      </w:pPr>
      <w:r w:rsidRPr="004C772D">
        <w:rPr>
          <w:sz w:val="32"/>
          <w:szCs w:val="32"/>
          <w:lang w:val="en-IN"/>
        </w:rPr>
        <w:t>[6] P. J. Soh, G. A. Vandenbosch, M. Mercuri, and D. M.-P. Schreurs, “Wearable wireless health monitoring: Current developments, ch</w:t>
      </w:r>
      <w:r w:rsidRPr="004C772D">
        <w:rPr>
          <w:sz w:val="32"/>
          <w:szCs w:val="32"/>
          <w:lang w:val="en-IN"/>
        </w:rPr>
        <w:t xml:space="preserve">allenges, and future trends,” IEEE Microw. Mag., vol. 16, no. 4, pp. 55–70, Apr. 2015. </w:t>
      </w:r>
    </w:p>
    <w:p w:rsidR="00000000" w:rsidRPr="004C772D" w:rsidRDefault="00B07042" w:rsidP="004C772D">
      <w:pPr>
        <w:pStyle w:val="BodyText"/>
        <w:numPr>
          <w:ilvl w:val="0"/>
          <w:numId w:val="42"/>
        </w:numPr>
        <w:rPr>
          <w:sz w:val="32"/>
          <w:szCs w:val="32"/>
          <w:lang w:val="en-IN"/>
        </w:rPr>
      </w:pPr>
      <w:r w:rsidRPr="004C772D">
        <w:rPr>
          <w:sz w:val="32"/>
          <w:szCs w:val="32"/>
          <w:lang w:val="en-IN"/>
        </w:rPr>
        <w:lastRenderedPageBreak/>
        <w:t xml:space="preserve">[7] Y. Hao and R. Foster, “Wireless body sensor networks for healthmonitoring applications,” Physiol. Meas., vol. 29, no. 11, p. R27, Oct. 2008. </w:t>
      </w:r>
    </w:p>
    <w:p w:rsidR="00000000" w:rsidRPr="004C772D" w:rsidRDefault="00B07042" w:rsidP="004C772D">
      <w:pPr>
        <w:pStyle w:val="BodyText"/>
        <w:numPr>
          <w:ilvl w:val="0"/>
          <w:numId w:val="42"/>
        </w:numPr>
        <w:rPr>
          <w:sz w:val="32"/>
          <w:szCs w:val="32"/>
          <w:lang w:val="en-IN"/>
        </w:rPr>
      </w:pPr>
      <w:r w:rsidRPr="004C772D">
        <w:rPr>
          <w:sz w:val="32"/>
          <w:szCs w:val="32"/>
          <w:lang w:val="en-IN"/>
        </w:rPr>
        <w:t>[8] P. S. Hall and Y</w:t>
      </w:r>
      <w:r w:rsidRPr="004C772D">
        <w:rPr>
          <w:sz w:val="32"/>
          <w:szCs w:val="32"/>
          <w:lang w:val="en-IN"/>
        </w:rPr>
        <w:t xml:space="preserve">. Hao, Eds., Antennas and Propagation for Body-Centric Wireless Communications, 2nd ed. Norwood, MA: Artech house, 2012. </w:t>
      </w:r>
    </w:p>
    <w:p w:rsidR="00000000" w:rsidRPr="004C772D" w:rsidRDefault="00B07042" w:rsidP="004C772D">
      <w:pPr>
        <w:pStyle w:val="BodyText"/>
        <w:numPr>
          <w:ilvl w:val="0"/>
          <w:numId w:val="42"/>
        </w:numPr>
        <w:rPr>
          <w:sz w:val="32"/>
          <w:szCs w:val="32"/>
          <w:lang w:val="en-IN"/>
        </w:rPr>
      </w:pPr>
      <w:r w:rsidRPr="004C772D">
        <w:rPr>
          <w:sz w:val="32"/>
          <w:szCs w:val="32"/>
          <w:lang w:val="en-IN"/>
        </w:rPr>
        <w:t>[9] C. C. Poon, B. P. Lo, M. R. Yuce, A. Alomainy, and Y. Hao, “Body sensor networks: In the era of big data and beyond,” IEEE Rev. B</w:t>
      </w:r>
      <w:r w:rsidRPr="004C772D">
        <w:rPr>
          <w:sz w:val="32"/>
          <w:szCs w:val="32"/>
          <w:lang w:val="en-IN"/>
        </w:rPr>
        <w:t xml:space="preserve">iomed. Eng., vol. 8, pp. 4–16, Apr. 2015. </w:t>
      </w:r>
    </w:p>
    <w:p w:rsidR="00000000" w:rsidRPr="004C772D" w:rsidRDefault="00B07042" w:rsidP="004C772D">
      <w:pPr>
        <w:pStyle w:val="BodyText"/>
        <w:numPr>
          <w:ilvl w:val="0"/>
          <w:numId w:val="42"/>
        </w:numPr>
        <w:rPr>
          <w:sz w:val="32"/>
          <w:szCs w:val="32"/>
          <w:lang w:val="en-IN"/>
        </w:rPr>
      </w:pPr>
      <w:r w:rsidRPr="004C772D">
        <w:rPr>
          <w:sz w:val="32"/>
          <w:szCs w:val="32"/>
          <w:lang w:val="en-IN"/>
        </w:rPr>
        <w:t xml:space="preserve">[10] J. P. Lynch, “An overview of wireless structural health monitoring for civil structures,” Philos. Trans. Royal Soc. A, vol. 365, no. 1851, pp. 345–372, Dec.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042" w:rsidRDefault="00B07042" w:rsidP="003654DF">
      <w:pPr>
        <w:spacing w:after="0" w:line="240" w:lineRule="auto"/>
      </w:pPr>
      <w:r>
        <w:separator/>
      </w:r>
    </w:p>
  </w:endnote>
  <w:endnote w:type="continuationSeparator" w:id="1">
    <w:p w:rsidR="00B07042" w:rsidRDefault="00B0704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042" w:rsidRDefault="00B07042" w:rsidP="003654DF">
      <w:pPr>
        <w:spacing w:after="0" w:line="240" w:lineRule="auto"/>
      </w:pPr>
      <w:r>
        <w:separator/>
      </w:r>
    </w:p>
  </w:footnote>
  <w:footnote w:type="continuationSeparator" w:id="1">
    <w:p w:rsidR="00B07042" w:rsidRDefault="00B0704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71836">
        <w:pPr>
          <w:pStyle w:val="Header"/>
          <w:jc w:val="right"/>
        </w:pPr>
        <w:fldSimple w:instr=" PAGE   \* MERGEFORMAT ">
          <w:r w:rsidR="00A52A7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61212"/>
    <w:multiLevelType w:val="hybridMultilevel"/>
    <w:tmpl w:val="D1C035B2"/>
    <w:lvl w:ilvl="0" w:tplc="6558805E">
      <w:start w:val="1"/>
      <w:numFmt w:val="bullet"/>
      <w:lvlText w:val=""/>
      <w:lvlJc w:val="left"/>
      <w:pPr>
        <w:tabs>
          <w:tab w:val="num" w:pos="720"/>
        </w:tabs>
        <w:ind w:left="720" w:hanging="360"/>
      </w:pPr>
      <w:rPr>
        <w:rFonts w:ascii="Wingdings 2" w:hAnsi="Wingdings 2" w:hint="default"/>
      </w:rPr>
    </w:lvl>
    <w:lvl w:ilvl="1" w:tplc="3E828068" w:tentative="1">
      <w:start w:val="1"/>
      <w:numFmt w:val="bullet"/>
      <w:lvlText w:val=""/>
      <w:lvlJc w:val="left"/>
      <w:pPr>
        <w:tabs>
          <w:tab w:val="num" w:pos="1440"/>
        </w:tabs>
        <w:ind w:left="1440" w:hanging="360"/>
      </w:pPr>
      <w:rPr>
        <w:rFonts w:ascii="Wingdings 2" w:hAnsi="Wingdings 2" w:hint="default"/>
      </w:rPr>
    </w:lvl>
    <w:lvl w:ilvl="2" w:tplc="AEA450B0" w:tentative="1">
      <w:start w:val="1"/>
      <w:numFmt w:val="bullet"/>
      <w:lvlText w:val=""/>
      <w:lvlJc w:val="left"/>
      <w:pPr>
        <w:tabs>
          <w:tab w:val="num" w:pos="2160"/>
        </w:tabs>
        <w:ind w:left="2160" w:hanging="360"/>
      </w:pPr>
      <w:rPr>
        <w:rFonts w:ascii="Wingdings 2" w:hAnsi="Wingdings 2" w:hint="default"/>
      </w:rPr>
    </w:lvl>
    <w:lvl w:ilvl="3" w:tplc="04AE0B0E" w:tentative="1">
      <w:start w:val="1"/>
      <w:numFmt w:val="bullet"/>
      <w:lvlText w:val=""/>
      <w:lvlJc w:val="left"/>
      <w:pPr>
        <w:tabs>
          <w:tab w:val="num" w:pos="2880"/>
        </w:tabs>
        <w:ind w:left="2880" w:hanging="360"/>
      </w:pPr>
      <w:rPr>
        <w:rFonts w:ascii="Wingdings 2" w:hAnsi="Wingdings 2" w:hint="default"/>
      </w:rPr>
    </w:lvl>
    <w:lvl w:ilvl="4" w:tplc="8090A866" w:tentative="1">
      <w:start w:val="1"/>
      <w:numFmt w:val="bullet"/>
      <w:lvlText w:val=""/>
      <w:lvlJc w:val="left"/>
      <w:pPr>
        <w:tabs>
          <w:tab w:val="num" w:pos="3600"/>
        </w:tabs>
        <w:ind w:left="3600" w:hanging="360"/>
      </w:pPr>
      <w:rPr>
        <w:rFonts w:ascii="Wingdings 2" w:hAnsi="Wingdings 2" w:hint="default"/>
      </w:rPr>
    </w:lvl>
    <w:lvl w:ilvl="5" w:tplc="037CF402" w:tentative="1">
      <w:start w:val="1"/>
      <w:numFmt w:val="bullet"/>
      <w:lvlText w:val=""/>
      <w:lvlJc w:val="left"/>
      <w:pPr>
        <w:tabs>
          <w:tab w:val="num" w:pos="4320"/>
        </w:tabs>
        <w:ind w:left="4320" w:hanging="360"/>
      </w:pPr>
      <w:rPr>
        <w:rFonts w:ascii="Wingdings 2" w:hAnsi="Wingdings 2" w:hint="default"/>
      </w:rPr>
    </w:lvl>
    <w:lvl w:ilvl="6" w:tplc="8E200430" w:tentative="1">
      <w:start w:val="1"/>
      <w:numFmt w:val="bullet"/>
      <w:lvlText w:val=""/>
      <w:lvlJc w:val="left"/>
      <w:pPr>
        <w:tabs>
          <w:tab w:val="num" w:pos="5040"/>
        </w:tabs>
        <w:ind w:left="5040" w:hanging="360"/>
      </w:pPr>
      <w:rPr>
        <w:rFonts w:ascii="Wingdings 2" w:hAnsi="Wingdings 2" w:hint="default"/>
      </w:rPr>
    </w:lvl>
    <w:lvl w:ilvl="7" w:tplc="040CACD2" w:tentative="1">
      <w:start w:val="1"/>
      <w:numFmt w:val="bullet"/>
      <w:lvlText w:val=""/>
      <w:lvlJc w:val="left"/>
      <w:pPr>
        <w:tabs>
          <w:tab w:val="num" w:pos="5760"/>
        </w:tabs>
        <w:ind w:left="5760" w:hanging="360"/>
      </w:pPr>
      <w:rPr>
        <w:rFonts w:ascii="Wingdings 2" w:hAnsi="Wingdings 2" w:hint="default"/>
      </w:rPr>
    </w:lvl>
    <w:lvl w:ilvl="8" w:tplc="6256EA7A" w:tentative="1">
      <w:start w:val="1"/>
      <w:numFmt w:val="bullet"/>
      <w:lvlText w:val=""/>
      <w:lvlJc w:val="left"/>
      <w:pPr>
        <w:tabs>
          <w:tab w:val="num" w:pos="6480"/>
        </w:tabs>
        <w:ind w:left="6480" w:hanging="360"/>
      </w:pPr>
      <w:rPr>
        <w:rFonts w:ascii="Wingdings 2" w:hAnsi="Wingdings 2" w:hint="default"/>
      </w:rPr>
    </w:lvl>
  </w:abstractNum>
  <w:abstractNum w:abstractNumId="3">
    <w:nsid w:val="093A299A"/>
    <w:multiLevelType w:val="hybridMultilevel"/>
    <w:tmpl w:val="7AB4ACCC"/>
    <w:lvl w:ilvl="0" w:tplc="A61C3084">
      <w:start w:val="1"/>
      <w:numFmt w:val="bullet"/>
      <w:lvlText w:val=""/>
      <w:lvlJc w:val="left"/>
      <w:pPr>
        <w:tabs>
          <w:tab w:val="num" w:pos="720"/>
        </w:tabs>
        <w:ind w:left="720" w:hanging="360"/>
      </w:pPr>
      <w:rPr>
        <w:rFonts w:ascii="Wingdings 2" w:hAnsi="Wingdings 2" w:hint="default"/>
      </w:rPr>
    </w:lvl>
    <w:lvl w:ilvl="1" w:tplc="B44A24C2" w:tentative="1">
      <w:start w:val="1"/>
      <w:numFmt w:val="bullet"/>
      <w:lvlText w:val=""/>
      <w:lvlJc w:val="left"/>
      <w:pPr>
        <w:tabs>
          <w:tab w:val="num" w:pos="1440"/>
        </w:tabs>
        <w:ind w:left="1440" w:hanging="360"/>
      </w:pPr>
      <w:rPr>
        <w:rFonts w:ascii="Wingdings 2" w:hAnsi="Wingdings 2" w:hint="default"/>
      </w:rPr>
    </w:lvl>
    <w:lvl w:ilvl="2" w:tplc="8794BB44" w:tentative="1">
      <w:start w:val="1"/>
      <w:numFmt w:val="bullet"/>
      <w:lvlText w:val=""/>
      <w:lvlJc w:val="left"/>
      <w:pPr>
        <w:tabs>
          <w:tab w:val="num" w:pos="2160"/>
        </w:tabs>
        <w:ind w:left="2160" w:hanging="360"/>
      </w:pPr>
      <w:rPr>
        <w:rFonts w:ascii="Wingdings 2" w:hAnsi="Wingdings 2" w:hint="default"/>
      </w:rPr>
    </w:lvl>
    <w:lvl w:ilvl="3" w:tplc="A3BE3106" w:tentative="1">
      <w:start w:val="1"/>
      <w:numFmt w:val="bullet"/>
      <w:lvlText w:val=""/>
      <w:lvlJc w:val="left"/>
      <w:pPr>
        <w:tabs>
          <w:tab w:val="num" w:pos="2880"/>
        </w:tabs>
        <w:ind w:left="2880" w:hanging="360"/>
      </w:pPr>
      <w:rPr>
        <w:rFonts w:ascii="Wingdings 2" w:hAnsi="Wingdings 2" w:hint="default"/>
      </w:rPr>
    </w:lvl>
    <w:lvl w:ilvl="4" w:tplc="41666050" w:tentative="1">
      <w:start w:val="1"/>
      <w:numFmt w:val="bullet"/>
      <w:lvlText w:val=""/>
      <w:lvlJc w:val="left"/>
      <w:pPr>
        <w:tabs>
          <w:tab w:val="num" w:pos="3600"/>
        </w:tabs>
        <w:ind w:left="3600" w:hanging="360"/>
      </w:pPr>
      <w:rPr>
        <w:rFonts w:ascii="Wingdings 2" w:hAnsi="Wingdings 2" w:hint="default"/>
      </w:rPr>
    </w:lvl>
    <w:lvl w:ilvl="5" w:tplc="65E4752C" w:tentative="1">
      <w:start w:val="1"/>
      <w:numFmt w:val="bullet"/>
      <w:lvlText w:val=""/>
      <w:lvlJc w:val="left"/>
      <w:pPr>
        <w:tabs>
          <w:tab w:val="num" w:pos="4320"/>
        </w:tabs>
        <w:ind w:left="4320" w:hanging="360"/>
      </w:pPr>
      <w:rPr>
        <w:rFonts w:ascii="Wingdings 2" w:hAnsi="Wingdings 2" w:hint="default"/>
      </w:rPr>
    </w:lvl>
    <w:lvl w:ilvl="6" w:tplc="A0DA6752" w:tentative="1">
      <w:start w:val="1"/>
      <w:numFmt w:val="bullet"/>
      <w:lvlText w:val=""/>
      <w:lvlJc w:val="left"/>
      <w:pPr>
        <w:tabs>
          <w:tab w:val="num" w:pos="5040"/>
        </w:tabs>
        <w:ind w:left="5040" w:hanging="360"/>
      </w:pPr>
      <w:rPr>
        <w:rFonts w:ascii="Wingdings 2" w:hAnsi="Wingdings 2" w:hint="default"/>
      </w:rPr>
    </w:lvl>
    <w:lvl w:ilvl="7" w:tplc="3B800598" w:tentative="1">
      <w:start w:val="1"/>
      <w:numFmt w:val="bullet"/>
      <w:lvlText w:val=""/>
      <w:lvlJc w:val="left"/>
      <w:pPr>
        <w:tabs>
          <w:tab w:val="num" w:pos="5760"/>
        </w:tabs>
        <w:ind w:left="5760" w:hanging="360"/>
      </w:pPr>
      <w:rPr>
        <w:rFonts w:ascii="Wingdings 2" w:hAnsi="Wingdings 2" w:hint="default"/>
      </w:rPr>
    </w:lvl>
    <w:lvl w:ilvl="8" w:tplc="EE6C57BC"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E90AED"/>
    <w:multiLevelType w:val="hybridMultilevel"/>
    <w:tmpl w:val="9BB047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D17813"/>
    <w:multiLevelType w:val="hybridMultilevel"/>
    <w:tmpl w:val="7F125676"/>
    <w:lvl w:ilvl="0" w:tplc="727C7F52">
      <w:start w:val="1"/>
      <w:numFmt w:val="bullet"/>
      <w:lvlText w:val=""/>
      <w:lvlJc w:val="left"/>
      <w:pPr>
        <w:tabs>
          <w:tab w:val="num" w:pos="720"/>
        </w:tabs>
        <w:ind w:left="720" w:hanging="360"/>
      </w:pPr>
      <w:rPr>
        <w:rFonts w:ascii="Wingdings 2" w:hAnsi="Wingdings 2" w:hint="default"/>
      </w:rPr>
    </w:lvl>
    <w:lvl w:ilvl="1" w:tplc="0D72209E" w:tentative="1">
      <w:start w:val="1"/>
      <w:numFmt w:val="bullet"/>
      <w:lvlText w:val=""/>
      <w:lvlJc w:val="left"/>
      <w:pPr>
        <w:tabs>
          <w:tab w:val="num" w:pos="1440"/>
        </w:tabs>
        <w:ind w:left="1440" w:hanging="360"/>
      </w:pPr>
      <w:rPr>
        <w:rFonts w:ascii="Wingdings 2" w:hAnsi="Wingdings 2" w:hint="default"/>
      </w:rPr>
    </w:lvl>
    <w:lvl w:ilvl="2" w:tplc="AA480256" w:tentative="1">
      <w:start w:val="1"/>
      <w:numFmt w:val="bullet"/>
      <w:lvlText w:val=""/>
      <w:lvlJc w:val="left"/>
      <w:pPr>
        <w:tabs>
          <w:tab w:val="num" w:pos="2160"/>
        </w:tabs>
        <w:ind w:left="2160" w:hanging="360"/>
      </w:pPr>
      <w:rPr>
        <w:rFonts w:ascii="Wingdings 2" w:hAnsi="Wingdings 2" w:hint="default"/>
      </w:rPr>
    </w:lvl>
    <w:lvl w:ilvl="3" w:tplc="F64A1B3A" w:tentative="1">
      <w:start w:val="1"/>
      <w:numFmt w:val="bullet"/>
      <w:lvlText w:val=""/>
      <w:lvlJc w:val="left"/>
      <w:pPr>
        <w:tabs>
          <w:tab w:val="num" w:pos="2880"/>
        </w:tabs>
        <w:ind w:left="2880" w:hanging="360"/>
      </w:pPr>
      <w:rPr>
        <w:rFonts w:ascii="Wingdings 2" w:hAnsi="Wingdings 2" w:hint="default"/>
      </w:rPr>
    </w:lvl>
    <w:lvl w:ilvl="4" w:tplc="E31C40E6" w:tentative="1">
      <w:start w:val="1"/>
      <w:numFmt w:val="bullet"/>
      <w:lvlText w:val=""/>
      <w:lvlJc w:val="left"/>
      <w:pPr>
        <w:tabs>
          <w:tab w:val="num" w:pos="3600"/>
        </w:tabs>
        <w:ind w:left="3600" w:hanging="360"/>
      </w:pPr>
      <w:rPr>
        <w:rFonts w:ascii="Wingdings 2" w:hAnsi="Wingdings 2" w:hint="default"/>
      </w:rPr>
    </w:lvl>
    <w:lvl w:ilvl="5" w:tplc="268E58C2" w:tentative="1">
      <w:start w:val="1"/>
      <w:numFmt w:val="bullet"/>
      <w:lvlText w:val=""/>
      <w:lvlJc w:val="left"/>
      <w:pPr>
        <w:tabs>
          <w:tab w:val="num" w:pos="4320"/>
        </w:tabs>
        <w:ind w:left="4320" w:hanging="360"/>
      </w:pPr>
      <w:rPr>
        <w:rFonts w:ascii="Wingdings 2" w:hAnsi="Wingdings 2" w:hint="default"/>
      </w:rPr>
    </w:lvl>
    <w:lvl w:ilvl="6" w:tplc="853A8CD0" w:tentative="1">
      <w:start w:val="1"/>
      <w:numFmt w:val="bullet"/>
      <w:lvlText w:val=""/>
      <w:lvlJc w:val="left"/>
      <w:pPr>
        <w:tabs>
          <w:tab w:val="num" w:pos="5040"/>
        </w:tabs>
        <w:ind w:left="5040" w:hanging="360"/>
      </w:pPr>
      <w:rPr>
        <w:rFonts w:ascii="Wingdings 2" w:hAnsi="Wingdings 2" w:hint="default"/>
      </w:rPr>
    </w:lvl>
    <w:lvl w:ilvl="7" w:tplc="94F604CA" w:tentative="1">
      <w:start w:val="1"/>
      <w:numFmt w:val="bullet"/>
      <w:lvlText w:val=""/>
      <w:lvlJc w:val="left"/>
      <w:pPr>
        <w:tabs>
          <w:tab w:val="num" w:pos="5760"/>
        </w:tabs>
        <w:ind w:left="5760" w:hanging="360"/>
      </w:pPr>
      <w:rPr>
        <w:rFonts w:ascii="Wingdings 2" w:hAnsi="Wingdings 2" w:hint="default"/>
      </w:rPr>
    </w:lvl>
    <w:lvl w:ilvl="8" w:tplc="2E84F30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9C60E8"/>
    <w:multiLevelType w:val="hybridMultilevel"/>
    <w:tmpl w:val="008419E2"/>
    <w:lvl w:ilvl="0" w:tplc="43928330">
      <w:start w:val="1"/>
      <w:numFmt w:val="bullet"/>
      <w:lvlText w:val=""/>
      <w:lvlJc w:val="left"/>
      <w:pPr>
        <w:tabs>
          <w:tab w:val="num" w:pos="720"/>
        </w:tabs>
        <w:ind w:left="720" w:hanging="360"/>
      </w:pPr>
      <w:rPr>
        <w:rFonts w:ascii="Wingdings 2" w:hAnsi="Wingdings 2" w:hint="default"/>
      </w:rPr>
    </w:lvl>
    <w:lvl w:ilvl="1" w:tplc="3EB2B3DA" w:tentative="1">
      <w:start w:val="1"/>
      <w:numFmt w:val="bullet"/>
      <w:lvlText w:val=""/>
      <w:lvlJc w:val="left"/>
      <w:pPr>
        <w:tabs>
          <w:tab w:val="num" w:pos="1440"/>
        </w:tabs>
        <w:ind w:left="1440" w:hanging="360"/>
      </w:pPr>
      <w:rPr>
        <w:rFonts w:ascii="Wingdings 2" w:hAnsi="Wingdings 2" w:hint="default"/>
      </w:rPr>
    </w:lvl>
    <w:lvl w:ilvl="2" w:tplc="6406A32E" w:tentative="1">
      <w:start w:val="1"/>
      <w:numFmt w:val="bullet"/>
      <w:lvlText w:val=""/>
      <w:lvlJc w:val="left"/>
      <w:pPr>
        <w:tabs>
          <w:tab w:val="num" w:pos="2160"/>
        </w:tabs>
        <w:ind w:left="2160" w:hanging="360"/>
      </w:pPr>
      <w:rPr>
        <w:rFonts w:ascii="Wingdings 2" w:hAnsi="Wingdings 2" w:hint="default"/>
      </w:rPr>
    </w:lvl>
    <w:lvl w:ilvl="3" w:tplc="BBAC5E6C" w:tentative="1">
      <w:start w:val="1"/>
      <w:numFmt w:val="bullet"/>
      <w:lvlText w:val=""/>
      <w:lvlJc w:val="left"/>
      <w:pPr>
        <w:tabs>
          <w:tab w:val="num" w:pos="2880"/>
        </w:tabs>
        <w:ind w:left="2880" w:hanging="360"/>
      </w:pPr>
      <w:rPr>
        <w:rFonts w:ascii="Wingdings 2" w:hAnsi="Wingdings 2" w:hint="default"/>
      </w:rPr>
    </w:lvl>
    <w:lvl w:ilvl="4" w:tplc="DB58577C" w:tentative="1">
      <w:start w:val="1"/>
      <w:numFmt w:val="bullet"/>
      <w:lvlText w:val=""/>
      <w:lvlJc w:val="left"/>
      <w:pPr>
        <w:tabs>
          <w:tab w:val="num" w:pos="3600"/>
        </w:tabs>
        <w:ind w:left="3600" w:hanging="360"/>
      </w:pPr>
      <w:rPr>
        <w:rFonts w:ascii="Wingdings 2" w:hAnsi="Wingdings 2" w:hint="default"/>
      </w:rPr>
    </w:lvl>
    <w:lvl w:ilvl="5" w:tplc="8B0A84F0" w:tentative="1">
      <w:start w:val="1"/>
      <w:numFmt w:val="bullet"/>
      <w:lvlText w:val=""/>
      <w:lvlJc w:val="left"/>
      <w:pPr>
        <w:tabs>
          <w:tab w:val="num" w:pos="4320"/>
        </w:tabs>
        <w:ind w:left="4320" w:hanging="360"/>
      </w:pPr>
      <w:rPr>
        <w:rFonts w:ascii="Wingdings 2" w:hAnsi="Wingdings 2" w:hint="default"/>
      </w:rPr>
    </w:lvl>
    <w:lvl w:ilvl="6" w:tplc="7A2EA03A" w:tentative="1">
      <w:start w:val="1"/>
      <w:numFmt w:val="bullet"/>
      <w:lvlText w:val=""/>
      <w:lvlJc w:val="left"/>
      <w:pPr>
        <w:tabs>
          <w:tab w:val="num" w:pos="5040"/>
        </w:tabs>
        <w:ind w:left="5040" w:hanging="360"/>
      </w:pPr>
      <w:rPr>
        <w:rFonts w:ascii="Wingdings 2" w:hAnsi="Wingdings 2" w:hint="default"/>
      </w:rPr>
    </w:lvl>
    <w:lvl w:ilvl="7" w:tplc="6D5038B6" w:tentative="1">
      <w:start w:val="1"/>
      <w:numFmt w:val="bullet"/>
      <w:lvlText w:val=""/>
      <w:lvlJc w:val="left"/>
      <w:pPr>
        <w:tabs>
          <w:tab w:val="num" w:pos="5760"/>
        </w:tabs>
        <w:ind w:left="5760" w:hanging="360"/>
      </w:pPr>
      <w:rPr>
        <w:rFonts w:ascii="Wingdings 2" w:hAnsi="Wingdings 2" w:hint="default"/>
      </w:rPr>
    </w:lvl>
    <w:lvl w:ilvl="8" w:tplc="FB349A00"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A90C68"/>
    <w:multiLevelType w:val="hybridMultilevel"/>
    <w:tmpl w:val="616833CE"/>
    <w:lvl w:ilvl="0" w:tplc="EEF6D652">
      <w:start w:val="1"/>
      <w:numFmt w:val="bullet"/>
      <w:lvlText w:val=""/>
      <w:lvlJc w:val="left"/>
      <w:pPr>
        <w:tabs>
          <w:tab w:val="num" w:pos="720"/>
        </w:tabs>
        <w:ind w:left="720" w:hanging="360"/>
      </w:pPr>
      <w:rPr>
        <w:rFonts w:ascii="Wingdings 2" w:hAnsi="Wingdings 2" w:hint="default"/>
      </w:rPr>
    </w:lvl>
    <w:lvl w:ilvl="1" w:tplc="C2BC59C2" w:tentative="1">
      <w:start w:val="1"/>
      <w:numFmt w:val="bullet"/>
      <w:lvlText w:val=""/>
      <w:lvlJc w:val="left"/>
      <w:pPr>
        <w:tabs>
          <w:tab w:val="num" w:pos="1440"/>
        </w:tabs>
        <w:ind w:left="1440" w:hanging="360"/>
      </w:pPr>
      <w:rPr>
        <w:rFonts w:ascii="Wingdings 2" w:hAnsi="Wingdings 2" w:hint="default"/>
      </w:rPr>
    </w:lvl>
    <w:lvl w:ilvl="2" w:tplc="C188264A" w:tentative="1">
      <w:start w:val="1"/>
      <w:numFmt w:val="bullet"/>
      <w:lvlText w:val=""/>
      <w:lvlJc w:val="left"/>
      <w:pPr>
        <w:tabs>
          <w:tab w:val="num" w:pos="2160"/>
        </w:tabs>
        <w:ind w:left="2160" w:hanging="360"/>
      </w:pPr>
      <w:rPr>
        <w:rFonts w:ascii="Wingdings 2" w:hAnsi="Wingdings 2" w:hint="default"/>
      </w:rPr>
    </w:lvl>
    <w:lvl w:ilvl="3" w:tplc="4CAE2674" w:tentative="1">
      <w:start w:val="1"/>
      <w:numFmt w:val="bullet"/>
      <w:lvlText w:val=""/>
      <w:lvlJc w:val="left"/>
      <w:pPr>
        <w:tabs>
          <w:tab w:val="num" w:pos="2880"/>
        </w:tabs>
        <w:ind w:left="2880" w:hanging="360"/>
      </w:pPr>
      <w:rPr>
        <w:rFonts w:ascii="Wingdings 2" w:hAnsi="Wingdings 2" w:hint="default"/>
      </w:rPr>
    </w:lvl>
    <w:lvl w:ilvl="4" w:tplc="8A02EE6A" w:tentative="1">
      <w:start w:val="1"/>
      <w:numFmt w:val="bullet"/>
      <w:lvlText w:val=""/>
      <w:lvlJc w:val="left"/>
      <w:pPr>
        <w:tabs>
          <w:tab w:val="num" w:pos="3600"/>
        </w:tabs>
        <w:ind w:left="3600" w:hanging="360"/>
      </w:pPr>
      <w:rPr>
        <w:rFonts w:ascii="Wingdings 2" w:hAnsi="Wingdings 2" w:hint="default"/>
      </w:rPr>
    </w:lvl>
    <w:lvl w:ilvl="5" w:tplc="FFD4F790" w:tentative="1">
      <w:start w:val="1"/>
      <w:numFmt w:val="bullet"/>
      <w:lvlText w:val=""/>
      <w:lvlJc w:val="left"/>
      <w:pPr>
        <w:tabs>
          <w:tab w:val="num" w:pos="4320"/>
        </w:tabs>
        <w:ind w:left="4320" w:hanging="360"/>
      </w:pPr>
      <w:rPr>
        <w:rFonts w:ascii="Wingdings 2" w:hAnsi="Wingdings 2" w:hint="default"/>
      </w:rPr>
    </w:lvl>
    <w:lvl w:ilvl="6" w:tplc="ED18502E" w:tentative="1">
      <w:start w:val="1"/>
      <w:numFmt w:val="bullet"/>
      <w:lvlText w:val=""/>
      <w:lvlJc w:val="left"/>
      <w:pPr>
        <w:tabs>
          <w:tab w:val="num" w:pos="5040"/>
        </w:tabs>
        <w:ind w:left="5040" w:hanging="360"/>
      </w:pPr>
      <w:rPr>
        <w:rFonts w:ascii="Wingdings 2" w:hAnsi="Wingdings 2" w:hint="default"/>
      </w:rPr>
    </w:lvl>
    <w:lvl w:ilvl="7" w:tplc="7DCA299C" w:tentative="1">
      <w:start w:val="1"/>
      <w:numFmt w:val="bullet"/>
      <w:lvlText w:val=""/>
      <w:lvlJc w:val="left"/>
      <w:pPr>
        <w:tabs>
          <w:tab w:val="num" w:pos="5760"/>
        </w:tabs>
        <w:ind w:left="5760" w:hanging="360"/>
      </w:pPr>
      <w:rPr>
        <w:rFonts w:ascii="Wingdings 2" w:hAnsi="Wingdings 2" w:hint="default"/>
      </w:rPr>
    </w:lvl>
    <w:lvl w:ilvl="8" w:tplc="B63210F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6"/>
  </w:num>
  <w:num w:numId="9">
    <w:abstractNumId w:val="7"/>
  </w:num>
  <w:num w:numId="10">
    <w:abstractNumId w:val="1"/>
  </w:num>
  <w:num w:numId="11">
    <w:abstractNumId w:val="11"/>
  </w:num>
  <w:num w:numId="12">
    <w:abstractNumId w:val="33"/>
  </w:num>
  <w:num w:numId="13">
    <w:abstractNumId w:val="41"/>
  </w:num>
  <w:num w:numId="14">
    <w:abstractNumId w:val="45"/>
  </w:num>
  <w:num w:numId="15">
    <w:abstractNumId w:val="36"/>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5"/>
  </w:num>
  <w:num w:numId="28">
    <w:abstractNumId w:val="12"/>
  </w:num>
  <w:num w:numId="29">
    <w:abstractNumId w:val="31"/>
  </w:num>
  <w:num w:numId="30">
    <w:abstractNumId w:val="38"/>
  </w:num>
  <w:num w:numId="31">
    <w:abstractNumId w:val="28"/>
  </w:num>
  <w:num w:numId="32">
    <w:abstractNumId w:val="4"/>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2"/>
  </w:num>
  <w:num w:numId="43">
    <w:abstractNumId w:val="40"/>
  </w:num>
  <w:num w:numId="44">
    <w:abstractNumId w:val="3"/>
  </w:num>
  <w:num w:numId="45">
    <w:abstractNumId w:val="35"/>
  </w:num>
  <w:num w:numId="46">
    <w:abstractNumId w:val="24"/>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1836"/>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3305"/>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72D"/>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071"/>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62DA"/>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253B"/>
    <w:rsid w:val="00A4352E"/>
    <w:rsid w:val="00A43CDE"/>
    <w:rsid w:val="00A44C6A"/>
    <w:rsid w:val="00A45631"/>
    <w:rsid w:val="00A46582"/>
    <w:rsid w:val="00A47AB9"/>
    <w:rsid w:val="00A50A90"/>
    <w:rsid w:val="00A51F0D"/>
    <w:rsid w:val="00A52A7E"/>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2452"/>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07042"/>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5991368">
      <w:bodyDiv w:val="1"/>
      <w:marLeft w:val="0"/>
      <w:marRight w:val="0"/>
      <w:marTop w:val="0"/>
      <w:marBottom w:val="0"/>
      <w:divBdr>
        <w:top w:val="none" w:sz="0" w:space="0" w:color="auto"/>
        <w:left w:val="none" w:sz="0" w:space="0" w:color="auto"/>
        <w:bottom w:val="none" w:sz="0" w:space="0" w:color="auto"/>
        <w:right w:val="none" w:sz="0" w:space="0" w:color="auto"/>
      </w:divBdr>
      <w:divsChild>
        <w:div w:id="750198707">
          <w:marLeft w:val="576"/>
          <w:marRight w:val="0"/>
          <w:marTop w:val="120"/>
          <w:marBottom w:val="0"/>
          <w:divBdr>
            <w:top w:val="none" w:sz="0" w:space="0" w:color="auto"/>
            <w:left w:val="none" w:sz="0" w:space="0" w:color="auto"/>
            <w:bottom w:val="none" w:sz="0" w:space="0" w:color="auto"/>
            <w:right w:val="none" w:sz="0" w:space="0" w:color="auto"/>
          </w:divBdr>
        </w:div>
        <w:div w:id="740179600">
          <w:marLeft w:val="576"/>
          <w:marRight w:val="0"/>
          <w:marTop w:val="120"/>
          <w:marBottom w:val="0"/>
          <w:divBdr>
            <w:top w:val="none" w:sz="0" w:space="0" w:color="auto"/>
            <w:left w:val="none" w:sz="0" w:space="0" w:color="auto"/>
            <w:bottom w:val="none" w:sz="0" w:space="0" w:color="auto"/>
            <w:right w:val="none" w:sz="0" w:space="0" w:color="auto"/>
          </w:divBdr>
        </w:div>
        <w:div w:id="1088115914">
          <w:marLeft w:val="576"/>
          <w:marRight w:val="0"/>
          <w:marTop w:val="120"/>
          <w:marBottom w:val="0"/>
          <w:divBdr>
            <w:top w:val="none" w:sz="0" w:space="0" w:color="auto"/>
            <w:left w:val="none" w:sz="0" w:space="0" w:color="auto"/>
            <w:bottom w:val="none" w:sz="0" w:space="0" w:color="auto"/>
            <w:right w:val="none" w:sz="0" w:space="0" w:color="auto"/>
          </w:divBdr>
        </w:div>
        <w:div w:id="1798796597">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4835085">
      <w:bodyDiv w:val="1"/>
      <w:marLeft w:val="0"/>
      <w:marRight w:val="0"/>
      <w:marTop w:val="0"/>
      <w:marBottom w:val="0"/>
      <w:divBdr>
        <w:top w:val="none" w:sz="0" w:space="0" w:color="auto"/>
        <w:left w:val="none" w:sz="0" w:space="0" w:color="auto"/>
        <w:bottom w:val="none" w:sz="0" w:space="0" w:color="auto"/>
        <w:right w:val="none" w:sz="0" w:space="0" w:color="auto"/>
      </w:divBdr>
      <w:divsChild>
        <w:div w:id="1148204461">
          <w:marLeft w:val="576"/>
          <w:marRight w:val="0"/>
          <w:marTop w:val="120"/>
          <w:marBottom w:val="0"/>
          <w:divBdr>
            <w:top w:val="none" w:sz="0" w:space="0" w:color="auto"/>
            <w:left w:val="none" w:sz="0" w:space="0" w:color="auto"/>
            <w:bottom w:val="none" w:sz="0" w:space="0" w:color="auto"/>
            <w:right w:val="none" w:sz="0" w:space="0" w:color="auto"/>
          </w:divBdr>
        </w:div>
        <w:div w:id="1134176861">
          <w:marLeft w:val="576"/>
          <w:marRight w:val="0"/>
          <w:marTop w:val="120"/>
          <w:marBottom w:val="0"/>
          <w:divBdr>
            <w:top w:val="none" w:sz="0" w:space="0" w:color="auto"/>
            <w:left w:val="none" w:sz="0" w:space="0" w:color="auto"/>
            <w:bottom w:val="none" w:sz="0" w:space="0" w:color="auto"/>
            <w:right w:val="none" w:sz="0" w:space="0" w:color="auto"/>
          </w:divBdr>
        </w:div>
        <w:div w:id="1080757104">
          <w:marLeft w:val="576"/>
          <w:marRight w:val="0"/>
          <w:marTop w:val="120"/>
          <w:marBottom w:val="0"/>
          <w:divBdr>
            <w:top w:val="none" w:sz="0" w:space="0" w:color="auto"/>
            <w:left w:val="none" w:sz="0" w:space="0" w:color="auto"/>
            <w:bottom w:val="none" w:sz="0" w:space="0" w:color="auto"/>
            <w:right w:val="none" w:sz="0" w:space="0" w:color="auto"/>
          </w:divBdr>
        </w:div>
        <w:div w:id="1511143312">
          <w:marLeft w:val="576"/>
          <w:marRight w:val="0"/>
          <w:marTop w:val="120"/>
          <w:marBottom w:val="0"/>
          <w:divBdr>
            <w:top w:val="none" w:sz="0" w:space="0" w:color="auto"/>
            <w:left w:val="none" w:sz="0" w:space="0" w:color="auto"/>
            <w:bottom w:val="none" w:sz="0" w:space="0" w:color="auto"/>
            <w:right w:val="none" w:sz="0" w:space="0" w:color="auto"/>
          </w:divBdr>
        </w:div>
        <w:div w:id="600183056">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016856">
      <w:bodyDiv w:val="1"/>
      <w:marLeft w:val="0"/>
      <w:marRight w:val="0"/>
      <w:marTop w:val="0"/>
      <w:marBottom w:val="0"/>
      <w:divBdr>
        <w:top w:val="none" w:sz="0" w:space="0" w:color="auto"/>
        <w:left w:val="none" w:sz="0" w:space="0" w:color="auto"/>
        <w:bottom w:val="none" w:sz="0" w:space="0" w:color="auto"/>
        <w:right w:val="none" w:sz="0" w:space="0" w:color="auto"/>
      </w:divBdr>
      <w:divsChild>
        <w:div w:id="1312178093">
          <w:marLeft w:val="576"/>
          <w:marRight w:val="0"/>
          <w:marTop w:val="120"/>
          <w:marBottom w:val="0"/>
          <w:divBdr>
            <w:top w:val="none" w:sz="0" w:space="0" w:color="auto"/>
            <w:left w:val="none" w:sz="0" w:space="0" w:color="auto"/>
            <w:bottom w:val="none" w:sz="0" w:space="0" w:color="auto"/>
            <w:right w:val="none" w:sz="0" w:space="0" w:color="auto"/>
          </w:divBdr>
        </w:div>
        <w:div w:id="1896159150">
          <w:marLeft w:val="576"/>
          <w:marRight w:val="0"/>
          <w:marTop w:val="120"/>
          <w:marBottom w:val="0"/>
          <w:divBdr>
            <w:top w:val="none" w:sz="0" w:space="0" w:color="auto"/>
            <w:left w:val="none" w:sz="0" w:space="0" w:color="auto"/>
            <w:bottom w:val="none" w:sz="0" w:space="0" w:color="auto"/>
            <w:right w:val="none" w:sz="0" w:space="0" w:color="auto"/>
          </w:divBdr>
        </w:div>
        <w:div w:id="1869759830">
          <w:marLeft w:val="576"/>
          <w:marRight w:val="0"/>
          <w:marTop w:val="120"/>
          <w:marBottom w:val="0"/>
          <w:divBdr>
            <w:top w:val="none" w:sz="0" w:space="0" w:color="auto"/>
            <w:left w:val="none" w:sz="0" w:space="0" w:color="auto"/>
            <w:bottom w:val="none" w:sz="0" w:space="0" w:color="auto"/>
            <w:right w:val="none" w:sz="0" w:space="0" w:color="auto"/>
          </w:divBdr>
        </w:div>
        <w:div w:id="97214395">
          <w:marLeft w:val="576"/>
          <w:marRight w:val="0"/>
          <w:marTop w:val="120"/>
          <w:marBottom w:val="0"/>
          <w:divBdr>
            <w:top w:val="none" w:sz="0" w:space="0" w:color="auto"/>
            <w:left w:val="none" w:sz="0" w:space="0" w:color="auto"/>
            <w:bottom w:val="none" w:sz="0" w:space="0" w:color="auto"/>
            <w:right w:val="none" w:sz="0" w:space="0" w:color="auto"/>
          </w:divBdr>
        </w:div>
      </w:divsChild>
    </w:div>
    <w:div w:id="846990750">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3124604">
      <w:bodyDiv w:val="1"/>
      <w:marLeft w:val="0"/>
      <w:marRight w:val="0"/>
      <w:marTop w:val="0"/>
      <w:marBottom w:val="0"/>
      <w:divBdr>
        <w:top w:val="none" w:sz="0" w:space="0" w:color="auto"/>
        <w:left w:val="none" w:sz="0" w:space="0" w:color="auto"/>
        <w:bottom w:val="none" w:sz="0" w:space="0" w:color="auto"/>
        <w:right w:val="none" w:sz="0" w:space="0" w:color="auto"/>
      </w:divBdr>
      <w:divsChild>
        <w:div w:id="1939826860">
          <w:marLeft w:val="576"/>
          <w:marRight w:val="0"/>
          <w:marTop w:val="120"/>
          <w:marBottom w:val="0"/>
          <w:divBdr>
            <w:top w:val="none" w:sz="0" w:space="0" w:color="auto"/>
            <w:left w:val="none" w:sz="0" w:space="0" w:color="auto"/>
            <w:bottom w:val="none" w:sz="0" w:space="0" w:color="auto"/>
            <w:right w:val="none" w:sz="0" w:space="0" w:color="auto"/>
          </w:divBdr>
        </w:div>
        <w:div w:id="697201631">
          <w:marLeft w:val="576"/>
          <w:marRight w:val="0"/>
          <w:marTop w:val="120"/>
          <w:marBottom w:val="0"/>
          <w:divBdr>
            <w:top w:val="none" w:sz="0" w:space="0" w:color="auto"/>
            <w:left w:val="none" w:sz="0" w:space="0" w:color="auto"/>
            <w:bottom w:val="none" w:sz="0" w:space="0" w:color="auto"/>
            <w:right w:val="none" w:sz="0" w:space="0" w:color="auto"/>
          </w:divBdr>
        </w:div>
        <w:div w:id="1609897705">
          <w:marLeft w:val="576"/>
          <w:marRight w:val="0"/>
          <w:marTop w:val="120"/>
          <w:marBottom w:val="0"/>
          <w:divBdr>
            <w:top w:val="none" w:sz="0" w:space="0" w:color="auto"/>
            <w:left w:val="none" w:sz="0" w:space="0" w:color="auto"/>
            <w:bottom w:val="none" w:sz="0" w:space="0" w:color="auto"/>
            <w:right w:val="none" w:sz="0" w:space="0" w:color="auto"/>
          </w:divBdr>
        </w:div>
        <w:div w:id="1733844883">
          <w:marLeft w:val="576"/>
          <w:marRight w:val="0"/>
          <w:marTop w:val="120"/>
          <w:marBottom w:val="0"/>
          <w:divBdr>
            <w:top w:val="none" w:sz="0" w:space="0" w:color="auto"/>
            <w:left w:val="none" w:sz="0" w:space="0" w:color="auto"/>
            <w:bottom w:val="none" w:sz="0" w:space="0" w:color="auto"/>
            <w:right w:val="none" w:sz="0" w:space="0" w:color="auto"/>
          </w:divBdr>
        </w:div>
        <w:div w:id="88075288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6465152">
      <w:bodyDiv w:val="1"/>
      <w:marLeft w:val="0"/>
      <w:marRight w:val="0"/>
      <w:marTop w:val="0"/>
      <w:marBottom w:val="0"/>
      <w:divBdr>
        <w:top w:val="none" w:sz="0" w:space="0" w:color="auto"/>
        <w:left w:val="none" w:sz="0" w:space="0" w:color="auto"/>
        <w:bottom w:val="none" w:sz="0" w:space="0" w:color="auto"/>
        <w:right w:val="none" w:sz="0" w:space="0" w:color="auto"/>
      </w:divBdr>
      <w:divsChild>
        <w:div w:id="690644305">
          <w:marLeft w:val="576"/>
          <w:marRight w:val="0"/>
          <w:marTop w:val="120"/>
          <w:marBottom w:val="0"/>
          <w:divBdr>
            <w:top w:val="none" w:sz="0" w:space="0" w:color="auto"/>
            <w:left w:val="none" w:sz="0" w:space="0" w:color="auto"/>
            <w:bottom w:val="none" w:sz="0" w:space="0" w:color="auto"/>
            <w:right w:val="none" w:sz="0" w:space="0" w:color="auto"/>
          </w:divBdr>
        </w:div>
        <w:div w:id="1911188463">
          <w:marLeft w:val="576"/>
          <w:marRight w:val="0"/>
          <w:marTop w:val="120"/>
          <w:marBottom w:val="0"/>
          <w:divBdr>
            <w:top w:val="none" w:sz="0" w:space="0" w:color="auto"/>
            <w:left w:val="none" w:sz="0" w:space="0" w:color="auto"/>
            <w:bottom w:val="none" w:sz="0" w:space="0" w:color="auto"/>
            <w:right w:val="none" w:sz="0" w:space="0" w:color="auto"/>
          </w:divBdr>
        </w:div>
        <w:div w:id="1531525067">
          <w:marLeft w:val="576"/>
          <w:marRight w:val="0"/>
          <w:marTop w:val="120"/>
          <w:marBottom w:val="0"/>
          <w:divBdr>
            <w:top w:val="none" w:sz="0" w:space="0" w:color="auto"/>
            <w:left w:val="none" w:sz="0" w:space="0" w:color="auto"/>
            <w:bottom w:val="none" w:sz="0" w:space="0" w:color="auto"/>
            <w:right w:val="none" w:sz="0" w:space="0" w:color="auto"/>
          </w:divBdr>
        </w:div>
        <w:div w:id="121579539">
          <w:marLeft w:val="576"/>
          <w:marRight w:val="0"/>
          <w:marTop w:val="120"/>
          <w:marBottom w:val="0"/>
          <w:divBdr>
            <w:top w:val="none" w:sz="0" w:space="0" w:color="auto"/>
            <w:left w:val="none" w:sz="0" w:space="0" w:color="auto"/>
            <w:bottom w:val="none" w:sz="0" w:space="0" w:color="auto"/>
            <w:right w:val="none" w:sz="0" w:space="0" w:color="auto"/>
          </w:divBdr>
        </w:div>
        <w:div w:id="204952912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0423024">
      <w:bodyDiv w:val="1"/>
      <w:marLeft w:val="0"/>
      <w:marRight w:val="0"/>
      <w:marTop w:val="0"/>
      <w:marBottom w:val="0"/>
      <w:divBdr>
        <w:top w:val="none" w:sz="0" w:space="0" w:color="auto"/>
        <w:left w:val="none" w:sz="0" w:space="0" w:color="auto"/>
        <w:bottom w:val="none" w:sz="0" w:space="0" w:color="auto"/>
        <w:right w:val="none" w:sz="0" w:space="0" w:color="auto"/>
      </w:divBdr>
      <w:divsChild>
        <w:div w:id="916789927">
          <w:marLeft w:val="576"/>
          <w:marRight w:val="0"/>
          <w:marTop w:val="120"/>
          <w:marBottom w:val="0"/>
          <w:divBdr>
            <w:top w:val="none" w:sz="0" w:space="0" w:color="auto"/>
            <w:left w:val="none" w:sz="0" w:space="0" w:color="auto"/>
            <w:bottom w:val="none" w:sz="0" w:space="0" w:color="auto"/>
            <w:right w:val="none" w:sz="0" w:space="0" w:color="auto"/>
          </w:divBdr>
        </w:div>
        <w:div w:id="304891817">
          <w:marLeft w:val="576"/>
          <w:marRight w:val="0"/>
          <w:marTop w:val="120"/>
          <w:marBottom w:val="0"/>
          <w:divBdr>
            <w:top w:val="none" w:sz="0" w:space="0" w:color="auto"/>
            <w:left w:val="none" w:sz="0" w:space="0" w:color="auto"/>
            <w:bottom w:val="none" w:sz="0" w:space="0" w:color="auto"/>
            <w:right w:val="none" w:sz="0" w:space="0" w:color="auto"/>
          </w:divBdr>
        </w:div>
        <w:div w:id="1207638854">
          <w:marLeft w:val="576"/>
          <w:marRight w:val="0"/>
          <w:marTop w:val="120"/>
          <w:marBottom w:val="0"/>
          <w:divBdr>
            <w:top w:val="none" w:sz="0" w:space="0" w:color="auto"/>
            <w:left w:val="none" w:sz="0" w:space="0" w:color="auto"/>
            <w:bottom w:val="none" w:sz="0" w:space="0" w:color="auto"/>
            <w:right w:val="none" w:sz="0" w:space="0" w:color="auto"/>
          </w:divBdr>
        </w:div>
      </w:divsChild>
    </w:div>
    <w:div w:id="1484619731">
      <w:bodyDiv w:val="1"/>
      <w:marLeft w:val="0"/>
      <w:marRight w:val="0"/>
      <w:marTop w:val="0"/>
      <w:marBottom w:val="0"/>
      <w:divBdr>
        <w:top w:val="none" w:sz="0" w:space="0" w:color="auto"/>
        <w:left w:val="none" w:sz="0" w:space="0" w:color="auto"/>
        <w:bottom w:val="none" w:sz="0" w:space="0" w:color="auto"/>
        <w:right w:val="none" w:sz="0" w:space="0" w:color="auto"/>
      </w:divBdr>
      <w:divsChild>
        <w:div w:id="1939292160">
          <w:marLeft w:val="0"/>
          <w:marRight w:val="0"/>
          <w:marTop w:val="0"/>
          <w:marBottom w:val="0"/>
          <w:divBdr>
            <w:top w:val="none" w:sz="0" w:space="0" w:color="auto"/>
            <w:left w:val="none" w:sz="0" w:space="0" w:color="auto"/>
            <w:bottom w:val="none" w:sz="0" w:space="0" w:color="auto"/>
            <w:right w:val="none" w:sz="0" w:space="0" w:color="auto"/>
          </w:divBdr>
          <w:divsChild>
            <w:div w:id="1017393785">
              <w:marLeft w:val="0"/>
              <w:marRight w:val="0"/>
              <w:marTop w:val="0"/>
              <w:marBottom w:val="0"/>
              <w:divBdr>
                <w:top w:val="none" w:sz="0" w:space="0" w:color="auto"/>
                <w:left w:val="none" w:sz="0" w:space="0" w:color="auto"/>
                <w:bottom w:val="none" w:sz="0" w:space="0" w:color="auto"/>
                <w:right w:val="none" w:sz="0" w:space="0" w:color="auto"/>
              </w:divBdr>
              <w:divsChild>
                <w:div w:id="1115560753">
                  <w:marLeft w:val="0"/>
                  <w:marRight w:val="0"/>
                  <w:marTop w:val="0"/>
                  <w:marBottom w:val="0"/>
                  <w:divBdr>
                    <w:top w:val="none" w:sz="0" w:space="0" w:color="auto"/>
                    <w:left w:val="none" w:sz="0" w:space="0" w:color="auto"/>
                    <w:bottom w:val="none" w:sz="0" w:space="0" w:color="auto"/>
                    <w:right w:val="none" w:sz="0" w:space="0" w:color="auto"/>
                  </w:divBdr>
                  <w:divsChild>
                    <w:div w:id="40036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3639</TotalTime>
  <Pages>15</Pages>
  <Words>1894</Words>
  <Characters>10799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2021-07-03T14:34:00Z</dcterms:modified>
</cp:coreProperties>
</file>