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716B7" w:rsidRDefault="00B716B7" w:rsidP="00B716B7">
      <w:pPr>
        <w:spacing w:line="360" w:lineRule="auto"/>
        <w:jc w:val="center"/>
        <w:rPr>
          <w:rFonts w:ascii="Times New Roman" w:hAnsi="Times New Roman" w:cs="Times New Roman"/>
          <w:b/>
          <w:sz w:val="44"/>
          <w:szCs w:val="44"/>
        </w:rPr>
      </w:pPr>
      <w:r w:rsidRPr="00B716B7">
        <w:rPr>
          <w:rFonts w:ascii="Times New Roman" w:hAnsi="Times New Roman" w:cs="Times New Roman"/>
          <w:b/>
          <w:sz w:val="44"/>
          <w:szCs w:val="44"/>
        </w:rPr>
        <w:t>Privacy-Preserving Transactive Energy Management for IoT-aided Smart Homes via Blockchain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716B7" w:rsidRDefault="00B716B7"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BD5A64" w:rsidRDefault="00BD5A64" w:rsidP="00BD5A64">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BD5A64">
        <w:rPr>
          <w:rFonts w:ascii="Times New Roman" w:eastAsia="Times New Roman" w:hAnsi="Times New Roman" w:cs="Times New Roman"/>
          <w:color w:val="333333"/>
          <w:sz w:val="32"/>
          <w:szCs w:val="32"/>
          <w:lang w:val="en-IN" w:eastAsia="en-IN" w:bidi="ta-IN"/>
        </w:rPr>
        <w:t>With the booming of smart grid, The ubiquitously deployed smart meters constitutes an energy internet of things. This paper develops a novel blockchain-based transactive energy management system for IoT-aided smart homes. We consider a holistic set of options for smart homes to participate in transactive energy. Smart homes can interact with the grid to perform vertical transactions, e.g., feeding in extra solar energy to the grid and providing demand response service to alleviate the grid load. Smart homes can also interact with peer users to perform horizontal transactions, e.g., peer-to-peer energy trading. However, conventional transactive energy management method suffers from the drawbacks of low efficiency, privacy leakage, and single-point failure. To address these challenges, we develop a privacy-preserving distributed algorithm that enables users to optimally manage their energy usages in parallel via the smart contract on the blockchain. Further, we design an efficient blockchain system tailored for IoT devices and develop the smart contract to support the holistic transactive energy management system. Finally, we evaluate the feasibility and performance of the blockchain-based transactive energy management system through extensive simulations and experiments. The results show that the blockchain-based transactive energy management system is feasible on practical IoT devices and reduces the overall cost by 25%.</w:t>
      </w:r>
    </w:p>
    <w:p w:rsidR="00BD5A64" w:rsidRDefault="00BD5A64" w:rsidP="00BD5A64">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p>
    <w:p w:rsidR="00491919" w:rsidRPr="00BD5A64" w:rsidRDefault="001C4FD2" w:rsidP="00BD5A64">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3115B" w:rsidRDefault="00727609" w:rsidP="0073115B">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73115B">
        <w:rPr>
          <w:rFonts w:ascii="Times New Roman" w:hAnsi="Times New Roman" w:cs="Times New Roman"/>
          <w:sz w:val="32"/>
          <w:szCs w:val="32"/>
          <w:lang w:val="en-IN"/>
        </w:rPr>
        <w:t>When a majority of nodes validates (i.e. votes for) a trans</w:t>
      </w:r>
      <w:r w:rsidRPr="0073115B">
        <w:rPr>
          <w:rFonts w:ascii="Times New Roman" w:hAnsi="Times New Roman" w:cs="Times New Roman"/>
          <w:sz w:val="32"/>
          <w:szCs w:val="32"/>
          <w:lang w:val="en-IN"/>
        </w:rPr>
        <w:t>action/block, consensus exists and finality occurs.</w:t>
      </w:r>
    </w:p>
    <w:p w:rsidR="00000000" w:rsidRPr="0073115B" w:rsidRDefault="00727609" w:rsidP="0073115B">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73115B">
        <w:rPr>
          <w:rFonts w:ascii="Times New Roman" w:hAnsi="Times New Roman" w:cs="Times New Roman"/>
          <w:sz w:val="32"/>
          <w:szCs w:val="32"/>
          <w:lang w:val="en-IN"/>
        </w:rPr>
        <w:t>Trade-off between scalability and latency: the algorithm is quicker but the more nodes are on the net, the more time it takes to reach consensus.</w:t>
      </w:r>
    </w:p>
    <w:p w:rsidR="00000000" w:rsidRPr="0073115B" w:rsidRDefault="00727609" w:rsidP="0073115B">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73115B">
        <w:rPr>
          <w:rFonts w:ascii="Times New Roman" w:hAnsi="Times New Roman" w:cs="Times New Roman"/>
          <w:sz w:val="32"/>
          <w:szCs w:val="32"/>
          <w:lang w:val="en-IN"/>
        </w:rPr>
        <w:t>Blockchain promises to streamline fragmented and complex</w:t>
      </w:r>
      <w:r w:rsidRPr="0073115B">
        <w:rPr>
          <w:rFonts w:ascii="Times New Roman" w:hAnsi="Times New Roman" w:cs="Times New Roman"/>
          <w:sz w:val="32"/>
          <w:szCs w:val="32"/>
          <w:lang w:val="en-IN"/>
        </w:rPr>
        <w:t xml:space="preserve"> market structures for renewable certificates, carbon credits or general environmental attributes. </w:t>
      </w:r>
    </w:p>
    <w:p w:rsidR="00000000" w:rsidRPr="0073115B" w:rsidRDefault="00727609" w:rsidP="0073115B">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73115B">
        <w:rPr>
          <w:rFonts w:ascii="Times New Roman" w:hAnsi="Times New Roman" w:cs="Times New Roman"/>
          <w:sz w:val="32"/>
          <w:szCs w:val="32"/>
          <w:lang w:val="en-IN"/>
        </w:rPr>
        <w:t>Power Ledger platform based on Ethereum (POWR token) for energy trading with the aim of making energy markets more efficient.</w:t>
      </w:r>
    </w:p>
    <w:p w:rsidR="00000000" w:rsidRPr="0073115B" w:rsidRDefault="00727609" w:rsidP="0073115B">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73115B">
        <w:rPr>
          <w:rFonts w:ascii="Times New Roman" w:hAnsi="Times New Roman" w:cs="Times New Roman"/>
          <w:sz w:val="32"/>
          <w:szCs w:val="32"/>
          <w:lang w:val="en-IN"/>
        </w:rPr>
        <w:t xml:space="preserve">The business </w:t>
      </w:r>
      <w:r w:rsidRPr="0073115B">
        <w:rPr>
          <w:rFonts w:ascii="Times New Roman" w:hAnsi="Times New Roman" w:cs="Times New Roman"/>
          <w:sz w:val="32"/>
          <w:szCs w:val="32"/>
          <w:lang w:val="en-IN"/>
        </w:rPr>
        <w:t>helps people transact energy and renewables in local energy communities.</w:t>
      </w:r>
      <w:r w:rsidRPr="0073115B">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3115B" w:rsidRDefault="00727609" w:rsidP="0073115B">
      <w:pPr>
        <w:numPr>
          <w:ilvl w:val="0"/>
          <w:numId w:val="45"/>
        </w:numPr>
        <w:spacing w:line="360" w:lineRule="auto"/>
        <w:jc w:val="both"/>
        <w:rPr>
          <w:rFonts w:ascii="Times New Roman" w:hAnsi="Times New Roman" w:cs="Times New Roman"/>
          <w:bCs/>
          <w:sz w:val="32"/>
          <w:szCs w:val="32"/>
          <w:lang w:val="en-IN"/>
        </w:rPr>
      </w:pPr>
      <w:r w:rsidRPr="0073115B">
        <w:rPr>
          <w:rFonts w:ascii="Times New Roman" w:hAnsi="Times New Roman" w:cs="Times New Roman"/>
          <w:bCs/>
          <w:sz w:val="32"/>
          <w:szCs w:val="32"/>
          <w:lang w:val="en-IN"/>
        </w:rPr>
        <w:t>The blockchain acts as a trusted computing machine that solves the optimization problem of SCT, and thus removes the need for a central coordinator.</w:t>
      </w:r>
    </w:p>
    <w:p w:rsidR="00000000" w:rsidRPr="0073115B" w:rsidRDefault="00727609" w:rsidP="0073115B">
      <w:pPr>
        <w:numPr>
          <w:ilvl w:val="0"/>
          <w:numId w:val="45"/>
        </w:numPr>
        <w:spacing w:line="360" w:lineRule="auto"/>
        <w:jc w:val="both"/>
        <w:rPr>
          <w:rFonts w:ascii="Times New Roman" w:hAnsi="Times New Roman" w:cs="Times New Roman"/>
          <w:bCs/>
          <w:sz w:val="32"/>
          <w:szCs w:val="32"/>
          <w:lang w:val="en-IN"/>
        </w:rPr>
      </w:pPr>
      <w:r w:rsidRPr="0073115B">
        <w:rPr>
          <w:rFonts w:ascii="Times New Roman" w:hAnsi="Times New Roman" w:cs="Times New Roman"/>
          <w:bCs/>
          <w:sz w:val="32"/>
          <w:szCs w:val="32"/>
          <w:lang w:val="en-IN"/>
        </w:rPr>
        <w:t>By decomposing TEM into ULT and</w:t>
      </w:r>
      <w:r w:rsidRPr="0073115B">
        <w:rPr>
          <w:rFonts w:ascii="Times New Roman" w:hAnsi="Times New Roman" w:cs="Times New Roman"/>
          <w:bCs/>
          <w:sz w:val="32"/>
          <w:szCs w:val="32"/>
          <w:lang w:val="en-IN"/>
        </w:rPr>
        <w:t xml:space="preserve"> SCT, we obtain a distributed solution to the optimization problem of TEM.</w:t>
      </w:r>
    </w:p>
    <w:p w:rsidR="00000000" w:rsidRPr="0073115B" w:rsidRDefault="00727609" w:rsidP="0073115B">
      <w:pPr>
        <w:numPr>
          <w:ilvl w:val="0"/>
          <w:numId w:val="45"/>
        </w:numPr>
        <w:spacing w:line="360" w:lineRule="auto"/>
        <w:jc w:val="both"/>
        <w:rPr>
          <w:rFonts w:ascii="Times New Roman" w:hAnsi="Times New Roman" w:cs="Times New Roman"/>
          <w:bCs/>
          <w:sz w:val="32"/>
          <w:szCs w:val="32"/>
          <w:lang w:val="en-IN"/>
        </w:rPr>
      </w:pPr>
      <w:r w:rsidRPr="0073115B">
        <w:rPr>
          <w:rFonts w:ascii="Times New Roman" w:hAnsi="Times New Roman" w:cs="Times New Roman"/>
          <w:bCs/>
          <w:sz w:val="32"/>
          <w:szCs w:val="32"/>
          <w:lang w:val="en-IN"/>
        </w:rPr>
        <w:t>Since the decision variables are coupled across all users, the traditional way of solving Problem TEM is to let a central coordinator collect all the users’ information and solve T</w:t>
      </w:r>
      <w:r w:rsidRPr="0073115B">
        <w:rPr>
          <w:rFonts w:ascii="Times New Roman" w:hAnsi="Times New Roman" w:cs="Times New Roman"/>
          <w:bCs/>
          <w:sz w:val="32"/>
          <w:szCs w:val="32"/>
          <w:lang w:val="en-IN"/>
        </w:rPr>
        <w:t>EM in a centralized manner.</w:t>
      </w:r>
    </w:p>
    <w:p w:rsidR="00000000" w:rsidRPr="0073115B" w:rsidRDefault="00727609" w:rsidP="0073115B">
      <w:pPr>
        <w:numPr>
          <w:ilvl w:val="0"/>
          <w:numId w:val="45"/>
        </w:numPr>
        <w:spacing w:line="360" w:lineRule="auto"/>
        <w:jc w:val="both"/>
        <w:rPr>
          <w:rFonts w:ascii="Times New Roman" w:hAnsi="Times New Roman" w:cs="Times New Roman"/>
          <w:bCs/>
          <w:sz w:val="32"/>
          <w:szCs w:val="32"/>
          <w:lang w:val="en-IN"/>
        </w:rPr>
      </w:pPr>
      <w:r w:rsidRPr="0073115B">
        <w:rPr>
          <w:rFonts w:ascii="Times New Roman" w:hAnsi="Times New Roman" w:cs="Times New Roman"/>
          <w:bCs/>
          <w:sz w:val="32"/>
          <w:szCs w:val="32"/>
          <w:lang w:val="en-IN"/>
        </w:rPr>
        <w:lastRenderedPageBreak/>
        <w:t>The blockchain provides a reliable communication network and a trusted computing machine to solve the optimization problem of TEM.</w:t>
      </w:r>
    </w:p>
    <w:p w:rsidR="000B33B0" w:rsidRPr="0073115B" w:rsidRDefault="006A300A" w:rsidP="0073115B">
      <w:pPr>
        <w:spacing w:line="360" w:lineRule="auto"/>
        <w:jc w:val="both"/>
        <w:rPr>
          <w:rFonts w:ascii="Times New Roman" w:eastAsia="Times New Roman" w:hAnsi="Times New Roman" w:cs="Times New Roman"/>
          <w:sz w:val="32"/>
          <w:szCs w:val="32"/>
        </w:rPr>
      </w:pPr>
      <w:r w:rsidRPr="0073115B">
        <w:rPr>
          <w:rFonts w:ascii="Times New Roman" w:hAnsi="Times New Roman" w:cs="Times New Roman"/>
          <w:b/>
          <w:sz w:val="36"/>
          <w:szCs w:val="36"/>
        </w:rPr>
        <w:t xml:space="preserve">2.2. PROPOSED </w:t>
      </w:r>
      <w:r w:rsidR="000B33B0" w:rsidRPr="0073115B">
        <w:rPr>
          <w:rFonts w:ascii="Times New Roman" w:hAnsi="Times New Roman" w:cs="Times New Roman"/>
          <w:b/>
          <w:sz w:val="36"/>
          <w:szCs w:val="36"/>
        </w:rPr>
        <w:t xml:space="preserve">SYSTEM </w:t>
      </w:r>
    </w:p>
    <w:p w:rsidR="0073115B" w:rsidRPr="0073115B" w:rsidRDefault="0073115B" w:rsidP="0073115B">
      <w:pPr>
        <w:pStyle w:val="NormalWeb"/>
        <w:numPr>
          <w:ilvl w:val="0"/>
          <w:numId w:val="46"/>
        </w:numPr>
        <w:spacing w:before="0" w:beforeAutospacing="0" w:after="0" w:afterAutospacing="0" w:line="360" w:lineRule="auto"/>
        <w:ind w:left="284" w:hanging="142"/>
        <w:jc w:val="both"/>
        <w:rPr>
          <w:sz w:val="32"/>
          <w:szCs w:val="32"/>
        </w:rPr>
      </w:pPr>
      <w:r w:rsidRPr="0073115B">
        <w:rPr>
          <w:sz w:val="32"/>
          <w:szCs w:val="32"/>
        </w:rPr>
        <w:t xml:space="preserve">To improve the system throughput two fairness-based packing algorithms are proposed. </w:t>
      </w:r>
    </w:p>
    <w:p w:rsidR="0073115B" w:rsidRPr="0073115B" w:rsidRDefault="0073115B" w:rsidP="0073115B">
      <w:pPr>
        <w:pStyle w:val="NormalWeb"/>
        <w:numPr>
          <w:ilvl w:val="0"/>
          <w:numId w:val="46"/>
        </w:numPr>
        <w:spacing w:before="0" w:beforeAutospacing="0" w:after="0" w:afterAutospacing="0" w:line="360" w:lineRule="auto"/>
        <w:ind w:left="284" w:hanging="142"/>
        <w:jc w:val="both"/>
        <w:rPr>
          <w:sz w:val="32"/>
          <w:szCs w:val="32"/>
        </w:rPr>
      </w:pPr>
      <w:r w:rsidRPr="0073115B">
        <w:rPr>
          <w:sz w:val="32"/>
          <w:szCs w:val="32"/>
        </w:rPr>
        <w:t xml:space="preserve">Several centralized data storage schemes has been proposed, still there is a vulnerability to DoS attacks and the untrusted nature of cloud service providesr leads to the proposal of a blockchain-based decentralized storage scheme. </w:t>
      </w:r>
    </w:p>
    <w:p w:rsidR="0073115B" w:rsidRPr="0073115B" w:rsidRDefault="0073115B" w:rsidP="0073115B">
      <w:pPr>
        <w:pStyle w:val="NormalWeb"/>
        <w:numPr>
          <w:ilvl w:val="0"/>
          <w:numId w:val="46"/>
        </w:numPr>
        <w:spacing w:before="0" w:beforeAutospacing="0" w:after="0" w:afterAutospacing="0" w:line="360" w:lineRule="auto"/>
        <w:ind w:left="284" w:hanging="142"/>
        <w:jc w:val="both"/>
        <w:rPr>
          <w:sz w:val="32"/>
          <w:szCs w:val="32"/>
        </w:rPr>
      </w:pPr>
      <w:r w:rsidRPr="0073115B">
        <w:rPr>
          <w:sz w:val="32"/>
          <w:szCs w:val="32"/>
        </w:rPr>
        <w:t xml:space="preserve">However if one considers less computationally expensive algorithms like PoS, PBFT and DPoS, though they require less energy they are reasonable for enormous scope frameworks. </w:t>
      </w:r>
    </w:p>
    <w:p w:rsidR="00BB3207" w:rsidRDefault="0073115B" w:rsidP="0073115B">
      <w:pPr>
        <w:pStyle w:val="NormalWeb"/>
        <w:numPr>
          <w:ilvl w:val="0"/>
          <w:numId w:val="46"/>
        </w:numPr>
        <w:spacing w:before="0" w:beforeAutospacing="0" w:after="0" w:afterAutospacing="0" w:line="360" w:lineRule="auto"/>
        <w:ind w:left="284" w:hanging="142"/>
        <w:jc w:val="both"/>
        <w:rPr>
          <w:sz w:val="32"/>
          <w:szCs w:val="32"/>
        </w:rPr>
      </w:pPr>
      <w:r w:rsidRPr="0073115B">
        <w:rPr>
          <w:sz w:val="32"/>
          <w:szCs w:val="32"/>
        </w:rPr>
        <w:t>A new algorithm proof of trust has been proposed to address this issue but still it needs to be investigated.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3115B" w:rsidRDefault="00727609" w:rsidP="0073115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3115B">
        <w:rPr>
          <w:rFonts w:ascii="Times New Roman" w:eastAsia="AdvGulliv-R" w:hAnsi="Times New Roman" w:cs="Times New Roman"/>
          <w:bCs/>
          <w:sz w:val="32"/>
          <w:szCs w:val="32"/>
          <w:lang w:val="en-IN"/>
        </w:rPr>
        <w:t>The consensus protocol is a crucial component that affects the overall performance of the blockchain system.</w:t>
      </w:r>
    </w:p>
    <w:p w:rsidR="00000000" w:rsidRPr="0073115B" w:rsidRDefault="00727609" w:rsidP="0073115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3115B">
        <w:rPr>
          <w:rFonts w:ascii="Times New Roman" w:eastAsia="AdvGulliv-R" w:hAnsi="Times New Roman" w:cs="Times New Roman"/>
          <w:bCs/>
          <w:sz w:val="32"/>
          <w:szCs w:val="32"/>
          <w:lang w:val="en-IN"/>
        </w:rPr>
        <w:t>Both and adopted the Hyperledger Fabric blockchain</w:t>
      </w:r>
      <w:r w:rsidRPr="0073115B">
        <w:rPr>
          <w:rFonts w:ascii="Times New Roman" w:eastAsia="AdvGulliv-R" w:hAnsi="Times New Roman" w:cs="Times New Roman"/>
          <w:bCs/>
          <w:sz w:val="32"/>
          <w:szCs w:val="32"/>
          <w:lang w:val="en-IN"/>
        </w:rPr>
        <w:t xml:space="preserve"> and conducted experiments on PCs with Intel CPUs, but their setup is infeasible on IoT devices without high-performance CPUs.</w:t>
      </w:r>
    </w:p>
    <w:p w:rsidR="00000000" w:rsidRPr="0073115B" w:rsidRDefault="00727609" w:rsidP="0073115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3115B">
        <w:rPr>
          <w:rFonts w:ascii="Times New Roman" w:eastAsia="AdvGulliv-R" w:hAnsi="Times New Roman" w:cs="Times New Roman"/>
          <w:bCs/>
          <w:sz w:val="32"/>
          <w:szCs w:val="32"/>
          <w:lang w:val="en-IN"/>
        </w:rPr>
        <w:lastRenderedPageBreak/>
        <w:t>Nevertheless, the low throughput and long transaction confirmation delay degrade the performance of blockchain-based IoT applica</w:t>
      </w:r>
      <w:r w:rsidRPr="0073115B">
        <w:rPr>
          <w:rFonts w:ascii="Times New Roman" w:eastAsia="AdvGulliv-R" w:hAnsi="Times New Roman" w:cs="Times New Roman"/>
          <w:bCs/>
          <w:sz w:val="32"/>
          <w:szCs w:val="32"/>
          <w:lang w:val="en-IN"/>
        </w:rPr>
        <w:t>tions</w:t>
      </w:r>
      <w:r w:rsidRPr="0073115B">
        <w:rPr>
          <w:rFonts w:ascii="Times New Roman" w:eastAsia="AdvGulliv-R" w:hAnsi="Times New Roman" w:cs="Times New Roman"/>
          <w:bCs/>
          <w:sz w:val="32"/>
          <w:szCs w:val="32"/>
        </w:rPr>
        <w:t>.</w:t>
      </w:r>
    </w:p>
    <w:p w:rsidR="00000000" w:rsidRPr="0073115B" w:rsidRDefault="00727609" w:rsidP="0073115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3115B">
        <w:rPr>
          <w:rFonts w:ascii="Times New Roman" w:eastAsia="AdvGulliv-R" w:hAnsi="Times New Roman" w:cs="Times New Roman"/>
          <w:bCs/>
          <w:sz w:val="32"/>
          <w:szCs w:val="32"/>
          <w:lang w:val="en-IN"/>
        </w:rPr>
        <w:t>To show its convergence performance, we simulate the algorithm in two cases with five users and ten users.</w:t>
      </w:r>
    </w:p>
    <w:p w:rsidR="00000000" w:rsidRPr="0073115B" w:rsidRDefault="00727609" w:rsidP="0073115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3115B">
        <w:rPr>
          <w:rFonts w:ascii="Times New Roman" w:eastAsia="AdvGulliv-R" w:hAnsi="Times New Roman" w:cs="Times New Roman"/>
          <w:bCs/>
          <w:sz w:val="32"/>
          <w:szCs w:val="32"/>
          <w:lang w:val="en-IN"/>
        </w:rPr>
        <w:t xml:space="preserve">We are building a larger testing IoT network to analyze the performance of the proposed blockchain with massive users.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73115B" w:rsidRDefault="0073115B" w:rsidP="00E53AA4">
            <w:pPr>
              <w:tabs>
                <w:tab w:val="left" w:pos="720"/>
              </w:tabs>
              <w:spacing w:after="100" w:line="360" w:lineRule="auto"/>
              <w:jc w:val="both"/>
              <w:rPr>
                <w:rFonts w:ascii="Times New Roman" w:hAnsi="Times New Roman" w:cs="Times New Roman"/>
                <w:sz w:val="28"/>
                <w:szCs w:val="28"/>
              </w:rPr>
            </w:pPr>
            <w:r w:rsidRPr="0073115B">
              <w:rPr>
                <w:rFonts w:ascii="Times New Roman" w:hAnsi="Times New Roman" w:cs="Times New Roman"/>
                <w:sz w:val="28"/>
                <w:szCs w:val="28"/>
              </w:rPr>
              <w:t>Smart choice for the smart grid: Narrowband internet of things (nb-iot)</w:t>
            </w:r>
          </w:p>
        </w:tc>
        <w:tc>
          <w:tcPr>
            <w:tcW w:w="3192" w:type="dxa"/>
          </w:tcPr>
          <w:p w:rsidR="000C407B" w:rsidRPr="0073115B" w:rsidRDefault="0073115B" w:rsidP="0073115B">
            <w:pPr>
              <w:tabs>
                <w:tab w:val="left" w:pos="720"/>
              </w:tabs>
              <w:spacing w:after="100" w:line="360" w:lineRule="auto"/>
              <w:jc w:val="both"/>
              <w:rPr>
                <w:rFonts w:ascii="Times New Roman" w:hAnsi="Times New Roman" w:cs="Times New Roman"/>
                <w:sz w:val="28"/>
                <w:szCs w:val="28"/>
              </w:rPr>
            </w:pPr>
            <w:r w:rsidRPr="0073115B">
              <w:rPr>
                <w:rFonts w:ascii="Times New Roman" w:hAnsi="Times New Roman" w:cs="Times New Roman"/>
                <w:sz w:val="28"/>
                <w:szCs w:val="28"/>
              </w:rPr>
              <w:t xml:space="preserve">Y. Li, X. Cheng, Y. Cao, D. Wang, and L. Yang, </w:t>
            </w:r>
          </w:p>
        </w:tc>
        <w:tc>
          <w:tcPr>
            <w:tcW w:w="3192" w:type="dxa"/>
          </w:tcPr>
          <w:p w:rsidR="000C407B" w:rsidRPr="0073115B" w:rsidRDefault="0073115B" w:rsidP="00E53AA4">
            <w:pPr>
              <w:tabs>
                <w:tab w:val="left" w:pos="720"/>
              </w:tabs>
              <w:spacing w:after="100" w:line="360" w:lineRule="auto"/>
              <w:jc w:val="both"/>
              <w:rPr>
                <w:rFonts w:ascii="Times New Roman" w:hAnsi="Times New Roman" w:cs="Times New Roman"/>
                <w:sz w:val="28"/>
                <w:szCs w:val="28"/>
              </w:rPr>
            </w:pPr>
            <w:r w:rsidRPr="0073115B">
              <w:rPr>
                <w:rFonts w:ascii="Times New Roman" w:hAnsi="Times New Roman" w:cs="Times New Roman"/>
                <w:color w:val="333333"/>
                <w:sz w:val="28"/>
                <w:szCs w:val="28"/>
                <w:shd w:val="clear" w:color="auto" w:fill="FFFFFF"/>
              </w:rPr>
              <w:t>The mission-critical smart grid communications require secure and reliable connections between the utilities and the devices with high quality of service (QoS).</w:t>
            </w:r>
          </w:p>
        </w:tc>
      </w:tr>
      <w:tr w:rsidR="000C407B" w:rsidTr="000C407B">
        <w:trPr>
          <w:trHeight w:val="2942"/>
        </w:trPr>
        <w:tc>
          <w:tcPr>
            <w:tcW w:w="3192" w:type="dxa"/>
          </w:tcPr>
          <w:p w:rsidR="000C407B" w:rsidRPr="0073115B" w:rsidRDefault="0073115B" w:rsidP="00E53AA4">
            <w:pPr>
              <w:tabs>
                <w:tab w:val="left" w:pos="720"/>
              </w:tabs>
              <w:spacing w:after="100" w:line="360" w:lineRule="auto"/>
              <w:jc w:val="both"/>
              <w:rPr>
                <w:rFonts w:ascii="Times New Roman" w:hAnsi="Times New Roman" w:cs="Times New Roman"/>
                <w:sz w:val="28"/>
                <w:szCs w:val="28"/>
              </w:rPr>
            </w:pPr>
            <w:r w:rsidRPr="0073115B">
              <w:rPr>
                <w:rFonts w:ascii="Times New Roman" w:hAnsi="Times New Roman" w:cs="Times New Roman"/>
                <w:sz w:val="28"/>
                <w:szCs w:val="28"/>
              </w:rPr>
              <w:t>A comprehensive review of smart energy meters in intelligent energy networks</w:t>
            </w:r>
          </w:p>
        </w:tc>
        <w:tc>
          <w:tcPr>
            <w:tcW w:w="3192" w:type="dxa"/>
          </w:tcPr>
          <w:p w:rsidR="000C407B" w:rsidRPr="0073115B" w:rsidRDefault="0073115B" w:rsidP="0073115B">
            <w:pPr>
              <w:tabs>
                <w:tab w:val="left" w:pos="720"/>
              </w:tabs>
              <w:spacing w:after="100" w:line="360" w:lineRule="auto"/>
              <w:jc w:val="both"/>
              <w:rPr>
                <w:rFonts w:ascii="Times New Roman" w:hAnsi="Times New Roman" w:cs="Times New Roman"/>
                <w:sz w:val="28"/>
                <w:szCs w:val="28"/>
              </w:rPr>
            </w:pPr>
            <w:r w:rsidRPr="0073115B">
              <w:rPr>
                <w:rFonts w:ascii="Times New Roman" w:hAnsi="Times New Roman" w:cs="Times New Roman"/>
                <w:sz w:val="28"/>
                <w:szCs w:val="28"/>
              </w:rPr>
              <w:t xml:space="preserve">Q. Sun, H. Li, Z. Ma, C. Wang, J. Campillo, Q. Zhang, F. Wallin, and J. Guo, </w:t>
            </w:r>
          </w:p>
        </w:tc>
        <w:tc>
          <w:tcPr>
            <w:tcW w:w="3192" w:type="dxa"/>
          </w:tcPr>
          <w:p w:rsidR="000C407B" w:rsidRPr="0073115B" w:rsidRDefault="0073115B" w:rsidP="00E53AA4">
            <w:pPr>
              <w:tabs>
                <w:tab w:val="left" w:pos="720"/>
              </w:tabs>
              <w:spacing w:after="100" w:line="360" w:lineRule="auto"/>
              <w:jc w:val="both"/>
              <w:rPr>
                <w:rFonts w:ascii="Times New Roman" w:hAnsi="Times New Roman" w:cs="Times New Roman"/>
                <w:sz w:val="28"/>
                <w:szCs w:val="28"/>
              </w:rPr>
            </w:pPr>
            <w:r w:rsidRPr="0073115B">
              <w:rPr>
                <w:rFonts w:ascii="Times New Roman" w:hAnsi="Times New Roman" w:cs="Times New Roman"/>
                <w:color w:val="333333"/>
                <w:sz w:val="28"/>
                <w:szCs w:val="28"/>
                <w:shd w:val="clear" w:color="auto" w:fill="FFFFFF"/>
              </w:rPr>
              <w:t>This paper systematically reviews the development and deployment of smart energy meters, including smart electricity meters, smart heat meters, and smart gas meters.</w:t>
            </w:r>
          </w:p>
        </w:tc>
      </w:tr>
      <w:tr w:rsidR="000C407B" w:rsidTr="000C407B">
        <w:tc>
          <w:tcPr>
            <w:tcW w:w="3192" w:type="dxa"/>
          </w:tcPr>
          <w:p w:rsidR="000C407B" w:rsidRPr="0073115B" w:rsidRDefault="0073115B" w:rsidP="00E53AA4">
            <w:pPr>
              <w:tabs>
                <w:tab w:val="left" w:pos="720"/>
              </w:tabs>
              <w:spacing w:after="100" w:line="360" w:lineRule="auto"/>
              <w:jc w:val="both"/>
              <w:rPr>
                <w:rFonts w:ascii="Times New Roman" w:hAnsi="Times New Roman" w:cs="Times New Roman"/>
                <w:sz w:val="28"/>
                <w:szCs w:val="28"/>
              </w:rPr>
            </w:pPr>
            <w:r w:rsidRPr="0073115B">
              <w:rPr>
                <w:rFonts w:ascii="Times New Roman" w:hAnsi="Times New Roman" w:cs="Times New Roman"/>
                <w:sz w:val="28"/>
                <w:szCs w:val="28"/>
              </w:rPr>
              <w:t xml:space="preserve">A fog-based internet of energy architecture for transactive energy </w:t>
            </w:r>
            <w:r w:rsidRPr="0073115B">
              <w:rPr>
                <w:rFonts w:ascii="Times New Roman" w:hAnsi="Times New Roman" w:cs="Times New Roman"/>
                <w:sz w:val="28"/>
                <w:szCs w:val="28"/>
              </w:rPr>
              <w:lastRenderedPageBreak/>
              <w:t>management systems</w:t>
            </w:r>
          </w:p>
        </w:tc>
        <w:tc>
          <w:tcPr>
            <w:tcW w:w="3192" w:type="dxa"/>
          </w:tcPr>
          <w:p w:rsidR="000C407B" w:rsidRPr="0073115B" w:rsidRDefault="0073115B" w:rsidP="0073115B">
            <w:pPr>
              <w:tabs>
                <w:tab w:val="left" w:pos="720"/>
              </w:tabs>
              <w:spacing w:after="100" w:line="360" w:lineRule="auto"/>
              <w:jc w:val="both"/>
              <w:rPr>
                <w:rFonts w:ascii="Times New Roman" w:hAnsi="Times New Roman" w:cs="Times New Roman"/>
                <w:sz w:val="28"/>
                <w:szCs w:val="28"/>
              </w:rPr>
            </w:pPr>
            <w:r w:rsidRPr="0073115B">
              <w:rPr>
                <w:rFonts w:ascii="Times New Roman" w:hAnsi="Times New Roman" w:cs="Times New Roman"/>
                <w:sz w:val="28"/>
                <w:szCs w:val="28"/>
              </w:rPr>
              <w:lastRenderedPageBreak/>
              <w:t xml:space="preserve">M. H. Y. Moghaddam and A. Leon-Garcia, </w:t>
            </w:r>
          </w:p>
        </w:tc>
        <w:tc>
          <w:tcPr>
            <w:tcW w:w="3192" w:type="dxa"/>
          </w:tcPr>
          <w:p w:rsidR="000C407B" w:rsidRPr="0073115B" w:rsidRDefault="0073115B" w:rsidP="00E53AA4">
            <w:pPr>
              <w:tabs>
                <w:tab w:val="left" w:pos="720"/>
              </w:tabs>
              <w:spacing w:after="100" w:line="360" w:lineRule="auto"/>
              <w:jc w:val="both"/>
              <w:rPr>
                <w:rFonts w:ascii="Times New Roman" w:hAnsi="Times New Roman" w:cs="Times New Roman"/>
                <w:sz w:val="28"/>
                <w:szCs w:val="28"/>
              </w:rPr>
            </w:pPr>
            <w:r w:rsidRPr="0073115B">
              <w:rPr>
                <w:rFonts w:ascii="Times New Roman" w:hAnsi="Times New Roman" w:cs="Times New Roman"/>
                <w:color w:val="333333"/>
                <w:sz w:val="28"/>
                <w:szCs w:val="28"/>
                <w:shd w:val="clear" w:color="auto" w:fill="FFFFFF"/>
              </w:rPr>
              <w:t xml:space="preserve">In this paper, we present a fog-based IoE architecture for transactive energy </w:t>
            </w:r>
            <w:r w:rsidRPr="0073115B">
              <w:rPr>
                <w:rFonts w:ascii="Times New Roman" w:hAnsi="Times New Roman" w:cs="Times New Roman"/>
                <w:color w:val="333333"/>
                <w:sz w:val="28"/>
                <w:szCs w:val="28"/>
                <w:shd w:val="clear" w:color="auto" w:fill="FFFFFF"/>
              </w:rPr>
              <w:lastRenderedPageBreak/>
              <w:t>(TE) management systems.</w:t>
            </w:r>
          </w:p>
        </w:tc>
      </w:tr>
      <w:tr w:rsidR="000C407B" w:rsidTr="000C407B">
        <w:tc>
          <w:tcPr>
            <w:tcW w:w="3192" w:type="dxa"/>
          </w:tcPr>
          <w:p w:rsidR="000C407B" w:rsidRPr="0073115B" w:rsidRDefault="0073115B" w:rsidP="00E53AA4">
            <w:pPr>
              <w:tabs>
                <w:tab w:val="left" w:pos="720"/>
              </w:tabs>
              <w:spacing w:after="100" w:line="360" w:lineRule="auto"/>
              <w:jc w:val="both"/>
              <w:rPr>
                <w:rFonts w:ascii="Times New Roman" w:hAnsi="Times New Roman" w:cs="Times New Roman"/>
                <w:sz w:val="28"/>
                <w:szCs w:val="28"/>
              </w:rPr>
            </w:pPr>
            <w:r w:rsidRPr="0073115B">
              <w:rPr>
                <w:rFonts w:ascii="Times New Roman" w:hAnsi="Times New Roman" w:cs="Times New Roman"/>
                <w:sz w:val="28"/>
                <w:szCs w:val="28"/>
              </w:rPr>
              <w:lastRenderedPageBreak/>
              <w:t>Blockchain for future smart grid: A comprehensive survey</w:t>
            </w:r>
          </w:p>
        </w:tc>
        <w:tc>
          <w:tcPr>
            <w:tcW w:w="3192" w:type="dxa"/>
          </w:tcPr>
          <w:p w:rsidR="000C407B" w:rsidRPr="0073115B" w:rsidRDefault="0073115B" w:rsidP="0073115B">
            <w:pPr>
              <w:tabs>
                <w:tab w:val="left" w:pos="720"/>
              </w:tabs>
              <w:spacing w:after="100" w:line="360" w:lineRule="auto"/>
              <w:jc w:val="both"/>
              <w:rPr>
                <w:rFonts w:ascii="Times New Roman" w:hAnsi="Times New Roman" w:cs="Times New Roman"/>
                <w:sz w:val="28"/>
                <w:szCs w:val="28"/>
              </w:rPr>
            </w:pPr>
            <w:r w:rsidRPr="0073115B">
              <w:rPr>
                <w:rFonts w:ascii="Times New Roman" w:hAnsi="Times New Roman" w:cs="Times New Roman"/>
                <w:sz w:val="28"/>
                <w:szCs w:val="28"/>
              </w:rPr>
              <w:t xml:space="preserve">M. B. Mollah, J. Zhao, D. Niyato, K.-Y. Lam, X. Zhang, A. M. Ghias, L. H. Koh, and L. Yang, </w:t>
            </w:r>
          </w:p>
        </w:tc>
        <w:tc>
          <w:tcPr>
            <w:tcW w:w="3192" w:type="dxa"/>
          </w:tcPr>
          <w:p w:rsidR="000C407B" w:rsidRPr="0073115B" w:rsidRDefault="0073115B" w:rsidP="00E53AA4">
            <w:pPr>
              <w:tabs>
                <w:tab w:val="left" w:pos="720"/>
              </w:tabs>
              <w:spacing w:after="100" w:line="360" w:lineRule="auto"/>
              <w:jc w:val="both"/>
              <w:rPr>
                <w:rFonts w:ascii="Times New Roman" w:hAnsi="Times New Roman" w:cs="Times New Roman"/>
                <w:sz w:val="28"/>
                <w:szCs w:val="28"/>
              </w:rPr>
            </w:pPr>
            <w:r w:rsidRPr="0073115B">
              <w:rPr>
                <w:rFonts w:ascii="Times New Roman" w:hAnsi="Times New Roman" w:cs="Times New Roman"/>
                <w:color w:val="333333"/>
                <w:sz w:val="28"/>
                <w:szCs w:val="28"/>
                <w:shd w:val="clear" w:color="auto" w:fill="FFFFFF"/>
              </w:rPr>
              <w:t> In this article, we aim to provide a comprehensive survey on the application of blockchain in smart grid.</w:t>
            </w:r>
          </w:p>
        </w:tc>
      </w:tr>
    </w:tbl>
    <w:p w:rsidR="00AE01BA" w:rsidRDefault="00AE01BA"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AE01BA" w:rsidRDefault="00AE01BA"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440A5A" w:rsidRDefault="00440A5A" w:rsidP="00F5183A">
      <w:pPr>
        <w:rPr>
          <w:b/>
          <w:sz w:val="28"/>
          <w:szCs w:val="28"/>
        </w:rPr>
      </w:pPr>
    </w:p>
    <w:p w:rsidR="00AE01BA" w:rsidRDefault="00AE01BA" w:rsidP="00F5183A">
      <w:pPr>
        <w:rPr>
          <w:b/>
          <w:sz w:val="28"/>
          <w:szCs w:val="28"/>
        </w:rPr>
      </w:pPr>
    </w:p>
    <w:p w:rsidR="00AE01BA" w:rsidRPr="00F5183A" w:rsidRDefault="00AE01B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AE01BA" w:rsidP="00E53AA4">
      <w:pPr>
        <w:spacing w:after="0" w:line="360" w:lineRule="auto"/>
        <w:jc w:val="both"/>
        <w:rPr>
          <w:rFonts w:ascii="Times New Roman" w:hAnsi="Times New Roman" w:cs="Times New Roman"/>
        </w:rPr>
      </w:pPr>
      <w:r w:rsidRPr="00AE01BA">
        <w:rPr>
          <w:rFonts w:ascii="Times New Roman" w:hAnsi="Times New Roman" w:cs="Times New Roman"/>
        </w:rPr>
        <w:drawing>
          <wp:inline distT="0" distB="0" distL="0" distR="0">
            <wp:extent cx="5943600" cy="4545330"/>
            <wp:effectExtent l="19050" t="0" r="0" b="0"/>
            <wp:docPr id="1" name="Picture 1" descr="C:\Users\ELCOT-Lenovo\Desktop\pic5.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5.jpg"/>
                    <pic:cNvPicPr>
                      <a:picLocks noGrp="1" noChangeAspect="1" noChangeArrowheads="1"/>
                    </pic:cNvPicPr>
                  </pic:nvPicPr>
                  <pic:blipFill>
                    <a:blip r:embed="rId8"/>
                    <a:srcRect/>
                    <a:stretch>
                      <a:fillRect/>
                    </a:stretch>
                  </pic:blipFill>
                  <pic:spPr bwMode="auto">
                    <a:xfrm>
                      <a:off x="0" y="0"/>
                      <a:ext cx="5943600" cy="454533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AE01BA" w:rsidRDefault="00AE01BA" w:rsidP="00E53AA4">
      <w:pPr>
        <w:spacing w:before="100" w:after="100" w:line="360" w:lineRule="auto"/>
        <w:jc w:val="both"/>
        <w:rPr>
          <w:rFonts w:ascii="Times New Roman" w:hAnsi="Times New Roman" w:cs="Times New Roman"/>
          <w:b/>
          <w:sz w:val="28"/>
          <w:szCs w:val="28"/>
        </w:rPr>
      </w:pPr>
    </w:p>
    <w:p w:rsidR="00AE01BA" w:rsidRDefault="00AE01BA" w:rsidP="00E53AA4">
      <w:pPr>
        <w:spacing w:before="100" w:after="100" w:line="360" w:lineRule="auto"/>
        <w:jc w:val="both"/>
        <w:rPr>
          <w:rFonts w:ascii="Times New Roman" w:hAnsi="Times New Roman" w:cs="Times New Roman"/>
          <w:b/>
          <w:noProof/>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A796D" w:rsidRPr="006A796D" w:rsidRDefault="006A796D" w:rsidP="006A796D">
      <w:pPr>
        <w:pStyle w:val="BodyText"/>
        <w:rPr>
          <w:bCs/>
          <w:iCs/>
          <w:sz w:val="32"/>
          <w:szCs w:val="32"/>
          <w:lang w:val="en-IN"/>
        </w:rPr>
      </w:pPr>
      <w:r w:rsidRPr="006A796D">
        <w:rPr>
          <w:b/>
          <w:iCs/>
          <w:sz w:val="28"/>
          <w:szCs w:val="28"/>
          <w:lang w:val="en-IN"/>
        </w:rPr>
        <w:t xml:space="preserve">     </w:t>
      </w:r>
      <w:r w:rsidRPr="006A796D">
        <w:rPr>
          <w:bCs/>
          <w:iCs/>
          <w:sz w:val="32"/>
          <w:szCs w:val="32"/>
          <w:lang w:val="en-IN"/>
        </w:rPr>
        <w:t>This paper presented a blockchain-based transactive energy management system that allows IoT-aided smart homes to interact with the grid and peer users via a blockchain network. We considered two dimensions of transactive energy: vertical and horizontal transactions. In vertical transactions, smart homes can choose to sell PV energy to the grid and perform demand response. In horizontal transactions, smart homes can trade energy with others in need. We developed a privacy-preserving distributed algorithm to optimize the users’ transactive energy management without revealing their private information. We further implemented a blockchain system on IoT devices to support the decentralized transactive energy management platform. Simulations and experiments show that the blockchain-based transactive energy management is feasible on practical IoT devices and can reduce the overall cost by 25%.</w:t>
      </w:r>
      <w:r w:rsidRPr="006A796D">
        <w:rPr>
          <w:bCs/>
          <w:iCs/>
          <w:sz w:val="32"/>
          <w:szCs w:val="32"/>
        </w:rPr>
        <w:t xml:space="preserve"> </w:t>
      </w:r>
    </w:p>
    <w:p w:rsidR="001F1E5A" w:rsidRDefault="001F1E5A" w:rsidP="00E53AA4">
      <w:pPr>
        <w:pStyle w:val="BodyText"/>
        <w:rPr>
          <w:b/>
          <w:iCs/>
          <w:sz w:val="28"/>
          <w:szCs w:val="28"/>
        </w:rPr>
      </w:pPr>
    </w:p>
    <w:p w:rsidR="006A796D" w:rsidRDefault="006A796D" w:rsidP="00E53AA4">
      <w:pPr>
        <w:pStyle w:val="BodyText"/>
        <w:rPr>
          <w:b/>
          <w:iCs/>
          <w:sz w:val="28"/>
          <w:szCs w:val="28"/>
        </w:rPr>
      </w:pPr>
    </w:p>
    <w:p w:rsidR="006A796D" w:rsidRDefault="006A796D" w:rsidP="00E53AA4">
      <w:pPr>
        <w:pStyle w:val="BodyText"/>
        <w:rPr>
          <w:b/>
          <w:iCs/>
          <w:sz w:val="28"/>
          <w:szCs w:val="28"/>
        </w:rPr>
      </w:pPr>
    </w:p>
    <w:p w:rsidR="006A796D" w:rsidRDefault="006A796D" w:rsidP="00E53AA4">
      <w:pPr>
        <w:pStyle w:val="BodyText"/>
        <w:rPr>
          <w:b/>
          <w:iCs/>
          <w:sz w:val="28"/>
          <w:szCs w:val="28"/>
        </w:rPr>
      </w:pPr>
    </w:p>
    <w:p w:rsidR="006A796D" w:rsidRDefault="006A796D" w:rsidP="00E53AA4">
      <w:pPr>
        <w:pStyle w:val="BodyText"/>
        <w:rPr>
          <w:b/>
          <w:iCs/>
          <w:sz w:val="28"/>
          <w:szCs w:val="28"/>
        </w:rPr>
      </w:pPr>
    </w:p>
    <w:p w:rsidR="006A796D" w:rsidRDefault="006A796D" w:rsidP="00E53AA4">
      <w:pPr>
        <w:pStyle w:val="BodyText"/>
        <w:rPr>
          <w:b/>
          <w:iCs/>
          <w:sz w:val="28"/>
          <w:szCs w:val="28"/>
        </w:rPr>
      </w:pPr>
    </w:p>
    <w:p w:rsidR="006A796D" w:rsidRDefault="006A796D" w:rsidP="00E53AA4">
      <w:pPr>
        <w:pStyle w:val="BodyText"/>
        <w:rPr>
          <w:b/>
          <w:iCs/>
          <w:sz w:val="28"/>
          <w:szCs w:val="28"/>
        </w:rPr>
      </w:pPr>
    </w:p>
    <w:p w:rsidR="006A796D" w:rsidRDefault="006A796D"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6A796D" w:rsidRDefault="00727609" w:rsidP="006A796D">
      <w:pPr>
        <w:pStyle w:val="BodyText"/>
        <w:numPr>
          <w:ilvl w:val="0"/>
          <w:numId w:val="42"/>
        </w:numPr>
        <w:rPr>
          <w:sz w:val="32"/>
          <w:szCs w:val="32"/>
          <w:lang w:val="en-IN"/>
        </w:rPr>
      </w:pPr>
      <w:r w:rsidRPr="006A796D">
        <w:rPr>
          <w:sz w:val="32"/>
          <w:szCs w:val="32"/>
          <w:lang w:val="en-IN"/>
        </w:rPr>
        <w:t>[1] Y. Li, X. Cheng, Y. Cao, D. Wang, and L. Yang, “Smart choice for the smart grid: Narrowband internet of things (nb-iot),” IEEE Internet of Things Journal, vol. 5, no. 3, pp. 15</w:t>
      </w:r>
      <w:r w:rsidRPr="006A796D">
        <w:rPr>
          <w:sz w:val="32"/>
          <w:szCs w:val="32"/>
          <w:lang w:val="en-IN"/>
        </w:rPr>
        <w:t xml:space="preserve">05–1515, 2017. </w:t>
      </w:r>
    </w:p>
    <w:p w:rsidR="00000000" w:rsidRPr="006A796D" w:rsidRDefault="00727609" w:rsidP="006A796D">
      <w:pPr>
        <w:pStyle w:val="BodyText"/>
        <w:numPr>
          <w:ilvl w:val="0"/>
          <w:numId w:val="42"/>
        </w:numPr>
        <w:rPr>
          <w:sz w:val="32"/>
          <w:szCs w:val="32"/>
          <w:lang w:val="en-IN"/>
        </w:rPr>
      </w:pPr>
      <w:r w:rsidRPr="006A796D">
        <w:rPr>
          <w:sz w:val="32"/>
          <w:szCs w:val="32"/>
          <w:lang w:val="en-IN"/>
        </w:rPr>
        <w:t xml:space="preserve">[2] Q. Sun, H. Li, Z. Ma, C. Wang, J. Campillo, Q. Zhang, F. Wallin, and J. Guo, “A comprehensive review of smart energy meters in intelligent energy networks,” IEEE Internet of Things Journal, vol. 3, no. 4, pp. 464–479, 2015. </w:t>
      </w:r>
    </w:p>
    <w:p w:rsidR="00000000" w:rsidRPr="006A796D" w:rsidRDefault="00727609" w:rsidP="006A796D">
      <w:pPr>
        <w:pStyle w:val="BodyText"/>
        <w:numPr>
          <w:ilvl w:val="0"/>
          <w:numId w:val="42"/>
        </w:numPr>
        <w:rPr>
          <w:sz w:val="32"/>
          <w:szCs w:val="32"/>
          <w:lang w:val="en-IN"/>
        </w:rPr>
      </w:pPr>
      <w:r w:rsidRPr="006A796D">
        <w:rPr>
          <w:sz w:val="32"/>
          <w:szCs w:val="32"/>
          <w:lang w:val="en-IN"/>
        </w:rPr>
        <w:t>[3] M. H.</w:t>
      </w:r>
      <w:r w:rsidRPr="006A796D">
        <w:rPr>
          <w:sz w:val="32"/>
          <w:szCs w:val="32"/>
          <w:lang w:val="en-IN"/>
        </w:rPr>
        <w:t xml:space="preserve"> Y. Moghaddam and A. Leon-Garcia, “A fog-based internet of energy architecture for transactive energy management systems,” IEEE Internet of Things Journal, vol. 5, no. 2, pp. 1055–1069, 2018. </w:t>
      </w:r>
    </w:p>
    <w:p w:rsidR="00000000" w:rsidRPr="006A796D" w:rsidRDefault="00727609" w:rsidP="006A796D">
      <w:pPr>
        <w:pStyle w:val="BodyText"/>
        <w:numPr>
          <w:ilvl w:val="0"/>
          <w:numId w:val="42"/>
        </w:numPr>
        <w:rPr>
          <w:sz w:val="32"/>
          <w:szCs w:val="32"/>
          <w:lang w:val="en-IN"/>
        </w:rPr>
      </w:pPr>
      <w:r w:rsidRPr="006A796D">
        <w:rPr>
          <w:sz w:val="32"/>
          <w:szCs w:val="32"/>
          <w:lang w:val="en-IN"/>
        </w:rPr>
        <w:t xml:space="preserve">[4] M. B. Mollah, J. Zhao, D. Niyato, K.-Y. Lam, X. Zhang, A. </w:t>
      </w:r>
      <w:r w:rsidRPr="006A796D">
        <w:rPr>
          <w:sz w:val="32"/>
          <w:szCs w:val="32"/>
          <w:lang w:val="en-IN"/>
        </w:rPr>
        <w:t xml:space="preserve">M. Ghias, L. H. Koh, and L. Yang, “Blockchain for future smart grid: A comprehensive survey,” IEEE Internet of Things Journal, 2020. </w:t>
      </w:r>
    </w:p>
    <w:p w:rsidR="00000000" w:rsidRPr="006A796D" w:rsidRDefault="00727609" w:rsidP="006A796D">
      <w:pPr>
        <w:pStyle w:val="BodyText"/>
        <w:numPr>
          <w:ilvl w:val="0"/>
          <w:numId w:val="42"/>
        </w:numPr>
        <w:rPr>
          <w:sz w:val="32"/>
          <w:szCs w:val="32"/>
          <w:lang w:val="en-IN"/>
        </w:rPr>
      </w:pPr>
      <w:r w:rsidRPr="006A796D">
        <w:rPr>
          <w:sz w:val="32"/>
          <w:szCs w:val="32"/>
          <w:lang w:val="en-IN"/>
        </w:rPr>
        <w:t>[5] S. Nakamoto, “Bitcoin: A peer-to-peer electronic cash system,” White Paper, Bitcoin, 2008. [Online]. Available: https</w:t>
      </w:r>
      <w:r w:rsidRPr="006A796D">
        <w:rPr>
          <w:sz w:val="32"/>
          <w:szCs w:val="32"/>
          <w:lang w:val="en-IN"/>
        </w:rPr>
        <w:t>://bitcoin.org/bitcoin.pdf</w:t>
      </w:r>
      <w:r w:rsidRPr="006A796D">
        <w:rPr>
          <w:sz w:val="32"/>
          <w:szCs w:val="32"/>
        </w:rPr>
        <w:t xml:space="preserve"> </w:t>
      </w:r>
    </w:p>
    <w:p w:rsidR="00000000" w:rsidRPr="006A796D" w:rsidRDefault="00727609" w:rsidP="006A796D">
      <w:pPr>
        <w:pStyle w:val="BodyText"/>
        <w:numPr>
          <w:ilvl w:val="0"/>
          <w:numId w:val="42"/>
        </w:numPr>
        <w:rPr>
          <w:sz w:val="32"/>
          <w:szCs w:val="32"/>
          <w:lang w:val="en-IN"/>
        </w:rPr>
      </w:pPr>
      <w:r w:rsidRPr="006A796D">
        <w:rPr>
          <w:sz w:val="32"/>
          <w:szCs w:val="32"/>
          <w:lang w:val="en-IN"/>
        </w:rPr>
        <w:t xml:space="preserve">[6] G. Wood, “Ethereum: A secure decentralised generalised transaction ledger,” Yellow Paper, Ethereum, 2019. [Online]. Available: https: //ethereum.github.io/yellowpaper/paper.pdf </w:t>
      </w:r>
    </w:p>
    <w:p w:rsidR="00000000" w:rsidRPr="006A796D" w:rsidRDefault="00727609" w:rsidP="006A796D">
      <w:pPr>
        <w:pStyle w:val="BodyText"/>
        <w:numPr>
          <w:ilvl w:val="0"/>
          <w:numId w:val="42"/>
        </w:numPr>
        <w:rPr>
          <w:sz w:val="32"/>
          <w:szCs w:val="32"/>
          <w:lang w:val="en-IN"/>
        </w:rPr>
      </w:pPr>
      <w:r w:rsidRPr="006A796D">
        <w:rPr>
          <w:sz w:val="32"/>
          <w:szCs w:val="32"/>
          <w:lang w:val="en-IN"/>
        </w:rPr>
        <w:lastRenderedPageBreak/>
        <w:t>[7] H.-N. Dai, Z. Zheng, and Y. Zhang, “Bloc</w:t>
      </w:r>
      <w:r w:rsidRPr="006A796D">
        <w:rPr>
          <w:sz w:val="32"/>
          <w:szCs w:val="32"/>
          <w:lang w:val="en-IN"/>
        </w:rPr>
        <w:t xml:space="preserve">kchain for internet of things: A survey,” IEEE Internet of Things Journal, vol. 6, no. 5, pp. 8076–8094, 2019. </w:t>
      </w:r>
    </w:p>
    <w:p w:rsidR="00000000" w:rsidRPr="006A796D" w:rsidRDefault="00727609" w:rsidP="006A796D">
      <w:pPr>
        <w:pStyle w:val="BodyText"/>
        <w:numPr>
          <w:ilvl w:val="0"/>
          <w:numId w:val="42"/>
        </w:numPr>
        <w:rPr>
          <w:sz w:val="32"/>
          <w:szCs w:val="32"/>
          <w:lang w:val="en-IN"/>
        </w:rPr>
      </w:pPr>
      <w:r w:rsidRPr="006A796D">
        <w:rPr>
          <w:sz w:val="32"/>
          <w:szCs w:val="32"/>
          <w:lang w:val="en-IN"/>
        </w:rPr>
        <w:t>[8] K. Gai, Y. Wu, L. Zhu, M. Qiu, and M. Shen, “Privacy-preserving energy trading using consortium blockchain in smart grid,” IEEE Trans. Ind.</w:t>
      </w:r>
      <w:r w:rsidRPr="006A796D">
        <w:rPr>
          <w:sz w:val="32"/>
          <w:szCs w:val="32"/>
          <w:lang w:val="en-IN"/>
        </w:rPr>
        <w:t xml:space="preserve"> Informat., vol. 15, no. 6, pp. 3548–3558, 2019. </w:t>
      </w:r>
    </w:p>
    <w:p w:rsidR="00000000" w:rsidRPr="006A796D" w:rsidRDefault="00727609" w:rsidP="006A796D">
      <w:pPr>
        <w:pStyle w:val="BodyText"/>
        <w:numPr>
          <w:ilvl w:val="0"/>
          <w:numId w:val="42"/>
        </w:numPr>
        <w:rPr>
          <w:sz w:val="32"/>
          <w:szCs w:val="32"/>
          <w:lang w:val="en-IN"/>
        </w:rPr>
      </w:pPr>
      <w:r w:rsidRPr="006A796D">
        <w:rPr>
          <w:sz w:val="32"/>
          <w:szCs w:val="32"/>
          <w:lang w:val="en-IN"/>
        </w:rPr>
        <w:t>[9] Z. Li, J. Kang, R. Yu, D. Ye, Q. Deng, and Y. Zhang, “Consortium blockchain for secure energy trading in industrial internet of things,” IEEE Trans. Ind. Informat., vol. 14, no. 8, pp. 3690–3700, 2017.</w:t>
      </w:r>
      <w:r w:rsidRPr="006A796D">
        <w:rPr>
          <w:sz w:val="32"/>
          <w:szCs w:val="32"/>
          <w:lang w:val="en-IN"/>
        </w:rPr>
        <w:t xml:space="preserve"> </w:t>
      </w:r>
    </w:p>
    <w:p w:rsidR="00000000" w:rsidRPr="006A796D" w:rsidRDefault="00727609" w:rsidP="006A796D">
      <w:pPr>
        <w:pStyle w:val="BodyText"/>
        <w:numPr>
          <w:ilvl w:val="0"/>
          <w:numId w:val="42"/>
        </w:numPr>
        <w:rPr>
          <w:sz w:val="32"/>
          <w:szCs w:val="32"/>
          <w:lang w:val="en-IN"/>
        </w:rPr>
      </w:pPr>
      <w:r w:rsidRPr="006A796D">
        <w:rPr>
          <w:sz w:val="32"/>
          <w:szCs w:val="32"/>
          <w:lang w:val="en-IN"/>
        </w:rPr>
        <w:t xml:space="preserve">[10] J. Wan, J. Li, M. Imran, D. Li et al., “A blockchain-based solution for enhancing security and privacy in smart factory,” IEEE Trans. Ind. Informat., vol. 15, no. 6, pp. 3652–3660, 2019.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7609" w:rsidRDefault="00727609" w:rsidP="003654DF">
      <w:pPr>
        <w:spacing w:after="0" w:line="240" w:lineRule="auto"/>
      </w:pPr>
      <w:r>
        <w:separator/>
      </w:r>
    </w:p>
  </w:endnote>
  <w:endnote w:type="continuationSeparator" w:id="1">
    <w:p w:rsidR="00727609" w:rsidRDefault="0072760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7609" w:rsidRDefault="00727609" w:rsidP="003654DF">
      <w:pPr>
        <w:spacing w:after="0" w:line="240" w:lineRule="auto"/>
      </w:pPr>
      <w:r>
        <w:separator/>
      </w:r>
    </w:p>
  </w:footnote>
  <w:footnote w:type="continuationSeparator" w:id="1">
    <w:p w:rsidR="00727609" w:rsidRDefault="0072760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531DA">
        <w:pPr>
          <w:pStyle w:val="Header"/>
          <w:jc w:val="right"/>
        </w:pPr>
        <w:fldSimple w:instr=" PAGE   \* MERGEFORMAT ">
          <w:r w:rsidR="00AE01BA">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D0952"/>
    <w:multiLevelType w:val="hybridMultilevel"/>
    <w:tmpl w:val="9A2CF7E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98317A"/>
    <w:multiLevelType w:val="hybridMultilevel"/>
    <w:tmpl w:val="96D032EC"/>
    <w:lvl w:ilvl="0" w:tplc="EDE064D0">
      <w:start w:val="1"/>
      <w:numFmt w:val="bullet"/>
      <w:lvlText w:val=""/>
      <w:lvlJc w:val="left"/>
      <w:pPr>
        <w:tabs>
          <w:tab w:val="num" w:pos="720"/>
        </w:tabs>
        <w:ind w:left="720" w:hanging="360"/>
      </w:pPr>
      <w:rPr>
        <w:rFonts w:ascii="Wingdings 2" w:hAnsi="Wingdings 2" w:hint="default"/>
      </w:rPr>
    </w:lvl>
    <w:lvl w:ilvl="1" w:tplc="EE7A6D42" w:tentative="1">
      <w:start w:val="1"/>
      <w:numFmt w:val="bullet"/>
      <w:lvlText w:val=""/>
      <w:lvlJc w:val="left"/>
      <w:pPr>
        <w:tabs>
          <w:tab w:val="num" w:pos="1440"/>
        </w:tabs>
        <w:ind w:left="1440" w:hanging="360"/>
      </w:pPr>
      <w:rPr>
        <w:rFonts w:ascii="Wingdings 2" w:hAnsi="Wingdings 2" w:hint="default"/>
      </w:rPr>
    </w:lvl>
    <w:lvl w:ilvl="2" w:tplc="D61A4B28" w:tentative="1">
      <w:start w:val="1"/>
      <w:numFmt w:val="bullet"/>
      <w:lvlText w:val=""/>
      <w:lvlJc w:val="left"/>
      <w:pPr>
        <w:tabs>
          <w:tab w:val="num" w:pos="2160"/>
        </w:tabs>
        <w:ind w:left="2160" w:hanging="360"/>
      </w:pPr>
      <w:rPr>
        <w:rFonts w:ascii="Wingdings 2" w:hAnsi="Wingdings 2" w:hint="default"/>
      </w:rPr>
    </w:lvl>
    <w:lvl w:ilvl="3" w:tplc="BA366430" w:tentative="1">
      <w:start w:val="1"/>
      <w:numFmt w:val="bullet"/>
      <w:lvlText w:val=""/>
      <w:lvlJc w:val="left"/>
      <w:pPr>
        <w:tabs>
          <w:tab w:val="num" w:pos="2880"/>
        </w:tabs>
        <w:ind w:left="2880" w:hanging="360"/>
      </w:pPr>
      <w:rPr>
        <w:rFonts w:ascii="Wingdings 2" w:hAnsi="Wingdings 2" w:hint="default"/>
      </w:rPr>
    </w:lvl>
    <w:lvl w:ilvl="4" w:tplc="0794191E" w:tentative="1">
      <w:start w:val="1"/>
      <w:numFmt w:val="bullet"/>
      <w:lvlText w:val=""/>
      <w:lvlJc w:val="left"/>
      <w:pPr>
        <w:tabs>
          <w:tab w:val="num" w:pos="3600"/>
        </w:tabs>
        <w:ind w:left="3600" w:hanging="360"/>
      </w:pPr>
      <w:rPr>
        <w:rFonts w:ascii="Wingdings 2" w:hAnsi="Wingdings 2" w:hint="default"/>
      </w:rPr>
    </w:lvl>
    <w:lvl w:ilvl="5" w:tplc="E102A29A" w:tentative="1">
      <w:start w:val="1"/>
      <w:numFmt w:val="bullet"/>
      <w:lvlText w:val=""/>
      <w:lvlJc w:val="left"/>
      <w:pPr>
        <w:tabs>
          <w:tab w:val="num" w:pos="4320"/>
        </w:tabs>
        <w:ind w:left="4320" w:hanging="360"/>
      </w:pPr>
      <w:rPr>
        <w:rFonts w:ascii="Wingdings 2" w:hAnsi="Wingdings 2" w:hint="default"/>
      </w:rPr>
    </w:lvl>
    <w:lvl w:ilvl="6" w:tplc="6414B2BA" w:tentative="1">
      <w:start w:val="1"/>
      <w:numFmt w:val="bullet"/>
      <w:lvlText w:val=""/>
      <w:lvlJc w:val="left"/>
      <w:pPr>
        <w:tabs>
          <w:tab w:val="num" w:pos="5040"/>
        </w:tabs>
        <w:ind w:left="5040" w:hanging="360"/>
      </w:pPr>
      <w:rPr>
        <w:rFonts w:ascii="Wingdings 2" w:hAnsi="Wingdings 2" w:hint="default"/>
      </w:rPr>
    </w:lvl>
    <w:lvl w:ilvl="7" w:tplc="2CFAC484" w:tentative="1">
      <w:start w:val="1"/>
      <w:numFmt w:val="bullet"/>
      <w:lvlText w:val=""/>
      <w:lvlJc w:val="left"/>
      <w:pPr>
        <w:tabs>
          <w:tab w:val="num" w:pos="5760"/>
        </w:tabs>
        <w:ind w:left="5760" w:hanging="360"/>
      </w:pPr>
      <w:rPr>
        <w:rFonts w:ascii="Wingdings 2" w:hAnsi="Wingdings 2" w:hint="default"/>
      </w:rPr>
    </w:lvl>
    <w:lvl w:ilvl="8" w:tplc="98F807FE" w:tentative="1">
      <w:start w:val="1"/>
      <w:numFmt w:val="bullet"/>
      <w:lvlText w:val=""/>
      <w:lvlJc w:val="left"/>
      <w:pPr>
        <w:tabs>
          <w:tab w:val="num" w:pos="6480"/>
        </w:tabs>
        <w:ind w:left="6480" w:hanging="360"/>
      </w:pPr>
      <w:rPr>
        <w:rFonts w:ascii="Wingdings 2" w:hAnsi="Wingdings 2" w:hint="default"/>
      </w:rPr>
    </w:lvl>
  </w:abstractNum>
  <w:abstractNum w:abstractNumId="3">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DB76012"/>
    <w:multiLevelType w:val="hybridMultilevel"/>
    <w:tmpl w:val="9996BA68"/>
    <w:lvl w:ilvl="0" w:tplc="C62C03CE">
      <w:start w:val="1"/>
      <w:numFmt w:val="bullet"/>
      <w:lvlText w:val=""/>
      <w:lvlJc w:val="left"/>
      <w:pPr>
        <w:tabs>
          <w:tab w:val="num" w:pos="720"/>
        </w:tabs>
        <w:ind w:left="720" w:hanging="360"/>
      </w:pPr>
      <w:rPr>
        <w:rFonts w:ascii="Wingdings 2" w:hAnsi="Wingdings 2" w:hint="default"/>
      </w:rPr>
    </w:lvl>
    <w:lvl w:ilvl="1" w:tplc="30C66E30" w:tentative="1">
      <w:start w:val="1"/>
      <w:numFmt w:val="bullet"/>
      <w:lvlText w:val=""/>
      <w:lvlJc w:val="left"/>
      <w:pPr>
        <w:tabs>
          <w:tab w:val="num" w:pos="1440"/>
        </w:tabs>
        <w:ind w:left="1440" w:hanging="360"/>
      </w:pPr>
      <w:rPr>
        <w:rFonts w:ascii="Wingdings 2" w:hAnsi="Wingdings 2" w:hint="default"/>
      </w:rPr>
    </w:lvl>
    <w:lvl w:ilvl="2" w:tplc="94423CCA" w:tentative="1">
      <w:start w:val="1"/>
      <w:numFmt w:val="bullet"/>
      <w:lvlText w:val=""/>
      <w:lvlJc w:val="left"/>
      <w:pPr>
        <w:tabs>
          <w:tab w:val="num" w:pos="2160"/>
        </w:tabs>
        <w:ind w:left="2160" w:hanging="360"/>
      </w:pPr>
      <w:rPr>
        <w:rFonts w:ascii="Wingdings 2" w:hAnsi="Wingdings 2" w:hint="default"/>
      </w:rPr>
    </w:lvl>
    <w:lvl w:ilvl="3" w:tplc="9CB6A160" w:tentative="1">
      <w:start w:val="1"/>
      <w:numFmt w:val="bullet"/>
      <w:lvlText w:val=""/>
      <w:lvlJc w:val="left"/>
      <w:pPr>
        <w:tabs>
          <w:tab w:val="num" w:pos="2880"/>
        </w:tabs>
        <w:ind w:left="2880" w:hanging="360"/>
      </w:pPr>
      <w:rPr>
        <w:rFonts w:ascii="Wingdings 2" w:hAnsi="Wingdings 2" w:hint="default"/>
      </w:rPr>
    </w:lvl>
    <w:lvl w:ilvl="4" w:tplc="763658CC" w:tentative="1">
      <w:start w:val="1"/>
      <w:numFmt w:val="bullet"/>
      <w:lvlText w:val=""/>
      <w:lvlJc w:val="left"/>
      <w:pPr>
        <w:tabs>
          <w:tab w:val="num" w:pos="3600"/>
        </w:tabs>
        <w:ind w:left="3600" w:hanging="360"/>
      </w:pPr>
      <w:rPr>
        <w:rFonts w:ascii="Wingdings 2" w:hAnsi="Wingdings 2" w:hint="default"/>
      </w:rPr>
    </w:lvl>
    <w:lvl w:ilvl="5" w:tplc="FCB0B298" w:tentative="1">
      <w:start w:val="1"/>
      <w:numFmt w:val="bullet"/>
      <w:lvlText w:val=""/>
      <w:lvlJc w:val="left"/>
      <w:pPr>
        <w:tabs>
          <w:tab w:val="num" w:pos="4320"/>
        </w:tabs>
        <w:ind w:left="4320" w:hanging="360"/>
      </w:pPr>
      <w:rPr>
        <w:rFonts w:ascii="Wingdings 2" w:hAnsi="Wingdings 2" w:hint="default"/>
      </w:rPr>
    </w:lvl>
    <w:lvl w:ilvl="6" w:tplc="01F0CC1C" w:tentative="1">
      <w:start w:val="1"/>
      <w:numFmt w:val="bullet"/>
      <w:lvlText w:val=""/>
      <w:lvlJc w:val="left"/>
      <w:pPr>
        <w:tabs>
          <w:tab w:val="num" w:pos="5040"/>
        </w:tabs>
        <w:ind w:left="5040" w:hanging="360"/>
      </w:pPr>
      <w:rPr>
        <w:rFonts w:ascii="Wingdings 2" w:hAnsi="Wingdings 2" w:hint="default"/>
      </w:rPr>
    </w:lvl>
    <w:lvl w:ilvl="7" w:tplc="C29A035A" w:tentative="1">
      <w:start w:val="1"/>
      <w:numFmt w:val="bullet"/>
      <w:lvlText w:val=""/>
      <w:lvlJc w:val="left"/>
      <w:pPr>
        <w:tabs>
          <w:tab w:val="num" w:pos="5760"/>
        </w:tabs>
        <w:ind w:left="5760" w:hanging="360"/>
      </w:pPr>
      <w:rPr>
        <w:rFonts w:ascii="Wingdings 2" w:hAnsi="Wingdings 2" w:hint="default"/>
      </w:rPr>
    </w:lvl>
    <w:lvl w:ilvl="8" w:tplc="EF9AA502" w:tentative="1">
      <w:start w:val="1"/>
      <w:numFmt w:val="bullet"/>
      <w:lvlText w:val=""/>
      <w:lvlJc w:val="left"/>
      <w:pPr>
        <w:tabs>
          <w:tab w:val="num" w:pos="6480"/>
        </w:tabs>
        <w:ind w:left="6480" w:hanging="360"/>
      </w:pPr>
      <w:rPr>
        <w:rFonts w:ascii="Wingdings 2" w:hAnsi="Wingdings 2" w:hint="default"/>
      </w:rPr>
    </w:lvl>
  </w:abstractNum>
  <w:abstractNum w:abstractNumId="7">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EE8102F"/>
    <w:multiLevelType w:val="hybridMultilevel"/>
    <w:tmpl w:val="12D85DF0"/>
    <w:lvl w:ilvl="0" w:tplc="27CE88E2">
      <w:start w:val="1"/>
      <w:numFmt w:val="bullet"/>
      <w:lvlText w:val=""/>
      <w:lvlJc w:val="left"/>
      <w:pPr>
        <w:tabs>
          <w:tab w:val="num" w:pos="720"/>
        </w:tabs>
        <w:ind w:left="720" w:hanging="360"/>
      </w:pPr>
      <w:rPr>
        <w:rFonts w:ascii="Wingdings 2" w:hAnsi="Wingdings 2" w:hint="default"/>
      </w:rPr>
    </w:lvl>
    <w:lvl w:ilvl="1" w:tplc="DB365806" w:tentative="1">
      <w:start w:val="1"/>
      <w:numFmt w:val="bullet"/>
      <w:lvlText w:val=""/>
      <w:lvlJc w:val="left"/>
      <w:pPr>
        <w:tabs>
          <w:tab w:val="num" w:pos="1440"/>
        </w:tabs>
        <w:ind w:left="1440" w:hanging="360"/>
      </w:pPr>
      <w:rPr>
        <w:rFonts w:ascii="Wingdings 2" w:hAnsi="Wingdings 2" w:hint="default"/>
      </w:rPr>
    </w:lvl>
    <w:lvl w:ilvl="2" w:tplc="31D08058" w:tentative="1">
      <w:start w:val="1"/>
      <w:numFmt w:val="bullet"/>
      <w:lvlText w:val=""/>
      <w:lvlJc w:val="left"/>
      <w:pPr>
        <w:tabs>
          <w:tab w:val="num" w:pos="2160"/>
        </w:tabs>
        <w:ind w:left="2160" w:hanging="360"/>
      </w:pPr>
      <w:rPr>
        <w:rFonts w:ascii="Wingdings 2" w:hAnsi="Wingdings 2" w:hint="default"/>
      </w:rPr>
    </w:lvl>
    <w:lvl w:ilvl="3" w:tplc="0D70BD40" w:tentative="1">
      <w:start w:val="1"/>
      <w:numFmt w:val="bullet"/>
      <w:lvlText w:val=""/>
      <w:lvlJc w:val="left"/>
      <w:pPr>
        <w:tabs>
          <w:tab w:val="num" w:pos="2880"/>
        </w:tabs>
        <w:ind w:left="2880" w:hanging="360"/>
      </w:pPr>
      <w:rPr>
        <w:rFonts w:ascii="Wingdings 2" w:hAnsi="Wingdings 2" w:hint="default"/>
      </w:rPr>
    </w:lvl>
    <w:lvl w:ilvl="4" w:tplc="BF325AA8" w:tentative="1">
      <w:start w:val="1"/>
      <w:numFmt w:val="bullet"/>
      <w:lvlText w:val=""/>
      <w:lvlJc w:val="left"/>
      <w:pPr>
        <w:tabs>
          <w:tab w:val="num" w:pos="3600"/>
        </w:tabs>
        <w:ind w:left="3600" w:hanging="360"/>
      </w:pPr>
      <w:rPr>
        <w:rFonts w:ascii="Wingdings 2" w:hAnsi="Wingdings 2" w:hint="default"/>
      </w:rPr>
    </w:lvl>
    <w:lvl w:ilvl="5" w:tplc="3516EFD8" w:tentative="1">
      <w:start w:val="1"/>
      <w:numFmt w:val="bullet"/>
      <w:lvlText w:val=""/>
      <w:lvlJc w:val="left"/>
      <w:pPr>
        <w:tabs>
          <w:tab w:val="num" w:pos="4320"/>
        </w:tabs>
        <w:ind w:left="4320" w:hanging="360"/>
      </w:pPr>
      <w:rPr>
        <w:rFonts w:ascii="Wingdings 2" w:hAnsi="Wingdings 2" w:hint="default"/>
      </w:rPr>
    </w:lvl>
    <w:lvl w:ilvl="6" w:tplc="DD5815A8" w:tentative="1">
      <w:start w:val="1"/>
      <w:numFmt w:val="bullet"/>
      <w:lvlText w:val=""/>
      <w:lvlJc w:val="left"/>
      <w:pPr>
        <w:tabs>
          <w:tab w:val="num" w:pos="5040"/>
        </w:tabs>
        <w:ind w:left="5040" w:hanging="360"/>
      </w:pPr>
      <w:rPr>
        <w:rFonts w:ascii="Wingdings 2" w:hAnsi="Wingdings 2" w:hint="default"/>
      </w:rPr>
    </w:lvl>
    <w:lvl w:ilvl="7" w:tplc="4B2C3130" w:tentative="1">
      <w:start w:val="1"/>
      <w:numFmt w:val="bullet"/>
      <w:lvlText w:val=""/>
      <w:lvlJc w:val="left"/>
      <w:pPr>
        <w:tabs>
          <w:tab w:val="num" w:pos="5760"/>
        </w:tabs>
        <w:ind w:left="5760" w:hanging="360"/>
      </w:pPr>
      <w:rPr>
        <w:rFonts w:ascii="Wingdings 2" w:hAnsi="Wingdings 2" w:hint="default"/>
      </w:rPr>
    </w:lvl>
    <w:lvl w:ilvl="8" w:tplc="4D7E523E"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C3E23AD"/>
    <w:multiLevelType w:val="hybridMultilevel"/>
    <w:tmpl w:val="D562AC9C"/>
    <w:lvl w:ilvl="0" w:tplc="5AA6EDD8">
      <w:start w:val="1"/>
      <w:numFmt w:val="bullet"/>
      <w:lvlText w:val=""/>
      <w:lvlJc w:val="left"/>
      <w:pPr>
        <w:tabs>
          <w:tab w:val="num" w:pos="720"/>
        </w:tabs>
        <w:ind w:left="720" w:hanging="360"/>
      </w:pPr>
      <w:rPr>
        <w:rFonts w:ascii="Wingdings 2" w:hAnsi="Wingdings 2" w:hint="default"/>
      </w:rPr>
    </w:lvl>
    <w:lvl w:ilvl="1" w:tplc="0302DAC0" w:tentative="1">
      <w:start w:val="1"/>
      <w:numFmt w:val="bullet"/>
      <w:lvlText w:val=""/>
      <w:lvlJc w:val="left"/>
      <w:pPr>
        <w:tabs>
          <w:tab w:val="num" w:pos="1440"/>
        </w:tabs>
        <w:ind w:left="1440" w:hanging="360"/>
      </w:pPr>
      <w:rPr>
        <w:rFonts w:ascii="Wingdings 2" w:hAnsi="Wingdings 2" w:hint="default"/>
      </w:rPr>
    </w:lvl>
    <w:lvl w:ilvl="2" w:tplc="7444C4EE" w:tentative="1">
      <w:start w:val="1"/>
      <w:numFmt w:val="bullet"/>
      <w:lvlText w:val=""/>
      <w:lvlJc w:val="left"/>
      <w:pPr>
        <w:tabs>
          <w:tab w:val="num" w:pos="2160"/>
        </w:tabs>
        <w:ind w:left="2160" w:hanging="360"/>
      </w:pPr>
      <w:rPr>
        <w:rFonts w:ascii="Wingdings 2" w:hAnsi="Wingdings 2" w:hint="default"/>
      </w:rPr>
    </w:lvl>
    <w:lvl w:ilvl="3" w:tplc="7A8E28EE" w:tentative="1">
      <w:start w:val="1"/>
      <w:numFmt w:val="bullet"/>
      <w:lvlText w:val=""/>
      <w:lvlJc w:val="left"/>
      <w:pPr>
        <w:tabs>
          <w:tab w:val="num" w:pos="2880"/>
        </w:tabs>
        <w:ind w:left="2880" w:hanging="360"/>
      </w:pPr>
      <w:rPr>
        <w:rFonts w:ascii="Wingdings 2" w:hAnsi="Wingdings 2" w:hint="default"/>
      </w:rPr>
    </w:lvl>
    <w:lvl w:ilvl="4" w:tplc="97763410" w:tentative="1">
      <w:start w:val="1"/>
      <w:numFmt w:val="bullet"/>
      <w:lvlText w:val=""/>
      <w:lvlJc w:val="left"/>
      <w:pPr>
        <w:tabs>
          <w:tab w:val="num" w:pos="3600"/>
        </w:tabs>
        <w:ind w:left="3600" w:hanging="360"/>
      </w:pPr>
      <w:rPr>
        <w:rFonts w:ascii="Wingdings 2" w:hAnsi="Wingdings 2" w:hint="default"/>
      </w:rPr>
    </w:lvl>
    <w:lvl w:ilvl="5" w:tplc="A4748C2A" w:tentative="1">
      <w:start w:val="1"/>
      <w:numFmt w:val="bullet"/>
      <w:lvlText w:val=""/>
      <w:lvlJc w:val="left"/>
      <w:pPr>
        <w:tabs>
          <w:tab w:val="num" w:pos="4320"/>
        </w:tabs>
        <w:ind w:left="4320" w:hanging="360"/>
      </w:pPr>
      <w:rPr>
        <w:rFonts w:ascii="Wingdings 2" w:hAnsi="Wingdings 2" w:hint="default"/>
      </w:rPr>
    </w:lvl>
    <w:lvl w:ilvl="6" w:tplc="C4EAC8CE" w:tentative="1">
      <w:start w:val="1"/>
      <w:numFmt w:val="bullet"/>
      <w:lvlText w:val=""/>
      <w:lvlJc w:val="left"/>
      <w:pPr>
        <w:tabs>
          <w:tab w:val="num" w:pos="5040"/>
        </w:tabs>
        <w:ind w:left="5040" w:hanging="360"/>
      </w:pPr>
      <w:rPr>
        <w:rFonts w:ascii="Wingdings 2" w:hAnsi="Wingdings 2" w:hint="default"/>
      </w:rPr>
    </w:lvl>
    <w:lvl w:ilvl="7" w:tplc="03AE7356" w:tentative="1">
      <w:start w:val="1"/>
      <w:numFmt w:val="bullet"/>
      <w:lvlText w:val=""/>
      <w:lvlJc w:val="left"/>
      <w:pPr>
        <w:tabs>
          <w:tab w:val="num" w:pos="5760"/>
        </w:tabs>
        <w:ind w:left="5760" w:hanging="360"/>
      </w:pPr>
      <w:rPr>
        <w:rFonts w:ascii="Wingdings 2" w:hAnsi="Wingdings 2" w:hint="default"/>
      </w:rPr>
    </w:lvl>
    <w:lvl w:ilvl="8" w:tplc="3A46023C" w:tentative="1">
      <w:start w:val="1"/>
      <w:numFmt w:val="bullet"/>
      <w:lvlText w:val=""/>
      <w:lvlJc w:val="left"/>
      <w:pPr>
        <w:tabs>
          <w:tab w:val="num" w:pos="6480"/>
        </w:tabs>
        <w:ind w:left="6480" w:hanging="360"/>
      </w:pPr>
      <w:rPr>
        <w:rFonts w:ascii="Wingdings 2" w:hAnsi="Wingdings 2"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7012717"/>
    <w:multiLevelType w:val="hybridMultilevel"/>
    <w:tmpl w:val="95A2DA3E"/>
    <w:lvl w:ilvl="0" w:tplc="307C803E">
      <w:start w:val="1"/>
      <w:numFmt w:val="bullet"/>
      <w:lvlText w:val=""/>
      <w:lvlJc w:val="left"/>
      <w:pPr>
        <w:tabs>
          <w:tab w:val="num" w:pos="720"/>
        </w:tabs>
        <w:ind w:left="720" w:hanging="360"/>
      </w:pPr>
      <w:rPr>
        <w:rFonts w:ascii="Wingdings 2" w:hAnsi="Wingdings 2" w:hint="default"/>
      </w:rPr>
    </w:lvl>
    <w:lvl w:ilvl="1" w:tplc="4F34D21A" w:tentative="1">
      <w:start w:val="1"/>
      <w:numFmt w:val="bullet"/>
      <w:lvlText w:val=""/>
      <w:lvlJc w:val="left"/>
      <w:pPr>
        <w:tabs>
          <w:tab w:val="num" w:pos="1440"/>
        </w:tabs>
        <w:ind w:left="1440" w:hanging="360"/>
      </w:pPr>
      <w:rPr>
        <w:rFonts w:ascii="Wingdings 2" w:hAnsi="Wingdings 2" w:hint="default"/>
      </w:rPr>
    </w:lvl>
    <w:lvl w:ilvl="2" w:tplc="EBC222EA" w:tentative="1">
      <w:start w:val="1"/>
      <w:numFmt w:val="bullet"/>
      <w:lvlText w:val=""/>
      <w:lvlJc w:val="left"/>
      <w:pPr>
        <w:tabs>
          <w:tab w:val="num" w:pos="2160"/>
        </w:tabs>
        <w:ind w:left="2160" w:hanging="360"/>
      </w:pPr>
      <w:rPr>
        <w:rFonts w:ascii="Wingdings 2" w:hAnsi="Wingdings 2" w:hint="default"/>
      </w:rPr>
    </w:lvl>
    <w:lvl w:ilvl="3" w:tplc="CE5AD9E6" w:tentative="1">
      <w:start w:val="1"/>
      <w:numFmt w:val="bullet"/>
      <w:lvlText w:val=""/>
      <w:lvlJc w:val="left"/>
      <w:pPr>
        <w:tabs>
          <w:tab w:val="num" w:pos="2880"/>
        </w:tabs>
        <w:ind w:left="2880" w:hanging="360"/>
      </w:pPr>
      <w:rPr>
        <w:rFonts w:ascii="Wingdings 2" w:hAnsi="Wingdings 2" w:hint="default"/>
      </w:rPr>
    </w:lvl>
    <w:lvl w:ilvl="4" w:tplc="0CB4CAC8" w:tentative="1">
      <w:start w:val="1"/>
      <w:numFmt w:val="bullet"/>
      <w:lvlText w:val=""/>
      <w:lvlJc w:val="left"/>
      <w:pPr>
        <w:tabs>
          <w:tab w:val="num" w:pos="3600"/>
        </w:tabs>
        <w:ind w:left="3600" w:hanging="360"/>
      </w:pPr>
      <w:rPr>
        <w:rFonts w:ascii="Wingdings 2" w:hAnsi="Wingdings 2" w:hint="default"/>
      </w:rPr>
    </w:lvl>
    <w:lvl w:ilvl="5" w:tplc="D220B39E" w:tentative="1">
      <w:start w:val="1"/>
      <w:numFmt w:val="bullet"/>
      <w:lvlText w:val=""/>
      <w:lvlJc w:val="left"/>
      <w:pPr>
        <w:tabs>
          <w:tab w:val="num" w:pos="4320"/>
        </w:tabs>
        <w:ind w:left="4320" w:hanging="360"/>
      </w:pPr>
      <w:rPr>
        <w:rFonts w:ascii="Wingdings 2" w:hAnsi="Wingdings 2" w:hint="default"/>
      </w:rPr>
    </w:lvl>
    <w:lvl w:ilvl="6" w:tplc="370E8BC6" w:tentative="1">
      <w:start w:val="1"/>
      <w:numFmt w:val="bullet"/>
      <w:lvlText w:val=""/>
      <w:lvlJc w:val="left"/>
      <w:pPr>
        <w:tabs>
          <w:tab w:val="num" w:pos="5040"/>
        </w:tabs>
        <w:ind w:left="5040" w:hanging="360"/>
      </w:pPr>
      <w:rPr>
        <w:rFonts w:ascii="Wingdings 2" w:hAnsi="Wingdings 2" w:hint="default"/>
      </w:rPr>
    </w:lvl>
    <w:lvl w:ilvl="7" w:tplc="AC8ABB06" w:tentative="1">
      <w:start w:val="1"/>
      <w:numFmt w:val="bullet"/>
      <w:lvlText w:val=""/>
      <w:lvlJc w:val="left"/>
      <w:pPr>
        <w:tabs>
          <w:tab w:val="num" w:pos="5760"/>
        </w:tabs>
        <w:ind w:left="5760" w:hanging="360"/>
      </w:pPr>
      <w:rPr>
        <w:rFonts w:ascii="Wingdings 2" w:hAnsi="Wingdings 2" w:hint="default"/>
      </w:rPr>
    </w:lvl>
    <w:lvl w:ilvl="8" w:tplc="7A92BB0C"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7"/>
  </w:num>
  <w:num w:numId="9">
    <w:abstractNumId w:val="8"/>
  </w:num>
  <w:num w:numId="10">
    <w:abstractNumId w:val="3"/>
  </w:num>
  <w:num w:numId="11">
    <w:abstractNumId w:val="12"/>
  </w:num>
  <w:num w:numId="12">
    <w:abstractNumId w:val="35"/>
  </w:num>
  <w:num w:numId="13">
    <w:abstractNumId w:val="41"/>
  </w:num>
  <w:num w:numId="14">
    <w:abstractNumId w:val="45"/>
  </w:num>
  <w:num w:numId="15">
    <w:abstractNumId w:val="37"/>
  </w:num>
  <w:num w:numId="16">
    <w:abstractNumId w:val="34"/>
  </w:num>
  <w:num w:numId="17">
    <w:abstractNumId w:val="10"/>
  </w:num>
  <w:num w:numId="18">
    <w:abstractNumId w:val="36"/>
  </w:num>
  <w:num w:numId="19">
    <w:abstractNumId w:val="26"/>
  </w:num>
  <w:num w:numId="20">
    <w:abstractNumId w:val="9"/>
  </w:num>
  <w:num w:numId="21">
    <w:abstractNumId w:val="46"/>
  </w:num>
  <w:num w:numId="22">
    <w:abstractNumId w:val="20"/>
  </w:num>
  <w:num w:numId="23">
    <w:abstractNumId w:val="42"/>
  </w:num>
  <w:num w:numId="24">
    <w:abstractNumId w:val="44"/>
  </w:num>
  <w:num w:numId="25">
    <w:abstractNumId w:val="32"/>
  </w:num>
  <w:num w:numId="26">
    <w:abstractNumId w:val="19"/>
  </w:num>
  <w:num w:numId="27">
    <w:abstractNumId w:val="5"/>
  </w:num>
  <w:num w:numId="28">
    <w:abstractNumId w:val="13"/>
  </w:num>
  <w:num w:numId="29">
    <w:abstractNumId w:val="33"/>
  </w:num>
  <w:num w:numId="30">
    <w:abstractNumId w:val="39"/>
  </w:num>
  <w:num w:numId="31">
    <w:abstractNumId w:val="29"/>
  </w:num>
  <w:num w:numId="32">
    <w:abstractNumId w:val="4"/>
  </w:num>
  <w:num w:numId="33">
    <w:abstractNumId w:val="28"/>
  </w:num>
  <w:num w:numId="34">
    <w:abstractNumId w:val="23"/>
  </w:num>
  <w:num w:numId="35">
    <w:abstractNumId w:val="16"/>
  </w:num>
  <w:num w:numId="36">
    <w:abstractNumId w:val="14"/>
  </w:num>
  <w:num w:numId="37">
    <w:abstractNumId w:val="11"/>
  </w:num>
  <w:num w:numId="38">
    <w:abstractNumId w:val="38"/>
  </w:num>
  <w:num w:numId="39">
    <w:abstractNumId w:val="18"/>
  </w:num>
  <w:num w:numId="40">
    <w:abstractNumId w:val="15"/>
  </w:num>
  <w:num w:numId="41">
    <w:abstractNumId w:val="24"/>
  </w:num>
  <w:num w:numId="42">
    <w:abstractNumId w:val="6"/>
  </w:num>
  <w:num w:numId="43">
    <w:abstractNumId w:val="2"/>
  </w:num>
  <w:num w:numId="44">
    <w:abstractNumId w:val="43"/>
  </w:num>
  <w:num w:numId="45">
    <w:abstractNumId w:val="31"/>
  </w:num>
  <w:num w:numId="46">
    <w:abstractNumId w:val="0"/>
  </w:num>
  <w:num w:numId="47">
    <w:abstractNumId w:val="2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A796D"/>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27609"/>
    <w:rsid w:val="00730D3E"/>
    <w:rsid w:val="0073115B"/>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96B8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1DA"/>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1BA"/>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16B7"/>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A64"/>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12868358">
      <w:bodyDiv w:val="1"/>
      <w:marLeft w:val="0"/>
      <w:marRight w:val="0"/>
      <w:marTop w:val="0"/>
      <w:marBottom w:val="0"/>
      <w:divBdr>
        <w:top w:val="none" w:sz="0" w:space="0" w:color="auto"/>
        <w:left w:val="none" w:sz="0" w:space="0" w:color="auto"/>
        <w:bottom w:val="none" w:sz="0" w:space="0" w:color="auto"/>
        <w:right w:val="none" w:sz="0" w:space="0" w:color="auto"/>
      </w:divBdr>
      <w:divsChild>
        <w:div w:id="1510872698">
          <w:marLeft w:val="576"/>
          <w:marRight w:val="0"/>
          <w:marTop w:val="120"/>
          <w:marBottom w:val="0"/>
          <w:divBdr>
            <w:top w:val="none" w:sz="0" w:space="0" w:color="auto"/>
            <w:left w:val="none" w:sz="0" w:space="0" w:color="auto"/>
            <w:bottom w:val="none" w:sz="0" w:space="0" w:color="auto"/>
            <w:right w:val="none" w:sz="0" w:space="0" w:color="auto"/>
          </w:divBdr>
        </w:div>
        <w:div w:id="1439567200">
          <w:marLeft w:val="576"/>
          <w:marRight w:val="0"/>
          <w:marTop w:val="120"/>
          <w:marBottom w:val="0"/>
          <w:divBdr>
            <w:top w:val="none" w:sz="0" w:space="0" w:color="auto"/>
            <w:left w:val="none" w:sz="0" w:space="0" w:color="auto"/>
            <w:bottom w:val="none" w:sz="0" w:space="0" w:color="auto"/>
            <w:right w:val="none" w:sz="0" w:space="0" w:color="auto"/>
          </w:divBdr>
        </w:div>
        <w:div w:id="608396065">
          <w:marLeft w:val="576"/>
          <w:marRight w:val="0"/>
          <w:marTop w:val="120"/>
          <w:marBottom w:val="0"/>
          <w:divBdr>
            <w:top w:val="none" w:sz="0" w:space="0" w:color="auto"/>
            <w:left w:val="none" w:sz="0" w:space="0" w:color="auto"/>
            <w:bottom w:val="none" w:sz="0" w:space="0" w:color="auto"/>
            <w:right w:val="none" w:sz="0" w:space="0" w:color="auto"/>
          </w:divBdr>
        </w:div>
        <w:div w:id="2080442978">
          <w:marLeft w:val="576"/>
          <w:marRight w:val="0"/>
          <w:marTop w:val="120"/>
          <w:marBottom w:val="0"/>
          <w:divBdr>
            <w:top w:val="none" w:sz="0" w:space="0" w:color="auto"/>
            <w:left w:val="none" w:sz="0" w:space="0" w:color="auto"/>
            <w:bottom w:val="none" w:sz="0" w:space="0" w:color="auto"/>
            <w:right w:val="none" w:sz="0" w:space="0" w:color="auto"/>
          </w:divBdr>
        </w:div>
        <w:div w:id="1335185574">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32421259">
      <w:bodyDiv w:val="1"/>
      <w:marLeft w:val="0"/>
      <w:marRight w:val="0"/>
      <w:marTop w:val="0"/>
      <w:marBottom w:val="0"/>
      <w:divBdr>
        <w:top w:val="none" w:sz="0" w:space="0" w:color="auto"/>
        <w:left w:val="none" w:sz="0" w:space="0" w:color="auto"/>
        <w:bottom w:val="none" w:sz="0" w:space="0" w:color="auto"/>
        <w:right w:val="none" w:sz="0" w:space="0" w:color="auto"/>
      </w:divBdr>
      <w:divsChild>
        <w:div w:id="2014985479">
          <w:marLeft w:val="576"/>
          <w:marRight w:val="0"/>
          <w:marTop w:val="120"/>
          <w:marBottom w:val="0"/>
          <w:divBdr>
            <w:top w:val="none" w:sz="0" w:space="0" w:color="auto"/>
            <w:left w:val="none" w:sz="0" w:space="0" w:color="auto"/>
            <w:bottom w:val="none" w:sz="0" w:space="0" w:color="auto"/>
            <w:right w:val="none" w:sz="0" w:space="0" w:color="auto"/>
          </w:divBdr>
        </w:div>
        <w:div w:id="1545629612">
          <w:marLeft w:val="576"/>
          <w:marRight w:val="0"/>
          <w:marTop w:val="120"/>
          <w:marBottom w:val="0"/>
          <w:divBdr>
            <w:top w:val="none" w:sz="0" w:space="0" w:color="auto"/>
            <w:left w:val="none" w:sz="0" w:space="0" w:color="auto"/>
            <w:bottom w:val="none" w:sz="0" w:space="0" w:color="auto"/>
            <w:right w:val="none" w:sz="0" w:space="0" w:color="auto"/>
          </w:divBdr>
        </w:div>
        <w:div w:id="990866252">
          <w:marLeft w:val="576"/>
          <w:marRight w:val="0"/>
          <w:marTop w:val="120"/>
          <w:marBottom w:val="0"/>
          <w:divBdr>
            <w:top w:val="none" w:sz="0" w:space="0" w:color="auto"/>
            <w:left w:val="none" w:sz="0" w:space="0" w:color="auto"/>
            <w:bottom w:val="none" w:sz="0" w:space="0" w:color="auto"/>
            <w:right w:val="none" w:sz="0" w:space="0" w:color="auto"/>
          </w:divBdr>
        </w:div>
        <w:div w:id="1848254897">
          <w:marLeft w:val="576"/>
          <w:marRight w:val="0"/>
          <w:marTop w:val="12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40815815">
      <w:bodyDiv w:val="1"/>
      <w:marLeft w:val="0"/>
      <w:marRight w:val="0"/>
      <w:marTop w:val="0"/>
      <w:marBottom w:val="0"/>
      <w:divBdr>
        <w:top w:val="none" w:sz="0" w:space="0" w:color="auto"/>
        <w:left w:val="none" w:sz="0" w:space="0" w:color="auto"/>
        <w:bottom w:val="none" w:sz="0" w:space="0" w:color="auto"/>
        <w:right w:val="none" w:sz="0" w:space="0" w:color="auto"/>
      </w:divBdr>
      <w:divsChild>
        <w:div w:id="1505779092">
          <w:marLeft w:val="0"/>
          <w:marRight w:val="0"/>
          <w:marTop w:val="0"/>
          <w:marBottom w:val="0"/>
          <w:divBdr>
            <w:top w:val="none" w:sz="0" w:space="0" w:color="auto"/>
            <w:left w:val="none" w:sz="0" w:space="0" w:color="auto"/>
            <w:bottom w:val="none" w:sz="0" w:space="0" w:color="auto"/>
            <w:right w:val="none" w:sz="0" w:space="0" w:color="auto"/>
          </w:divBdr>
          <w:divsChild>
            <w:div w:id="1232810443">
              <w:marLeft w:val="0"/>
              <w:marRight w:val="0"/>
              <w:marTop w:val="0"/>
              <w:marBottom w:val="0"/>
              <w:divBdr>
                <w:top w:val="none" w:sz="0" w:space="0" w:color="auto"/>
                <w:left w:val="none" w:sz="0" w:space="0" w:color="auto"/>
                <w:bottom w:val="none" w:sz="0" w:space="0" w:color="auto"/>
                <w:right w:val="none" w:sz="0" w:space="0" w:color="auto"/>
              </w:divBdr>
              <w:divsChild>
                <w:div w:id="372661153">
                  <w:marLeft w:val="0"/>
                  <w:marRight w:val="0"/>
                  <w:marTop w:val="0"/>
                  <w:marBottom w:val="0"/>
                  <w:divBdr>
                    <w:top w:val="none" w:sz="0" w:space="0" w:color="auto"/>
                    <w:left w:val="none" w:sz="0" w:space="0" w:color="auto"/>
                    <w:bottom w:val="none" w:sz="0" w:space="0" w:color="auto"/>
                    <w:right w:val="none" w:sz="0" w:space="0" w:color="auto"/>
                  </w:divBdr>
                  <w:divsChild>
                    <w:div w:id="92222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97795807">
      <w:bodyDiv w:val="1"/>
      <w:marLeft w:val="0"/>
      <w:marRight w:val="0"/>
      <w:marTop w:val="0"/>
      <w:marBottom w:val="0"/>
      <w:divBdr>
        <w:top w:val="none" w:sz="0" w:space="0" w:color="auto"/>
        <w:left w:val="none" w:sz="0" w:space="0" w:color="auto"/>
        <w:bottom w:val="none" w:sz="0" w:space="0" w:color="auto"/>
        <w:right w:val="none" w:sz="0" w:space="0" w:color="auto"/>
      </w:divBdr>
      <w:divsChild>
        <w:div w:id="741677575">
          <w:marLeft w:val="576"/>
          <w:marRight w:val="0"/>
          <w:marTop w:val="120"/>
          <w:marBottom w:val="0"/>
          <w:divBdr>
            <w:top w:val="none" w:sz="0" w:space="0" w:color="auto"/>
            <w:left w:val="none" w:sz="0" w:space="0" w:color="auto"/>
            <w:bottom w:val="none" w:sz="0" w:space="0" w:color="auto"/>
            <w:right w:val="none" w:sz="0" w:space="0" w:color="auto"/>
          </w:divBdr>
        </w:div>
        <w:div w:id="284117931">
          <w:marLeft w:val="576"/>
          <w:marRight w:val="0"/>
          <w:marTop w:val="120"/>
          <w:marBottom w:val="0"/>
          <w:divBdr>
            <w:top w:val="none" w:sz="0" w:space="0" w:color="auto"/>
            <w:left w:val="none" w:sz="0" w:space="0" w:color="auto"/>
            <w:bottom w:val="none" w:sz="0" w:space="0" w:color="auto"/>
            <w:right w:val="none" w:sz="0" w:space="0" w:color="auto"/>
          </w:divBdr>
        </w:div>
        <w:div w:id="101001895">
          <w:marLeft w:val="576"/>
          <w:marRight w:val="0"/>
          <w:marTop w:val="120"/>
          <w:marBottom w:val="0"/>
          <w:divBdr>
            <w:top w:val="none" w:sz="0" w:space="0" w:color="auto"/>
            <w:left w:val="none" w:sz="0" w:space="0" w:color="auto"/>
            <w:bottom w:val="none" w:sz="0" w:space="0" w:color="auto"/>
            <w:right w:val="none" w:sz="0" w:space="0" w:color="auto"/>
          </w:divBdr>
        </w:div>
        <w:div w:id="1527526536">
          <w:marLeft w:val="576"/>
          <w:marRight w:val="0"/>
          <w:marTop w:val="120"/>
          <w:marBottom w:val="0"/>
          <w:divBdr>
            <w:top w:val="none" w:sz="0" w:space="0" w:color="auto"/>
            <w:left w:val="none" w:sz="0" w:space="0" w:color="auto"/>
            <w:bottom w:val="none" w:sz="0" w:space="0" w:color="auto"/>
            <w:right w:val="none" w:sz="0" w:space="0" w:color="auto"/>
          </w:divBdr>
        </w:div>
        <w:div w:id="1555576760">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89633537">
      <w:bodyDiv w:val="1"/>
      <w:marLeft w:val="0"/>
      <w:marRight w:val="0"/>
      <w:marTop w:val="0"/>
      <w:marBottom w:val="0"/>
      <w:divBdr>
        <w:top w:val="none" w:sz="0" w:space="0" w:color="auto"/>
        <w:left w:val="none" w:sz="0" w:space="0" w:color="auto"/>
        <w:bottom w:val="none" w:sz="0" w:space="0" w:color="auto"/>
        <w:right w:val="none" w:sz="0" w:space="0" w:color="auto"/>
      </w:divBdr>
      <w:divsChild>
        <w:div w:id="1492788626">
          <w:marLeft w:val="576"/>
          <w:marRight w:val="0"/>
          <w:marTop w:val="120"/>
          <w:marBottom w:val="0"/>
          <w:divBdr>
            <w:top w:val="none" w:sz="0" w:space="0" w:color="auto"/>
            <w:left w:val="none" w:sz="0" w:space="0" w:color="auto"/>
            <w:bottom w:val="none" w:sz="0" w:space="0" w:color="auto"/>
            <w:right w:val="none" w:sz="0" w:space="0" w:color="auto"/>
          </w:divBdr>
        </w:div>
        <w:div w:id="1821068373">
          <w:marLeft w:val="576"/>
          <w:marRight w:val="0"/>
          <w:marTop w:val="120"/>
          <w:marBottom w:val="0"/>
          <w:divBdr>
            <w:top w:val="none" w:sz="0" w:space="0" w:color="auto"/>
            <w:left w:val="none" w:sz="0" w:space="0" w:color="auto"/>
            <w:bottom w:val="none" w:sz="0" w:space="0" w:color="auto"/>
            <w:right w:val="none" w:sz="0" w:space="0" w:color="auto"/>
          </w:divBdr>
        </w:div>
        <w:div w:id="1721124710">
          <w:marLeft w:val="576"/>
          <w:marRight w:val="0"/>
          <w:marTop w:val="120"/>
          <w:marBottom w:val="0"/>
          <w:divBdr>
            <w:top w:val="none" w:sz="0" w:space="0" w:color="auto"/>
            <w:left w:val="none" w:sz="0" w:space="0" w:color="auto"/>
            <w:bottom w:val="none" w:sz="0" w:space="0" w:color="auto"/>
            <w:right w:val="none" w:sz="0" w:space="0" w:color="auto"/>
          </w:divBdr>
        </w:div>
        <w:div w:id="1111822623">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7778243">
      <w:bodyDiv w:val="1"/>
      <w:marLeft w:val="0"/>
      <w:marRight w:val="0"/>
      <w:marTop w:val="0"/>
      <w:marBottom w:val="0"/>
      <w:divBdr>
        <w:top w:val="none" w:sz="0" w:space="0" w:color="auto"/>
        <w:left w:val="none" w:sz="0" w:space="0" w:color="auto"/>
        <w:bottom w:val="none" w:sz="0" w:space="0" w:color="auto"/>
        <w:right w:val="none" w:sz="0" w:space="0" w:color="auto"/>
      </w:divBdr>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61044273">
      <w:bodyDiv w:val="1"/>
      <w:marLeft w:val="0"/>
      <w:marRight w:val="0"/>
      <w:marTop w:val="0"/>
      <w:marBottom w:val="0"/>
      <w:divBdr>
        <w:top w:val="none" w:sz="0" w:space="0" w:color="auto"/>
        <w:left w:val="none" w:sz="0" w:space="0" w:color="auto"/>
        <w:bottom w:val="none" w:sz="0" w:space="0" w:color="auto"/>
        <w:right w:val="none" w:sz="0" w:space="0" w:color="auto"/>
      </w:divBdr>
      <w:divsChild>
        <w:div w:id="1310280936">
          <w:marLeft w:val="576"/>
          <w:marRight w:val="0"/>
          <w:marTop w:val="120"/>
          <w:marBottom w:val="0"/>
          <w:divBdr>
            <w:top w:val="none" w:sz="0" w:space="0" w:color="auto"/>
            <w:left w:val="none" w:sz="0" w:space="0" w:color="auto"/>
            <w:bottom w:val="none" w:sz="0" w:space="0" w:color="auto"/>
            <w:right w:val="none" w:sz="0" w:space="0" w:color="auto"/>
          </w:divBdr>
        </w:div>
        <w:div w:id="1876848385">
          <w:marLeft w:val="576"/>
          <w:marRight w:val="0"/>
          <w:marTop w:val="120"/>
          <w:marBottom w:val="0"/>
          <w:divBdr>
            <w:top w:val="none" w:sz="0" w:space="0" w:color="auto"/>
            <w:left w:val="none" w:sz="0" w:space="0" w:color="auto"/>
            <w:bottom w:val="none" w:sz="0" w:space="0" w:color="auto"/>
            <w:right w:val="none" w:sz="0" w:space="0" w:color="auto"/>
          </w:divBdr>
        </w:div>
        <w:div w:id="307709999">
          <w:marLeft w:val="576"/>
          <w:marRight w:val="0"/>
          <w:marTop w:val="120"/>
          <w:marBottom w:val="0"/>
          <w:divBdr>
            <w:top w:val="none" w:sz="0" w:space="0" w:color="auto"/>
            <w:left w:val="none" w:sz="0" w:space="0" w:color="auto"/>
            <w:bottom w:val="none" w:sz="0" w:space="0" w:color="auto"/>
            <w:right w:val="none" w:sz="0" w:space="0" w:color="auto"/>
          </w:divBdr>
        </w:div>
        <w:div w:id="1290236726">
          <w:marLeft w:val="576"/>
          <w:marRight w:val="0"/>
          <w:marTop w:val="120"/>
          <w:marBottom w:val="0"/>
          <w:divBdr>
            <w:top w:val="none" w:sz="0" w:space="0" w:color="auto"/>
            <w:left w:val="none" w:sz="0" w:space="0" w:color="auto"/>
            <w:bottom w:val="none" w:sz="0" w:space="0" w:color="auto"/>
            <w:right w:val="none" w:sz="0" w:space="0" w:color="auto"/>
          </w:divBdr>
        </w:div>
        <w:div w:id="288777559">
          <w:marLeft w:val="576"/>
          <w:marRight w:val="0"/>
          <w:marTop w:val="120"/>
          <w:marBottom w:val="0"/>
          <w:divBdr>
            <w:top w:val="none" w:sz="0" w:space="0" w:color="auto"/>
            <w:left w:val="none" w:sz="0" w:space="0" w:color="auto"/>
            <w:bottom w:val="none" w:sz="0" w:space="0" w:color="auto"/>
            <w:right w:val="none" w:sz="0" w:space="0" w:color="auto"/>
          </w:divBdr>
        </w:div>
      </w:divsChild>
    </w:div>
    <w:div w:id="1878810656">
      <w:bodyDiv w:val="1"/>
      <w:marLeft w:val="0"/>
      <w:marRight w:val="0"/>
      <w:marTop w:val="0"/>
      <w:marBottom w:val="0"/>
      <w:divBdr>
        <w:top w:val="none" w:sz="0" w:space="0" w:color="auto"/>
        <w:left w:val="none" w:sz="0" w:space="0" w:color="auto"/>
        <w:bottom w:val="none" w:sz="0" w:space="0" w:color="auto"/>
        <w:right w:val="none" w:sz="0" w:space="0" w:color="auto"/>
      </w:divBdr>
      <w:divsChild>
        <w:div w:id="1795949893">
          <w:marLeft w:val="576"/>
          <w:marRight w:val="0"/>
          <w:marTop w:val="120"/>
          <w:marBottom w:val="0"/>
          <w:divBdr>
            <w:top w:val="none" w:sz="0" w:space="0" w:color="auto"/>
            <w:left w:val="none" w:sz="0" w:space="0" w:color="auto"/>
            <w:bottom w:val="none" w:sz="0" w:space="0" w:color="auto"/>
            <w:right w:val="none" w:sz="0" w:space="0" w:color="auto"/>
          </w:divBdr>
        </w:div>
        <w:div w:id="825896761">
          <w:marLeft w:val="576"/>
          <w:marRight w:val="0"/>
          <w:marTop w:val="120"/>
          <w:marBottom w:val="0"/>
          <w:divBdr>
            <w:top w:val="none" w:sz="0" w:space="0" w:color="auto"/>
            <w:left w:val="none" w:sz="0" w:space="0" w:color="auto"/>
            <w:bottom w:val="none" w:sz="0" w:space="0" w:color="auto"/>
            <w:right w:val="none" w:sz="0" w:space="0" w:color="auto"/>
          </w:divBdr>
        </w:div>
        <w:div w:id="744380396">
          <w:marLeft w:val="576"/>
          <w:marRight w:val="0"/>
          <w:marTop w:val="120"/>
          <w:marBottom w:val="0"/>
          <w:divBdr>
            <w:top w:val="none" w:sz="0" w:space="0" w:color="auto"/>
            <w:left w:val="none" w:sz="0" w:space="0" w:color="auto"/>
            <w:bottom w:val="none" w:sz="0" w:space="0" w:color="auto"/>
            <w:right w:val="none" w:sz="0" w:space="0" w:color="auto"/>
          </w:divBdr>
        </w:div>
        <w:div w:id="523665346">
          <w:marLeft w:val="576"/>
          <w:marRight w:val="0"/>
          <w:marTop w:val="120"/>
          <w:marBottom w:val="0"/>
          <w:divBdr>
            <w:top w:val="none" w:sz="0" w:space="0" w:color="auto"/>
            <w:left w:val="none" w:sz="0" w:space="0" w:color="auto"/>
            <w:bottom w:val="none" w:sz="0" w:space="0" w:color="auto"/>
            <w:right w:val="none" w:sz="0" w:space="0" w:color="auto"/>
          </w:divBdr>
        </w:div>
        <w:div w:id="1429888573">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3608</TotalTime>
  <Pages>14</Pages>
  <Words>1841</Words>
  <Characters>10496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2021-07-03T15:17:00Z</dcterms:modified>
</cp:coreProperties>
</file>