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20854" w:rsidRDefault="00A20854" w:rsidP="00A20854">
      <w:pPr>
        <w:spacing w:line="360" w:lineRule="auto"/>
        <w:jc w:val="center"/>
        <w:rPr>
          <w:rFonts w:ascii="Times New Roman" w:hAnsi="Times New Roman" w:cs="Times New Roman"/>
          <w:b/>
          <w:sz w:val="44"/>
          <w:szCs w:val="44"/>
        </w:rPr>
      </w:pPr>
      <w:r w:rsidRPr="00A20854">
        <w:rPr>
          <w:rFonts w:ascii="Times New Roman" w:hAnsi="Times New Roman" w:cs="Times New Roman"/>
          <w:b/>
          <w:sz w:val="44"/>
          <w:szCs w:val="44"/>
        </w:rPr>
        <w:t>BEHAVE Behavior-Aware, Intelligent, and Fair Resource Management for Heterogeneous Edge-IoT Systems</w:t>
      </w:r>
    </w:p>
    <w:p w:rsidR="00CF3C1B" w:rsidRPr="00A20854" w:rsidRDefault="00CF3C1B" w:rsidP="00A20854">
      <w:pPr>
        <w:spacing w:line="360" w:lineRule="auto"/>
        <w:jc w:val="center"/>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20854" w:rsidRDefault="00A2085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D22CA" w:rsidRPr="005D22CA" w:rsidRDefault="005D22CA" w:rsidP="005D22C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D22CA">
        <w:rPr>
          <w:rFonts w:ascii="Times New Roman" w:eastAsia="Times New Roman" w:hAnsi="Times New Roman" w:cs="Times New Roman"/>
          <w:color w:val="333333"/>
          <w:sz w:val="32"/>
          <w:szCs w:val="32"/>
          <w:lang w:val="en-IN" w:eastAsia="en-IN" w:bidi="ta-IN"/>
        </w:rPr>
        <w:t>Data-driven approaches are envisioned to build future Edge-IoT systems that satisfy IoT devices demands for edge resources. However, significant challenges and technical barriers exist which complicate resource management of such systems. IoT devices can demonstrate a wide range of behaviors in the devices resource demand that are extremely difficult to manage. In addition, the management of resources fairly and efficiently by the edge in such a setting is a challenging task. In this paper, we develop a novel data-driven resource management framework named BEHAVE that intelligently and fairly allocates edge resources to IoT devices with consideration of their behavior of resource demand (BRD). BEHAVE aims to holistically address the management technical barriers by 1) building an efficient scheme for modeling and assessment of the BRD of IoT devices based on their resource requests and resource usage; 2) expanding a new Rational, Fair, and Truthful Resource Allocation (RFTA) model that binds the devices BRD and resource allocation to achieve fair allocation and encourage truthfulness in resource demand; and 3) developing an enhanced deep reinforcement learning (EDRL) scheme to achieve the RFTA goals. The evaluation results demonstrate BEHAVE's capability to analyze the IoT devices BRD and adjust its resource management policy accordingly.</w:t>
      </w:r>
    </w:p>
    <w:p w:rsidR="005D22CA" w:rsidRDefault="005D22CA" w:rsidP="005D22CA">
      <w:pPr>
        <w:tabs>
          <w:tab w:val="left" w:pos="6210"/>
        </w:tabs>
        <w:spacing w:line="360" w:lineRule="auto"/>
        <w:jc w:val="both"/>
        <w:rPr>
          <w:rFonts w:ascii="Times New Roman" w:hAnsi="Times New Roman" w:cs="Times New Roman"/>
          <w:b/>
          <w:sz w:val="32"/>
          <w:szCs w:val="32"/>
        </w:rPr>
      </w:pPr>
    </w:p>
    <w:p w:rsidR="00491919" w:rsidRDefault="001C4FD2" w:rsidP="005D22C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E1207" w:rsidRDefault="00500906" w:rsidP="00DE120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E1207">
        <w:rPr>
          <w:rFonts w:ascii="Times New Roman" w:hAnsi="Times New Roman" w:cs="Times New Roman"/>
          <w:sz w:val="32"/>
          <w:szCs w:val="32"/>
          <w:lang w:val="en-IN"/>
        </w:rPr>
        <w:t>Their solution addresses very important issues in this area, such as t</w:t>
      </w:r>
      <w:r w:rsidRPr="00DE1207">
        <w:rPr>
          <w:rFonts w:ascii="Times New Roman" w:hAnsi="Times New Roman" w:cs="Times New Roman"/>
          <w:sz w:val="32"/>
          <w:szCs w:val="32"/>
          <w:lang w:val="en-IN"/>
        </w:rPr>
        <w:t>he existence of multiple IoT standards, the heterogeneity of IoT devices and non-interoperability of existing solutions.</w:t>
      </w:r>
    </w:p>
    <w:p w:rsidR="00000000" w:rsidRPr="00DE1207" w:rsidRDefault="00500906" w:rsidP="00DE120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E1207">
        <w:rPr>
          <w:rFonts w:ascii="Times New Roman" w:hAnsi="Times New Roman" w:cs="Times New Roman"/>
          <w:sz w:val="32"/>
          <w:szCs w:val="32"/>
          <w:lang w:val="en-IN"/>
        </w:rPr>
        <w:t>Their solution overcomes some drawbacks of existing designs such as interoperability and scalability</w:t>
      </w:r>
      <w:r w:rsidRPr="00DE1207">
        <w:rPr>
          <w:rFonts w:ascii="Times New Roman" w:hAnsi="Times New Roman" w:cs="Times New Roman"/>
          <w:sz w:val="32"/>
          <w:szCs w:val="32"/>
        </w:rPr>
        <w:t>.</w:t>
      </w:r>
    </w:p>
    <w:p w:rsidR="00000000" w:rsidRPr="00DE1207" w:rsidRDefault="00500906" w:rsidP="00DE120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E1207">
        <w:rPr>
          <w:rFonts w:ascii="Times New Roman" w:hAnsi="Times New Roman" w:cs="Times New Roman"/>
          <w:sz w:val="32"/>
          <w:szCs w:val="32"/>
          <w:lang w:val="en-IN"/>
        </w:rPr>
        <w:t>It monitors the real-time locat</w:t>
      </w:r>
      <w:r w:rsidRPr="00DE1207">
        <w:rPr>
          <w:rFonts w:ascii="Times New Roman" w:hAnsi="Times New Roman" w:cs="Times New Roman"/>
          <w:sz w:val="32"/>
          <w:szCs w:val="32"/>
          <w:lang w:val="en-IN"/>
        </w:rPr>
        <w:t>ion of workers, their activity, as well as the existing temperature and lighting in the workplace according to the external weather conditions.</w:t>
      </w:r>
    </w:p>
    <w:p w:rsidR="00000000" w:rsidRPr="00DE1207" w:rsidRDefault="00500906" w:rsidP="00DE120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E1207">
        <w:rPr>
          <w:rFonts w:ascii="Times New Roman" w:hAnsi="Times New Roman" w:cs="Times New Roman"/>
          <w:sz w:val="32"/>
          <w:szCs w:val="32"/>
          <w:lang w:val="en-IN"/>
        </w:rPr>
        <w:t xml:space="preserve">This has been the case with this new proposal, where an existing energy efficiency </w:t>
      </w:r>
      <w:r w:rsidRPr="00DE1207">
        <w:rPr>
          <w:rFonts w:ascii="Times New Roman" w:hAnsi="Times New Roman" w:cs="Times New Roman"/>
          <w:sz w:val="32"/>
          <w:szCs w:val="32"/>
          <w:lang w:val="en-IN"/>
        </w:rPr>
        <w:t>system has been improved notably with the application of CAFCLA and GECA, reducing the data traffic that enters the Cloud, especially lessening the amount of information that needs to be transmitted from the ZigBee beacons to the locating engine running in</w:t>
      </w:r>
      <w:r w:rsidRPr="00DE1207">
        <w:rPr>
          <w:rFonts w:ascii="Times New Roman" w:hAnsi="Times New Roman" w:cs="Times New Roman"/>
          <w:sz w:val="32"/>
          <w:szCs w:val="32"/>
          <w:lang w:val="en-IN"/>
        </w:rPr>
        <w:t xml:space="preserve"> the Cloud.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E1207" w:rsidRDefault="00500906" w:rsidP="00DE1207">
      <w:pPr>
        <w:numPr>
          <w:ilvl w:val="0"/>
          <w:numId w:val="45"/>
        </w:numPr>
        <w:spacing w:line="360" w:lineRule="auto"/>
        <w:jc w:val="both"/>
        <w:rPr>
          <w:rFonts w:ascii="Times New Roman" w:hAnsi="Times New Roman" w:cs="Times New Roman"/>
          <w:bCs/>
          <w:sz w:val="32"/>
          <w:szCs w:val="32"/>
          <w:lang w:val="en-IN"/>
        </w:rPr>
      </w:pPr>
      <w:r w:rsidRPr="00DE1207">
        <w:rPr>
          <w:rFonts w:ascii="Times New Roman" w:hAnsi="Times New Roman" w:cs="Times New Roman"/>
          <w:bCs/>
          <w:sz w:val="32"/>
          <w:szCs w:val="32"/>
          <w:lang w:val="en-IN"/>
        </w:rPr>
        <w:t xml:space="preserve">The work in tackled the problem of admission control and resource allocation with optimization of the devices’ utility using Lyapunov dynamic stochastic optimization approach. </w:t>
      </w:r>
    </w:p>
    <w:p w:rsidR="00000000" w:rsidRPr="00DE1207" w:rsidRDefault="00500906" w:rsidP="00DE1207">
      <w:pPr>
        <w:numPr>
          <w:ilvl w:val="0"/>
          <w:numId w:val="45"/>
        </w:numPr>
        <w:spacing w:line="360" w:lineRule="auto"/>
        <w:jc w:val="both"/>
        <w:rPr>
          <w:rFonts w:ascii="Times New Roman" w:hAnsi="Times New Roman" w:cs="Times New Roman"/>
          <w:bCs/>
          <w:sz w:val="32"/>
          <w:szCs w:val="32"/>
          <w:lang w:val="en-IN"/>
        </w:rPr>
      </w:pPr>
      <w:r w:rsidRPr="00DE1207">
        <w:rPr>
          <w:rFonts w:ascii="Times New Roman" w:hAnsi="Times New Roman" w:cs="Times New Roman"/>
          <w:bCs/>
          <w:sz w:val="32"/>
          <w:szCs w:val="32"/>
          <w:lang w:val="en-IN"/>
        </w:rPr>
        <w:t xml:space="preserve">Thus, DRL is exploited in BEHAVE to generate resource allocation </w:t>
      </w:r>
      <w:r w:rsidRPr="00DE1207">
        <w:rPr>
          <w:rFonts w:ascii="Times New Roman" w:hAnsi="Times New Roman" w:cs="Times New Roman"/>
          <w:bCs/>
          <w:sz w:val="32"/>
          <w:szCs w:val="32"/>
          <w:lang w:val="en-IN"/>
        </w:rPr>
        <w:t>actions as it is capable of modeling complex problems such as resource allocation in Edge-IoT.</w:t>
      </w:r>
    </w:p>
    <w:p w:rsidR="00000000" w:rsidRPr="00DE1207" w:rsidRDefault="00500906" w:rsidP="00DE1207">
      <w:pPr>
        <w:numPr>
          <w:ilvl w:val="0"/>
          <w:numId w:val="45"/>
        </w:numPr>
        <w:spacing w:line="360" w:lineRule="auto"/>
        <w:jc w:val="both"/>
        <w:rPr>
          <w:rFonts w:ascii="Times New Roman" w:hAnsi="Times New Roman" w:cs="Times New Roman"/>
          <w:bCs/>
          <w:sz w:val="32"/>
          <w:szCs w:val="32"/>
          <w:lang w:val="en-IN"/>
        </w:rPr>
      </w:pPr>
      <w:r w:rsidRPr="00DE1207">
        <w:rPr>
          <w:rFonts w:ascii="Times New Roman" w:hAnsi="Times New Roman" w:cs="Times New Roman"/>
          <w:bCs/>
          <w:sz w:val="32"/>
          <w:szCs w:val="32"/>
          <w:lang w:val="en-IN"/>
        </w:rPr>
        <w:lastRenderedPageBreak/>
        <w:t xml:space="preserve">The identification task is formulated as an unsupervised one-class classification (OCC) problem to detect the outliers of the BRD baseline without any labeling </w:t>
      </w:r>
      <w:r w:rsidRPr="00DE1207">
        <w:rPr>
          <w:rFonts w:ascii="Times New Roman" w:hAnsi="Times New Roman" w:cs="Times New Roman"/>
          <w:bCs/>
          <w:sz w:val="32"/>
          <w:szCs w:val="32"/>
          <w:lang w:val="en-IN"/>
        </w:rPr>
        <w:t>overhead.</w:t>
      </w:r>
    </w:p>
    <w:p w:rsidR="00000000" w:rsidRPr="00DE1207" w:rsidRDefault="00500906" w:rsidP="00DE1207">
      <w:pPr>
        <w:numPr>
          <w:ilvl w:val="0"/>
          <w:numId w:val="45"/>
        </w:numPr>
        <w:spacing w:line="360" w:lineRule="auto"/>
        <w:jc w:val="both"/>
        <w:rPr>
          <w:rFonts w:ascii="Times New Roman" w:hAnsi="Times New Roman" w:cs="Times New Roman"/>
          <w:bCs/>
          <w:sz w:val="32"/>
          <w:szCs w:val="32"/>
          <w:lang w:val="en-IN"/>
        </w:rPr>
      </w:pPr>
      <w:r w:rsidRPr="00DE1207">
        <w:rPr>
          <w:rFonts w:ascii="Times New Roman" w:hAnsi="Times New Roman" w:cs="Times New Roman"/>
          <w:bCs/>
          <w:sz w:val="32"/>
          <w:szCs w:val="32"/>
          <w:lang w:val="en-IN"/>
        </w:rPr>
        <w:t>The allocation problem is casted as behavior oriented allocation with the goal of maximizing devices’ gain constrained by their budgets.</w:t>
      </w:r>
    </w:p>
    <w:p w:rsidR="00000000" w:rsidRPr="00DE1207" w:rsidRDefault="00500906" w:rsidP="00DE1207">
      <w:pPr>
        <w:numPr>
          <w:ilvl w:val="0"/>
          <w:numId w:val="45"/>
        </w:numPr>
        <w:spacing w:line="360" w:lineRule="auto"/>
        <w:jc w:val="both"/>
        <w:rPr>
          <w:rFonts w:ascii="Times New Roman" w:hAnsi="Times New Roman" w:cs="Times New Roman"/>
          <w:bCs/>
          <w:sz w:val="32"/>
          <w:szCs w:val="32"/>
          <w:lang w:val="en-IN"/>
        </w:rPr>
      </w:pPr>
      <w:r w:rsidRPr="00DE1207">
        <w:rPr>
          <w:rFonts w:ascii="Times New Roman" w:hAnsi="Times New Roman" w:cs="Times New Roman"/>
          <w:bCs/>
          <w:sz w:val="32"/>
          <w:szCs w:val="32"/>
          <w:lang w:val="en-IN"/>
        </w:rPr>
        <w:t xml:space="preserve">EDRL scheme with novel accurate value function approximation for solving dimensionality problem of DRL. </w:t>
      </w:r>
    </w:p>
    <w:p w:rsidR="000B33B0" w:rsidRPr="00DE1207" w:rsidRDefault="006A300A" w:rsidP="00DE1207">
      <w:pPr>
        <w:spacing w:line="360" w:lineRule="auto"/>
        <w:jc w:val="both"/>
        <w:rPr>
          <w:rFonts w:ascii="Times New Roman" w:eastAsia="Times New Roman" w:hAnsi="Times New Roman" w:cs="Times New Roman"/>
          <w:sz w:val="32"/>
          <w:szCs w:val="32"/>
        </w:rPr>
      </w:pPr>
      <w:r w:rsidRPr="00DE1207">
        <w:rPr>
          <w:rFonts w:ascii="Times New Roman" w:hAnsi="Times New Roman" w:cs="Times New Roman"/>
          <w:b/>
          <w:sz w:val="36"/>
          <w:szCs w:val="36"/>
        </w:rPr>
        <w:t xml:space="preserve">2.2. PROPOSED </w:t>
      </w:r>
      <w:r w:rsidR="000B33B0" w:rsidRPr="00DE1207">
        <w:rPr>
          <w:rFonts w:ascii="Times New Roman" w:hAnsi="Times New Roman" w:cs="Times New Roman"/>
          <w:b/>
          <w:sz w:val="36"/>
          <w:szCs w:val="36"/>
        </w:rPr>
        <w:t xml:space="preserve">SYSTEM </w:t>
      </w:r>
    </w:p>
    <w:p w:rsidR="00DE1207" w:rsidRPr="00DE1207" w:rsidRDefault="00DE1207" w:rsidP="00DE1207">
      <w:pPr>
        <w:pStyle w:val="NormalWeb"/>
        <w:numPr>
          <w:ilvl w:val="0"/>
          <w:numId w:val="46"/>
        </w:numPr>
        <w:spacing w:before="0" w:beforeAutospacing="0" w:after="0" w:afterAutospacing="0" w:line="360" w:lineRule="auto"/>
        <w:ind w:left="426" w:hanging="426"/>
        <w:jc w:val="both"/>
        <w:rPr>
          <w:sz w:val="32"/>
          <w:szCs w:val="32"/>
        </w:rPr>
      </w:pPr>
      <w:r w:rsidRPr="00DE1207">
        <w:rPr>
          <w:sz w:val="32"/>
          <w:szCs w:val="32"/>
        </w:rPr>
        <w:t>Several authors have proposed solutions to motivate, educate and raise awareness among users about the importance of smart energy consumption.</w:t>
      </w:r>
    </w:p>
    <w:p w:rsidR="00DE1207" w:rsidRPr="00DE1207" w:rsidRDefault="00DE1207" w:rsidP="00DE1207">
      <w:pPr>
        <w:pStyle w:val="NormalWeb"/>
        <w:numPr>
          <w:ilvl w:val="0"/>
          <w:numId w:val="46"/>
        </w:numPr>
        <w:spacing w:before="0" w:beforeAutospacing="0" w:after="0" w:afterAutospacing="0" w:line="360" w:lineRule="auto"/>
        <w:ind w:left="426" w:hanging="426"/>
        <w:jc w:val="both"/>
        <w:rPr>
          <w:sz w:val="32"/>
          <w:szCs w:val="32"/>
        </w:rPr>
      </w:pPr>
      <w:r w:rsidRPr="00DE1207">
        <w:rPr>
          <w:sz w:val="32"/>
          <w:szCs w:val="32"/>
        </w:rPr>
        <w:t>In this regard, serious games are one of the solutions proposed to improve user behaviour and these have been presented and analyzed in numerous research.</w:t>
      </w:r>
    </w:p>
    <w:p w:rsidR="00DE1207" w:rsidRPr="00DE1207" w:rsidRDefault="00DE1207" w:rsidP="00DE1207">
      <w:pPr>
        <w:pStyle w:val="NormalWeb"/>
        <w:numPr>
          <w:ilvl w:val="0"/>
          <w:numId w:val="46"/>
        </w:numPr>
        <w:spacing w:before="0" w:beforeAutospacing="0" w:after="0" w:afterAutospacing="0" w:line="360" w:lineRule="auto"/>
        <w:ind w:left="426" w:hanging="426"/>
        <w:jc w:val="both"/>
        <w:rPr>
          <w:sz w:val="32"/>
          <w:szCs w:val="32"/>
        </w:rPr>
      </w:pPr>
      <w:r w:rsidRPr="00DE1207">
        <w:rPr>
          <w:sz w:val="32"/>
          <w:szCs w:val="32"/>
        </w:rPr>
        <w:t xml:space="preserve">Due to the wide variety of the proposed solutions, and above all, the multiple application areas, the state of the art presented here includes the most outstanding works in three different areas, Smart Grids, Industrial and commercial environments and Domestic environments. </w:t>
      </w:r>
    </w:p>
    <w:p w:rsidR="00BB3207" w:rsidRDefault="00DE1207" w:rsidP="00DE1207">
      <w:pPr>
        <w:pStyle w:val="NormalWeb"/>
        <w:numPr>
          <w:ilvl w:val="0"/>
          <w:numId w:val="46"/>
        </w:numPr>
        <w:spacing w:before="0" w:beforeAutospacing="0" w:after="0" w:afterAutospacing="0" w:line="360" w:lineRule="auto"/>
        <w:ind w:left="426" w:hanging="426"/>
        <w:jc w:val="both"/>
        <w:rPr>
          <w:sz w:val="32"/>
          <w:szCs w:val="32"/>
        </w:rPr>
      </w:pPr>
      <w:r w:rsidRPr="00DE1207">
        <w:rPr>
          <w:sz w:val="32"/>
          <w:szCs w:val="32"/>
        </w:rPr>
        <w:t>The proposed architecture is experimental and is based on embedded devices.</w:t>
      </w:r>
    </w:p>
    <w:p w:rsidR="00DE1207" w:rsidRDefault="00DE1207"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E1207" w:rsidRDefault="00500906" w:rsidP="00DE1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1207">
        <w:rPr>
          <w:rFonts w:ascii="Times New Roman" w:eastAsia="AdvGulliv-R" w:hAnsi="Times New Roman" w:cs="Times New Roman"/>
          <w:bCs/>
          <w:sz w:val="32"/>
          <w:szCs w:val="32"/>
          <w:lang w:val="en-IN"/>
        </w:rPr>
        <w:t>Some resource allocation proposals aim to optimize performance objectives such as power efficiency, delay, and computation rate.</w:t>
      </w:r>
    </w:p>
    <w:p w:rsidR="00000000" w:rsidRPr="00DE1207" w:rsidRDefault="00500906" w:rsidP="00DE1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1207">
        <w:rPr>
          <w:rFonts w:ascii="Times New Roman" w:eastAsia="AdvGulliv-R" w:hAnsi="Times New Roman" w:cs="Times New Roman"/>
          <w:bCs/>
          <w:sz w:val="32"/>
          <w:szCs w:val="32"/>
          <w:lang w:val="en-IN"/>
        </w:rPr>
        <w:t>It targets optimization of the IoT system performance with consideration of devices’ BRD and devices</w:t>
      </w:r>
      <w:r w:rsidRPr="00DE1207">
        <w:rPr>
          <w:rFonts w:ascii="Times New Roman" w:eastAsia="AdvGulliv-R" w:hAnsi="Times New Roman" w:cs="Times New Roman"/>
          <w:bCs/>
          <w:sz w:val="32"/>
          <w:szCs w:val="32"/>
          <w:lang w:val="en-IN"/>
        </w:rPr>
        <w:t>’ budgets.</w:t>
      </w:r>
    </w:p>
    <w:p w:rsidR="00000000" w:rsidRPr="00DE1207" w:rsidRDefault="00500906" w:rsidP="00DE1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1207">
        <w:rPr>
          <w:rFonts w:ascii="Times New Roman" w:eastAsia="AdvGulliv-R" w:hAnsi="Times New Roman" w:cs="Times New Roman"/>
          <w:bCs/>
          <w:sz w:val="32"/>
          <w:szCs w:val="32"/>
          <w:lang w:val="en-IN"/>
        </w:rPr>
        <w:t xml:space="preserve">Our system aims to balance the tradeoff between performance and complexity. </w:t>
      </w:r>
    </w:p>
    <w:p w:rsidR="00000000" w:rsidRPr="00DE1207" w:rsidRDefault="00500906" w:rsidP="00DE1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1207">
        <w:rPr>
          <w:rFonts w:ascii="Times New Roman" w:eastAsia="AdvGulliv-R" w:hAnsi="Times New Roman" w:cs="Times New Roman"/>
          <w:bCs/>
          <w:sz w:val="32"/>
          <w:szCs w:val="32"/>
          <w:lang w:val="en-IN"/>
        </w:rPr>
        <w:t>ON We evaluate the performance of BEHAVE in terms of the detection accuracy of the irregular BRD, detection overhead, IoT devices’ gain, fairness, variance of edge se</w:t>
      </w:r>
      <w:r w:rsidRPr="00DE1207">
        <w:rPr>
          <w:rFonts w:ascii="Times New Roman" w:eastAsia="AdvGulliv-R" w:hAnsi="Times New Roman" w:cs="Times New Roman"/>
          <w:bCs/>
          <w:sz w:val="32"/>
          <w:szCs w:val="32"/>
          <w:lang w:val="en-IN"/>
        </w:rPr>
        <w:t>rver load and converge</w:t>
      </w:r>
    </w:p>
    <w:p w:rsidR="00000000" w:rsidRPr="00DE1207" w:rsidRDefault="00500906" w:rsidP="00DE1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1207">
        <w:rPr>
          <w:rFonts w:ascii="Times New Roman" w:eastAsia="AdvGulliv-R" w:hAnsi="Times New Roman" w:cs="Times New Roman"/>
          <w:bCs/>
          <w:sz w:val="32"/>
          <w:szCs w:val="32"/>
          <w:lang w:val="en-IN"/>
        </w:rPr>
        <w:t>To evaluate the performance of BEHAVE with respect to resource allocation, we consider the DQN scheme proposed in, DRLRA scheme in , and the optimal exhaustive search for comparison.</w:t>
      </w:r>
      <w:r w:rsidRPr="00DE120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E1207" w:rsidRDefault="00DE1207" w:rsidP="00E53AA4">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sz w:val="28"/>
                <w:szCs w:val="28"/>
              </w:rPr>
              <w:t>Future Edge Cloud and Edge Computing for Internet of Things Applications</w:t>
            </w:r>
          </w:p>
        </w:tc>
        <w:tc>
          <w:tcPr>
            <w:tcW w:w="3192" w:type="dxa"/>
          </w:tcPr>
          <w:p w:rsidR="000C407B" w:rsidRPr="00DE1207" w:rsidRDefault="00DE1207" w:rsidP="00DE1207">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sz w:val="28"/>
                <w:szCs w:val="28"/>
              </w:rPr>
              <w:t xml:space="preserve">Jianli Pan and James McElhannon, </w:t>
            </w:r>
          </w:p>
        </w:tc>
        <w:tc>
          <w:tcPr>
            <w:tcW w:w="3192" w:type="dxa"/>
          </w:tcPr>
          <w:p w:rsidR="000C407B" w:rsidRPr="00DE1207" w:rsidRDefault="00DE1207" w:rsidP="00E53AA4">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color w:val="333333"/>
                <w:sz w:val="28"/>
                <w:szCs w:val="28"/>
                <w:shd w:val="clear" w:color="auto" w:fill="FFFFFF"/>
              </w:rPr>
              <w:t>Such prospect is enabled by a series of emerging technologies, including network function virtualization and software defined networking.</w:t>
            </w:r>
          </w:p>
        </w:tc>
      </w:tr>
      <w:tr w:rsidR="000C407B" w:rsidTr="000C407B">
        <w:trPr>
          <w:trHeight w:val="2942"/>
        </w:trPr>
        <w:tc>
          <w:tcPr>
            <w:tcW w:w="3192" w:type="dxa"/>
          </w:tcPr>
          <w:p w:rsidR="000C407B" w:rsidRPr="00DE1207" w:rsidRDefault="00DE1207" w:rsidP="00E53AA4">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sz w:val="28"/>
                <w:szCs w:val="28"/>
              </w:rPr>
              <w:lastRenderedPageBreak/>
              <w:t>DDoS attack that disrupted internet was largest of its kind in history, experts say</w:t>
            </w:r>
          </w:p>
        </w:tc>
        <w:tc>
          <w:tcPr>
            <w:tcW w:w="3192" w:type="dxa"/>
          </w:tcPr>
          <w:p w:rsidR="000C407B" w:rsidRPr="00DE1207" w:rsidRDefault="00DE1207" w:rsidP="00DE1207">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sz w:val="28"/>
                <w:szCs w:val="28"/>
              </w:rPr>
              <w:t xml:space="preserve">N. Woolf, </w:t>
            </w:r>
          </w:p>
        </w:tc>
        <w:tc>
          <w:tcPr>
            <w:tcW w:w="3192" w:type="dxa"/>
          </w:tcPr>
          <w:p w:rsidR="000C407B" w:rsidRPr="00DE1207" w:rsidRDefault="00DE1207" w:rsidP="00E53AA4">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color w:val="121212"/>
                <w:sz w:val="28"/>
                <w:szCs w:val="28"/>
                <w:shd w:val="clear" w:color="auto" w:fill="FFFFFF"/>
              </w:rPr>
              <w:t>The victim was the servers of Dyn, a company that controls much of the internet’s domain name system (DNS) infrastructure.</w:t>
            </w:r>
          </w:p>
        </w:tc>
      </w:tr>
      <w:tr w:rsidR="000C407B" w:rsidTr="000C407B">
        <w:tc>
          <w:tcPr>
            <w:tcW w:w="3192" w:type="dxa"/>
          </w:tcPr>
          <w:p w:rsidR="000C407B" w:rsidRPr="00DE1207" w:rsidRDefault="00DE1207" w:rsidP="00E53AA4">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sz w:val="28"/>
                <w:szCs w:val="28"/>
              </w:rPr>
              <w:t>BlackIoT: IoT botnet of high wattage devices can disrupt the power grid</w:t>
            </w:r>
          </w:p>
        </w:tc>
        <w:tc>
          <w:tcPr>
            <w:tcW w:w="3192" w:type="dxa"/>
          </w:tcPr>
          <w:p w:rsidR="000C407B" w:rsidRPr="00DE1207" w:rsidRDefault="00DE1207" w:rsidP="00DE1207">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sz w:val="28"/>
                <w:szCs w:val="28"/>
              </w:rPr>
              <w:t xml:space="preserve">Soltan, Saleh, Prateek Mittal, and H. Vincent Poor. </w:t>
            </w:r>
          </w:p>
        </w:tc>
        <w:tc>
          <w:tcPr>
            <w:tcW w:w="3192" w:type="dxa"/>
          </w:tcPr>
          <w:p w:rsidR="000C407B" w:rsidRPr="00DE1207" w:rsidRDefault="00DE1207" w:rsidP="00E53AA4">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sz w:val="28"/>
                <w:szCs w:val="28"/>
              </w:rPr>
              <w:t>We study five variations of the MadIoT attacks and evaluate their effectiveness via state-of-the-art simulators on real-world power grid models.</w:t>
            </w:r>
          </w:p>
        </w:tc>
      </w:tr>
      <w:tr w:rsidR="000C407B" w:rsidTr="000C407B">
        <w:tc>
          <w:tcPr>
            <w:tcW w:w="3192" w:type="dxa"/>
          </w:tcPr>
          <w:p w:rsidR="000C407B" w:rsidRPr="00DE1207" w:rsidRDefault="00DE1207" w:rsidP="00E53AA4">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sz w:val="28"/>
                <w:szCs w:val="28"/>
              </w:rPr>
              <w:t>Efficient multi-user computation offloading for mobile-edge cloud computing</w:t>
            </w:r>
          </w:p>
        </w:tc>
        <w:tc>
          <w:tcPr>
            <w:tcW w:w="3192" w:type="dxa"/>
          </w:tcPr>
          <w:p w:rsidR="000C407B" w:rsidRPr="00DE1207" w:rsidRDefault="00DE1207" w:rsidP="00DE1207">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sz w:val="28"/>
                <w:szCs w:val="28"/>
              </w:rPr>
              <w:t xml:space="preserve">Xu Chen, et al., </w:t>
            </w:r>
          </w:p>
        </w:tc>
        <w:tc>
          <w:tcPr>
            <w:tcW w:w="3192" w:type="dxa"/>
          </w:tcPr>
          <w:p w:rsidR="000C407B" w:rsidRPr="00DE1207" w:rsidRDefault="00DE1207" w:rsidP="00E53AA4">
            <w:pPr>
              <w:tabs>
                <w:tab w:val="left" w:pos="720"/>
              </w:tabs>
              <w:spacing w:after="100" w:line="360" w:lineRule="auto"/>
              <w:jc w:val="both"/>
              <w:rPr>
                <w:rFonts w:ascii="Times New Roman" w:hAnsi="Times New Roman" w:cs="Times New Roman"/>
                <w:sz w:val="28"/>
                <w:szCs w:val="28"/>
              </w:rPr>
            </w:pPr>
            <w:r w:rsidRPr="00DE1207">
              <w:rPr>
                <w:rFonts w:ascii="Times New Roman" w:hAnsi="Times New Roman" w:cs="Times New Roman"/>
                <w:color w:val="333333"/>
                <w:sz w:val="28"/>
                <w:szCs w:val="28"/>
                <w:shd w:val="clear" w:color="auto" w:fill="FFFFFF"/>
              </w:rPr>
              <w:t>Mobile-edge cloud computing is a new paradigm to provide cloud computing capabilities at the edge of pervasive radio access networks in close proximity to mobile users.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2728EF"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2728EF" w:rsidP="00E53AA4">
      <w:pPr>
        <w:spacing w:after="0" w:line="360" w:lineRule="auto"/>
        <w:jc w:val="both"/>
        <w:rPr>
          <w:rFonts w:ascii="Times New Roman" w:hAnsi="Times New Roman" w:cs="Times New Roman"/>
        </w:rPr>
      </w:pPr>
      <w:r w:rsidRPr="002728EF">
        <w:rPr>
          <w:rFonts w:ascii="Times New Roman" w:hAnsi="Times New Roman" w:cs="Times New Roman"/>
        </w:rPr>
        <w:drawing>
          <wp:inline distT="0" distB="0" distL="0" distR="0">
            <wp:extent cx="5943600" cy="511492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1149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F18AF" w:rsidRPr="004F18AF" w:rsidRDefault="004F18AF" w:rsidP="004F18AF">
      <w:pPr>
        <w:pStyle w:val="BodyText"/>
        <w:rPr>
          <w:bCs/>
          <w:iCs/>
          <w:sz w:val="32"/>
          <w:szCs w:val="32"/>
          <w:lang w:val="en-IN"/>
        </w:rPr>
      </w:pPr>
      <w:r w:rsidRPr="004F18AF">
        <w:rPr>
          <w:bCs/>
          <w:iCs/>
          <w:sz w:val="32"/>
          <w:szCs w:val="32"/>
          <w:lang w:val="en-IN"/>
        </w:rPr>
        <w:t xml:space="preserve">    The paper has tackled the resource allocation problem in Edge-IoT environment with consideration of the IoT devices’ BRD. We proposed BEHAVE framework which comprises BRD modeling and assessment mechanisms, novel RFTA model and EDRL scheme. The modeling of BRD mechanism exploits deep learning to assess the IoT devices’ BRD. RFTA model assigns budgets to IoT devices according to their practiced behavior. These budgets are used to obtain resources from the edge that satisfies the IoT devices’ demands. RFTA model achieves rational and fair resource allocation policy that encourages IoT devices to be truthful in reporting their resource demands. BEHAVE employs an EDRL scheme which learns by reinforcement resource allocation policy that maximizes the devices’ gain. Moreover, BEHAVE exploits a sophisticated deep neural network to approximate value function in DRL. Evaluation results demonstrate BEHAVE’s capabilities including detection of devices’ irregular BRD, optimizing devices’ gain, and maintaining fairness. </w:t>
      </w:r>
    </w:p>
    <w:p w:rsidR="001F1E5A" w:rsidRPr="004F18AF" w:rsidRDefault="001F1E5A" w:rsidP="00E53AA4">
      <w:pPr>
        <w:pStyle w:val="BodyText"/>
        <w:rPr>
          <w:bCs/>
          <w:iCs/>
          <w:sz w:val="32"/>
          <w:szCs w:val="32"/>
        </w:rPr>
      </w:pPr>
    </w:p>
    <w:p w:rsidR="003C0F6F" w:rsidRDefault="003C0F6F" w:rsidP="00E53AA4">
      <w:pPr>
        <w:pStyle w:val="BodyText"/>
        <w:rPr>
          <w:b/>
          <w:iCs/>
          <w:sz w:val="28"/>
          <w:szCs w:val="28"/>
        </w:rPr>
      </w:pPr>
    </w:p>
    <w:p w:rsidR="004F18AF" w:rsidRDefault="004F18AF" w:rsidP="00E53AA4">
      <w:pPr>
        <w:pStyle w:val="BodyText"/>
        <w:rPr>
          <w:b/>
          <w:iCs/>
          <w:sz w:val="28"/>
          <w:szCs w:val="28"/>
        </w:rPr>
      </w:pPr>
    </w:p>
    <w:p w:rsidR="004F18AF" w:rsidRDefault="004F18AF" w:rsidP="00E53AA4">
      <w:pPr>
        <w:pStyle w:val="BodyText"/>
        <w:rPr>
          <w:b/>
          <w:iCs/>
          <w:sz w:val="28"/>
          <w:szCs w:val="28"/>
        </w:rPr>
      </w:pPr>
    </w:p>
    <w:p w:rsidR="004F18AF" w:rsidRDefault="004F18AF" w:rsidP="00E53AA4">
      <w:pPr>
        <w:pStyle w:val="BodyText"/>
        <w:rPr>
          <w:b/>
          <w:iCs/>
          <w:sz w:val="28"/>
          <w:szCs w:val="28"/>
        </w:rPr>
      </w:pPr>
    </w:p>
    <w:p w:rsidR="004F18AF" w:rsidRDefault="004F18A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F18AF" w:rsidRDefault="00500906" w:rsidP="004F18AF">
      <w:pPr>
        <w:pStyle w:val="BodyText"/>
        <w:numPr>
          <w:ilvl w:val="0"/>
          <w:numId w:val="42"/>
        </w:numPr>
        <w:rPr>
          <w:sz w:val="32"/>
          <w:szCs w:val="32"/>
          <w:lang w:val="en-IN"/>
        </w:rPr>
      </w:pPr>
      <w:r w:rsidRPr="004F18AF">
        <w:rPr>
          <w:sz w:val="32"/>
          <w:szCs w:val="32"/>
          <w:lang w:val="en-IN"/>
        </w:rPr>
        <w:t>[1] Jianli Pan and James McElhannon, “Future Edge Cloud and Edge Computing for Internet of Things Applications,” IEE</w:t>
      </w:r>
      <w:r w:rsidRPr="004F18AF">
        <w:rPr>
          <w:sz w:val="32"/>
          <w:szCs w:val="32"/>
          <w:lang w:val="en-IN"/>
        </w:rPr>
        <w:t xml:space="preserve">E Internet of Things Journal, Special Issue on Fog Computing in IoT, Volume: 5, Issue: 1, pp:439-449, ISSN: 2327-4662, DOI: 10.1109/JIOT.2017.2767608, February 2018. </w:t>
      </w:r>
    </w:p>
    <w:p w:rsidR="00000000" w:rsidRPr="004F18AF" w:rsidRDefault="00500906" w:rsidP="004F18AF">
      <w:pPr>
        <w:pStyle w:val="BodyText"/>
        <w:numPr>
          <w:ilvl w:val="0"/>
          <w:numId w:val="42"/>
        </w:numPr>
        <w:rPr>
          <w:sz w:val="32"/>
          <w:szCs w:val="32"/>
          <w:lang w:val="en-IN"/>
        </w:rPr>
      </w:pPr>
      <w:r w:rsidRPr="004F18AF">
        <w:rPr>
          <w:sz w:val="32"/>
          <w:szCs w:val="32"/>
          <w:lang w:val="en-IN"/>
        </w:rPr>
        <w:t xml:space="preserve">[2] Statista, “Internet of Things (IoT) connected devices installed base worldwide from </w:t>
      </w:r>
      <w:r w:rsidRPr="004F18AF">
        <w:rPr>
          <w:sz w:val="32"/>
          <w:szCs w:val="32"/>
          <w:lang w:val="en-IN"/>
        </w:rPr>
        <w:t xml:space="preserve">2015 to 2025 (in billions),” The Statistics Portal, 2019. [Online]. Available: https://www.statista.com/statistics/471264/iot-number-ofconnected-devices-worldwide. </w:t>
      </w:r>
    </w:p>
    <w:p w:rsidR="00000000" w:rsidRPr="004F18AF" w:rsidRDefault="00500906" w:rsidP="004F18AF">
      <w:pPr>
        <w:pStyle w:val="BodyText"/>
        <w:numPr>
          <w:ilvl w:val="0"/>
          <w:numId w:val="42"/>
        </w:numPr>
        <w:rPr>
          <w:sz w:val="32"/>
          <w:szCs w:val="32"/>
          <w:lang w:val="en-IN"/>
        </w:rPr>
      </w:pPr>
      <w:r w:rsidRPr="004F18AF">
        <w:rPr>
          <w:sz w:val="32"/>
          <w:szCs w:val="32"/>
          <w:lang w:val="en-IN"/>
        </w:rPr>
        <w:t>[3] N. Woolf, “DDoS attack that disrupted internet was largest of its kind in history, exp</w:t>
      </w:r>
      <w:r w:rsidRPr="004F18AF">
        <w:rPr>
          <w:sz w:val="32"/>
          <w:szCs w:val="32"/>
          <w:lang w:val="en-IN"/>
        </w:rPr>
        <w:t xml:space="preserve">erts say,” The Guardian, available at: https://www.theguardian.com/technology/2016/oct/26/ddosattack-dyn-mirai-botnet. </w:t>
      </w:r>
    </w:p>
    <w:p w:rsidR="00000000" w:rsidRPr="004F18AF" w:rsidRDefault="00500906" w:rsidP="004F18AF">
      <w:pPr>
        <w:pStyle w:val="BodyText"/>
        <w:numPr>
          <w:ilvl w:val="0"/>
          <w:numId w:val="42"/>
        </w:numPr>
        <w:rPr>
          <w:sz w:val="32"/>
          <w:szCs w:val="32"/>
          <w:lang w:val="en-IN"/>
        </w:rPr>
      </w:pPr>
      <w:r w:rsidRPr="004F18AF">
        <w:rPr>
          <w:sz w:val="32"/>
          <w:szCs w:val="32"/>
          <w:lang w:val="en-IN"/>
        </w:rPr>
        <w:t>[4] Soltan, Saleh, Prateek Mittal, and H. Vincent Poor. “BlackIoT: IoT botnet of high wattage devices can disrupt the power grid,” 27th</w:t>
      </w:r>
      <w:r w:rsidRPr="004F18AF">
        <w:rPr>
          <w:sz w:val="32"/>
          <w:szCs w:val="32"/>
          <w:lang w:val="en-IN"/>
        </w:rPr>
        <w:t xml:space="preserve"> USENIX Security Symposium (USENIX Security 18). 2018. </w:t>
      </w:r>
    </w:p>
    <w:p w:rsidR="00000000" w:rsidRPr="004F18AF" w:rsidRDefault="00500906" w:rsidP="004F18AF">
      <w:pPr>
        <w:pStyle w:val="BodyText"/>
        <w:numPr>
          <w:ilvl w:val="0"/>
          <w:numId w:val="42"/>
        </w:numPr>
        <w:rPr>
          <w:sz w:val="32"/>
          <w:szCs w:val="32"/>
          <w:lang w:val="en-IN"/>
        </w:rPr>
      </w:pPr>
      <w:r w:rsidRPr="004F18AF">
        <w:rPr>
          <w:sz w:val="32"/>
          <w:szCs w:val="32"/>
          <w:lang w:val="en-IN"/>
        </w:rPr>
        <w:t>[5] Xu Chen, et al., “Efficient multi-user computation offloading for mobile-edge cloud computing,” IEEE/ACM Transactions on Networking 5 (2016): 2795-2808.</w:t>
      </w:r>
      <w:r w:rsidRPr="004F18AF">
        <w:rPr>
          <w:sz w:val="32"/>
          <w:szCs w:val="32"/>
        </w:rPr>
        <w:t xml:space="preserve"> </w:t>
      </w:r>
    </w:p>
    <w:p w:rsidR="00000000" w:rsidRPr="004F18AF" w:rsidRDefault="00500906" w:rsidP="004F18AF">
      <w:pPr>
        <w:pStyle w:val="BodyText"/>
        <w:numPr>
          <w:ilvl w:val="0"/>
          <w:numId w:val="42"/>
        </w:numPr>
        <w:rPr>
          <w:sz w:val="32"/>
          <w:szCs w:val="32"/>
          <w:lang w:val="en-IN"/>
        </w:rPr>
      </w:pPr>
      <w:r w:rsidRPr="004F18AF">
        <w:rPr>
          <w:sz w:val="32"/>
          <w:szCs w:val="32"/>
          <w:lang w:val="en-IN"/>
        </w:rPr>
        <w:t>[6] Rajiv Ranjan, Boualem Benatallah, Sc</w:t>
      </w:r>
      <w:r w:rsidRPr="004F18AF">
        <w:rPr>
          <w:sz w:val="32"/>
          <w:szCs w:val="32"/>
          <w:lang w:val="en-IN"/>
        </w:rPr>
        <w:t xml:space="preserve">hahram Dustdar, and Michael P Papazoglou, “Cloud resource orchestration </w:t>
      </w:r>
      <w:r w:rsidRPr="004F18AF">
        <w:rPr>
          <w:sz w:val="32"/>
          <w:szCs w:val="32"/>
          <w:lang w:val="en-IN"/>
        </w:rPr>
        <w:lastRenderedPageBreak/>
        <w:t xml:space="preserve">programming: Overview, issues, and directions,” IEEE Internet Computing, 19(5):46-56, 2015. </w:t>
      </w:r>
    </w:p>
    <w:p w:rsidR="00000000" w:rsidRPr="004F18AF" w:rsidRDefault="00500906" w:rsidP="004F18AF">
      <w:pPr>
        <w:pStyle w:val="BodyText"/>
        <w:numPr>
          <w:ilvl w:val="0"/>
          <w:numId w:val="42"/>
        </w:numPr>
        <w:rPr>
          <w:sz w:val="32"/>
          <w:szCs w:val="32"/>
          <w:lang w:val="en-IN"/>
        </w:rPr>
      </w:pPr>
      <w:r w:rsidRPr="004F18AF">
        <w:rPr>
          <w:sz w:val="32"/>
          <w:szCs w:val="32"/>
          <w:lang w:val="en-IN"/>
        </w:rPr>
        <w:t>[7] T. X. Tran and D. Pompili, “Joint Task Offloading and Resource Allocation for Multi-Se</w:t>
      </w:r>
      <w:r w:rsidRPr="004F18AF">
        <w:rPr>
          <w:sz w:val="32"/>
          <w:szCs w:val="32"/>
          <w:lang w:val="en-IN"/>
        </w:rPr>
        <w:t xml:space="preserve">rver Mobile-Edge Computing Networks,” in IEEE Transactions on Vehicular Technology, vol. 68, no. 1, pp. 856-868, Jan. 2019. </w:t>
      </w:r>
    </w:p>
    <w:p w:rsidR="00000000" w:rsidRPr="004F18AF" w:rsidRDefault="00500906" w:rsidP="004F18AF">
      <w:pPr>
        <w:pStyle w:val="BodyText"/>
        <w:numPr>
          <w:ilvl w:val="0"/>
          <w:numId w:val="42"/>
        </w:numPr>
        <w:rPr>
          <w:sz w:val="32"/>
          <w:szCs w:val="32"/>
          <w:lang w:val="en-IN"/>
        </w:rPr>
      </w:pPr>
      <w:r w:rsidRPr="004F18AF">
        <w:rPr>
          <w:sz w:val="32"/>
          <w:szCs w:val="32"/>
          <w:lang w:val="en-IN"/>
        </w:rPr>
        <w:t xml:space="preserve">[8] J. Zhang et al., “Joint Resource Allocation for Latency-Sensitive Services Over Mobile Edge Computing Networks With Caching,” </w:t>
      </w:r>
      <w:r w:rsidRPr="004F18AF">
        <w:rPr>
          <w:sz w:val="32"/>
          <w:szCs w:val="32"/>
          <w:lang w:val="en-IN"/>
        </w:rPr>
        <w:t xml:space="preserve">in IEEE Internet of Things Journal, vol. 6, no. 3, pp. 4283-4294, June 2019. </w:t>
      </w:r>
    </w:p>
    <w:p w:rsidR="00000000" w:rsidRPr="004F18AF" w:rsidRDefault="00500906" w:rsidP="004F18AF">
      <w:pPr>
        <w:pStyle w:val="BodyText"/>
        <w:numPr>
          <w:ilvl w:val="0"/>
          <w:numId w:val="42"/>
        </w:numPr>
        <w:rPr>
          <w:sz w:val="32"/>
          <w:szCs w:val="32"/>
          <w:lang w:val="en-IN"/>
        </w:rPr>
      </w:pPr>
      <w:r w:rsidRPr="004F18AF">
        <w:rPr>
          <w:sz w:val="32"/>
          <w:szCs w:val="32"/>
          <w:lang w:val="en-IN"/>
        </w:rPr>
        <w:t xml:space="preserve">[9] L. Zhao, J. Wang, J. Liu and N. Kato, “Optimal Edge Resource Allocation in IoT-Based Smart Cities,” in IEEE Network, vol. 33, no. 2, pp. 30-35, March/April 2019. </w:t>
      </w:r>
    </w:p>
    <w:p w:rsidR="00000000" w:rsidRPr="004F18AF" w:rsidRDefault="00500906" w:rsidP="004F18AF">
      <w:pPr>
        <w:pStyle w:val="BodyText"/>
        <w:numPr>
          <w:ilvl w:val="0"/>
          <w:numId w:val="42"/>
        </w:numPr>
        <w:rPr>
          <w:sz w:val="32"/>
          <w:szCs w:val="32"/>
          <w:lang w:val="en-IN"/>
        </w:rPr>
      </w:pPr>
      <w:r w:rsidRPr="004F18AF">
        <w:rPr>
          <w:sz w:val="32"/>
          <w:szCs w:val="32"/>
          <w:lang w:val="en-IN"/>
        </w:rPr>
        <w:t>[10] A. K</w:t>
      </w:r>
      <w:r w:rsidRPr="004F18AF">
        <w:rPr>
          <w:sz w:val="32"/>
          <w:szCs w:val="32"/>
          <w:lang w:val="en-IN"/>
        </w:rPr>
        <w:t xml:space="preserve">halili, S. Zarandi and M. Rasti, “Joint Resource Allocation and Offloading Decision in Mobile Edge Computing,” in IEEE Communications Letters, vol. 23, no. 4, pp. 684-687, April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906" w:rsidRDefault="00500906" w:rsidP="003654DF">
      <w:pPr>
        <w:spacing w:after="0" w:line="240" w:lineRule="auto"/>
      </w:pPr>
      <w:r>
        <w:separator/>
      </w:r>
    </w:p>
  </w:endnote>
  <w:endnote w:type="continuationSeparator" w:id="1">
    <w:p w:rsidR="00500906" w:rsidRDefault="0050090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906" w:rsidRDefault="00500906" w:rsidP="003654DF">
      <w:pPr>
        <w:spacing w:after="0" w:line="240" w:lineRule="auto"/>
      </w:pPr>
      <w:r>
        <w:separator/>
      </w:r>
    </w:p>
  </w:footnote>
  <w:footnote w:type="continuationSeparator" w:id="1">
    <w:p w:rsidR="00500906" w:rsidRDefault="0050090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D7ABF">
        <w:pPr>
          <w:pStyle w:val="Header"/>
          <w:jc w:val="right"/>
        </w:pPr>
        <w:fldSimple w:instr=" PAGE   \* MERGEFORMAT ">
          <w:r w:rsidR="002728E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3C3BEF"/>
    <w:multiLevelType w:val="hybridMultilevel"/>
    <w:tmpl w:val="FF54E06C"/>
    <w:lvl w:ilvl="0" w:tplc="27401FCA">
      <w:start w:val="1"/>
      <w:numFmt w:val="bullet"/>
      <w:lvlText w:val=""/>
      <w:lvlJc w:val="left"/>
      <w:pPr>
        <w:tabs>
          <w:tab w:val="num" w:pos="720"/>
        </w:tabs>
        <w:ind w:left="720" w:hanging="360"/>
      </w:pPr>
      <w:rPr>
        <w:rFonts w:ascii="Wingdings 2" w:hAnsi="Wingdings 2" w:hint="default"/>
      </w:rPr>
    </w:lvl>
    <w:lvl w:ilvl="1" w:tplc="11149692" w:tentative="1">
      <w:start w:val="1"/>
      <w:numFmt w:val="bullet"/>
      <w:lvlText w:val=""/>
      <w:lvlJc w:val="left"/>
      <w:pPr>
        <w:tabs>
          <w:tab w:val="num" w:pos="1440"/>
        </w:tabs>
        <w:ind w:left="1440" w:hanging="360"/>
      </w:pPr>
      <w:rPr>
        <w:rFonts w:ascii="Wingdings 2" w:hAnsi="Wingdings 2" w:hint="default"/>
      </w:rPr>
    </w:lvl>
    <w:lvl w:ilvl="2" w:tplc="C27A448A" w:tentative="1">
      <w:start w:val="1"/>
      <w:numFmt w:val="bullet"/>
      <w:lvlText w:val=""/>
      <w:lvlJc w:val="left"/>
      <w:pPr>
        <w:tabs>
          <w:tab w:val="num" w:pos="2160"/>
        </w:tabs>
        <w:ind w:left="2160" w:hanging="360"/>
      </w:pPr>
      <w:rPr>
        <w:rFonts w:ascii="Wingdings 2" w:hAnsi="Wingdings 2" w:hint="default"/>
      </w:rPr>
    </w:lvl>
    <w:lvl w:ilvl="3" w:tplc="EAAC7C16" w:tentative="1">
      <w:start w:val="1"/>
      <w:numFmt w:val="bullet"/>
      <w:lvlText w:val=""/>
      <w:lvlJc w:val="left"/>
      <w:pPr>
        <w:tabs>
          <w:tab w:val="num" w:pos="2880"/>
        </w:tabs>
        <w:ind w:left="2880" w:hanging="360"/>
      </w:pPr>
      <w:rPr>
        <w:rFonts w:ascii="Wingdings 2" w:hAnsi="Wingdings 2" w:hint="default"/>
      </w:rPr>
    </w:lvl>
    <w:lvl w:ilvl="4" w:tplc="D7E4F3EC" w:tentative="1">
      <w:start w:val="1"/>
      <w:numFmt w:val="bullet"/>
      <w:lvlText w:val=""/>
      <w:lvlJc w:val="left"/>
      <w:pPr>
        <w:tabs>
          <w:tab w:val="num" w:pos="3600"/>
        </w:tabs>
        <w:ind w:left="3600" w:hanging="360"/>
      </w:pPr>
      <w:rPr>
        <w:rFonts w:ascii="Wingdings 2" w:hAnsi="Wingdings 2" w:hint="default"/>
      </w:rPr>
    </w:lvl>
    <w:lvl w:ilvl="5" w:tplc="5A504990" w:tentative="1">
      <w:start w:val="1"/>
      <w:numFmt w:val="bullet"/>
      <w:lvlText w:val=""/>
      <w:lvlJc w:val="left"/>
      <w:pPr>
        <w:tabs>
          <w:tab w:val="num" w:pos="4320"/>
        </w:tabs>
        <w:ind w:left="4320" w:hanging="360"/>
      </w:pPr>
      <w:rPr>
        <w:rFonts w:ascii="Wingdings 2" w:hAnsi="Wingdings 2" w:hint="default"/>
      </w:rPr>
    </w:lvl>
    <w:lvl w:ilvl="6" w:tplc="6596A2AA" w:tentative="1">
      <w:start w:val="1"/>
      <w:numFmt w:val="bullet"/>
      <w:lvlText w:val=""/>
      <w:lvlJc w:val="left"/>
      <w:pPr>
        <w:tabs>
          <w:tab w:val="num" w:pos="5040"/>
        </w:tabs>
        <w:ind w:left="5040" w:hanging="360"/>
      </w:pPr>
      <w:rPr>
        <w:rFonts w:ascii="Wingdings 2" w:hAnsi="Wingdings 2" w:hint="default"/>
      </w:rPr>
    </w:lvl>
    <w:lvl w:ilvl="7" w:tplc="CED8DD54" w:tentative="1">
      <w:start w:val="1"/>
      <w:numFmt w:val="bullet"/>
      <w:lvlText w:val=""/>
      <w:lvlJc w:val="left"/>
      <w:pPr>
        <w:tabs>
          <w:tab w:val="num" w:pos="5760"/>
        </w:tabs>
        <w:ind w:left="5760" w:hanging="360"/>
      </w:pPr>
      <w:rPr>
        <w:rFonts w:ascii="Wingdings 2" w:hAnsi="Wingdings 2" w:hint="default"/>
      </w:rPr>
    </w:lvl>
    <w:lvl w:ilvl="8" w:tplc="7E88B27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1C70DF"/>
    <w:multiLevelType w:val="hybridMultilevel"/>
    <w:tmpl w:val="FB4AE56A"/>
    <w:lvl w:ilvl="0" w:tplc="C6704C8C">
      <w:start w:val="1"/>
      <w:numFmt w:val="bullet"/>
      <w:lvlText w:val=""/>
      <w:lvlJc w:val="left"/>
      <w:pPr>
        <w:tabs>
          <w:tab w:val="num" w:pos="720"/>
        </w:tabs>
        <w:ind w:left="720" w:hanging="360"/>
      </w:pPr>
      <w:rPr>
        <w:rFonts w:ascii="Wingdings 2" w:hAnsi="Wingdings 2" w:hint="default"/>
      </w:rPr>
    </w:lvl>
    <w:lvl w:ilvl="1" w:tplc="06F2D0F6" w:tentative="1">
      <w:start w:val="1"/>
      <w:numFmt w:val="bullet"/>
      <w:lvlText w:val=""/>
      <w:lvlJc w:val="left"/>
      <w:pPr>
        <w:tabs>
          <w:tab w:val="num" w:pos="1440"/>
        </w:tabs>
        <w:ind w:left="1440" w:hanging="360"/>
      </w:pPr>
      <w:rPr>
        <w:rFonts w:ascii="Wingdings 2" w:hAnsi="Wingdings 2" w:hint="default"/>
      </w:rPr>
    </w:lvl>
    <w:lvl w:ilvl="2" w:tplc="28267E3A" w:tentative="1">
      <w:start w:val="1"/>
      <w:numFmt w:val="bullet"/>
      <w:lvlText w:val=""/>
      <w:lvlJc w:val="left"/>
      <w:pPr>
        <w:tabs>
          <w:tab w:val="num" w:pos="2160"/>
        </w:tabs>
        <w:ind w:left="2160" w:hanging="360"/>
      </w:pPr>
      <w:rPr>
        <w:rFonts w:ascii="Wingdings 2" w:hAnsi="Wingdings 2" w:hint="default"/>
      </w:rPr>
    </w:lvl>
    <w:lvl w:ilvl="3" w:tplc="ED64CB72" w:tentative="1">
      <w:start w:val="1"/>
      <w:numFmt w:val="bullet"/>
      <w:lvlText w:val=""/>
      <w:lvlJc w:val="left"/>
      <w:pPr>
        <w:tabs>
          <w:tab w:val="num" w:pos="2880"/>
        </w:tabs>
        <w:ind w:left="2880" w:hanging="360"/>
      </w:pPr>
      <w:rPr>
        <w:rFonts w:ascii="Wingdings 2" w:hAnsi="Wingdings 2" w:hint="default"/>
      </w:rPr>
    </w:lvl>
    <w:lvl w:ilvl="4" w:tplc="5198ABE6" w:tentative="1">
      <w:start w:val="1"/>
      <w:numFmt w:val="bullet"/>
      <w:lvlText w:val=""/>
      <w:lvlJc w:val="left"/>
      <w:pPr>
        <w:tabs>
          <w:tab w:val="num" w:pos="3600"/>
        </w:tabs>
        <w:ind w:left="3600" w:hanging="360"/>
      </w:pPr>
      <w:rPr>
        <w:rFonts w:ascii="Wingdings 2" w:hAnsi="Wingdings 2" w:hint="default"/>
      </w:rPr>
    </w:lvl>
    <w:lvl w:ilvl="5" w:tplc="423201D0" w:tentative="1">
      <w:start w:val="1"/>
      <w:numFmt w:val="bullet"/>
      <w:lvlText w:val=""/>
      <w:lvlJc w:val="left"/>
      <w:pPr>
        <w:tabs>
          <w:tab w:val="num" w:pos="4320"/>
        </w:tabs>
        <w:ind w:left="4320" w:hanging="360"/>
      </w:pPr>
      <w:rPr>
        <w:rFonts w:ascii="Wingdings 2" w:hAnsi="Wingdings 2" w:hint="default"/>
      </w:rPr>
    </w:lvl>
    <w:lvl w:ilvl="6" w:tplc="DC1CA366" w:tentative="1">
      <w:start w:val="1"/>
      <w:numFmt w:val="bullet"/>
      <w:lvlText w:val=""/>
      <w:lvlJc w:val="left"/>
      <w:pPr>
        <w:tabs>
          <w:tab w:val="num" w:pos="5040"/>
        </w:tabs>
        <w:ind w:left="5040" w:hanging="360"/>
      </w:pPr>
      <w:rPr>
        <w:rFonts w:ascii="Wingdings 2" w:hAnsi="Wingdings 2" w:hint="default"/>
      </w:rPr>
    </w:lvl>
    <w:lvl w:ilvl="7" w:tplc="2D905A5C" w:tentative="1">
      <w:start w:val="1"/>
      <w:numFmt w:val="bullet"/>
      <w:lvlText w:val=""/>
      <w:lvlJc w:val="left"/>
      <w:pPr>
        <w:tabs>
          <w:tab w:val="num" w:pos="5760"/>
        </w:tabs>
        <w:ind w:left="5760" w:hanging="360"/>
      </w:pPr>
      <w:rPr>
        <w:rFonts w:ascii="Wingdings 2" w:hAnsi="Wingdings 2" w:hint="default"/>
      </w:rPr>
    </w:lvl>
    <w:lvl w:ilvl="8" w:tplc="EC28633A"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32D1E3A"/>
    <w:multiLevelType w:val="hybridMultilevel"/>
    <w:tmpl w:val="9B02053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42212E"/>
    <w:multiLevelType w:val="hybridMultilevel"/>
    <w:tmpl w:val="45E4B5C0"/>
    <w:lvl w:ilvl="0" w:tplc="F5127828">
      <w:start w:val="1"/>
      <w:numFmt w:val="bullet"/>
      <w:lvlText w:val=""/>
      <w:lvlJc w:val="left"/>
      <w:pPr>
        <w:tabs>
          <w:tab w:val="num" w:pos="720"/>
        </w:tabs>
        <w:ind w:left="720" w:hanging="360"/>
      </w:pPr>
      <w:rPr>
        <w:rFonts w:ascii="Wingdings 2" w:hAnsi="Wingdings 2" w:hint="default"/>
      </w:rPr>
    </w:lvl>
    <w:lvl w:ilvl="1" w:tplc="2470452A" w:tentative="1">
      <w:start w:val="1"/>
      <w:numFmt w:val="bullet"/>
      <w:lvlText w:val=""/>
      <w:lvlJc w:val="left"/>
      <w:pPr>
        <w:tabs>
          <w:tab w:val="num" w:pos="1440"/>
        </w:tabs>
        <w:ind w:left="1440" w:hanging="360"/>
      </w:pPr>
      <w:rPr>
        <w:rFonts w:ascii="Wingdings 2" w:hAnsi="Wingdings 2" w:hint="default"/>
      </w:rPr>
    </w:lvl>
    <w:lvl w:ilvl="2" w:tplc="BA1C76FE" w:tentative="1">
      <w:start w:val="1"/>
      <w:numFmt w:val="bullet"/>
      <w:lvlText w:val=""/>
      <w:lvlJc w:val="left"/>
      <w:pPr>
        <w:tabs>
          <w:tab w:val="num" w:pos="2160"/>
        </w:tabs>
        <w:ind w:left="2160" w:hanging="360"/>
      </w:pPr>
      <w:rPr>
        <w:rFonts w:ascii="Wingdings 2" w:hAnsi="Wingdings 2" w:hint="default"/>
      </w:rPr>
    </w:lvl>
    <w:lvl w:ilvl="3" w:tplc="7FE601BC" w:tentative="1">
      <w:start w:val="1"/>
      <w:numFmt w:val="bullet"/>
      <w:lvlText w:val=""/>
      <w:lvlJc w:val="left"/>
      <w:pPr>
        <w:tabs>
          <w:tab w:val="num" w:pos="2880"/>
        </w:tabs>
        <w:ind w:left="2880" w:hanging="360"/>
      </w:pPr>
      <w:rPr>
        <w:rFonts w:ascii="Wingdings 2" w:hAnsi="Wingdings 2" w:hint="default"/>
      </w:rPr>
    </w:lvl>
    <w:lvl w:ilvl="4" w:tplc="E3BA1078" w:tentative="1">
      <w:start w:val="1"/>
      <w:numFmt w:val="bullet"/>
      <w:lvlText w:val=""/>
      <w:lvlJc w:val="left"/>
      <w:pPr>
        <w:tabs>
          <w:tab w:val="num" w:pos="3600"/>
        </w:tabs>
        <w:ind w:left="3600" w:hanging="360"/>
      </w:pPr>
      <w:rPr>
        <w:rFonts w:ascii="Wingdings 2" w:hAnsi="Wingdings 2" w:hint="default"/>
      </w:rPr>
    </w:lvl>
    <w:lvl w:ilvl="5" w:tplc="299229C8" w:tentative="1">
      <w:start w:val="1"/>
      <w:numFmt w:val="bullet"/>
      <w:lvlText w:val=""/>
      <w:lvlJc w:val="left"/>
      <w:pPr>
        <w:tabs>
          <w:tab w:val="num" w:pos="4320"/>
        </w:tabs>
        <w:ind w:left="4320" w:hanging="360"/>
      </w:pPr>
      <w:rPr>
        <w:rFonts w:ascii="Wingdings 2" w:hAnsi="Wingdings 2" w:hint="default"/>
      </w:rPr>
    </w:lvl>
    <w:lvl w:ilvl="6" w:tplc="2F122A58" w:tentative="1">
      <w:start w:val="1"/>
      <w:numFmt w:val="bullet"/>
      <w:lvlText w:val=""/>
      <w:lvlJc w:val="left"/>
      <w:pPr>
        <w:tabs>
          <w:tab w:val="num" w:pos="5040"/>
        </w:tabs>
        <w:ind w:left="5040" w:hanging="360"/>
      </w:pPr>
      <w:rPr>
        <w:rFonts w:ascii="Wingdings 2" w:hAnsi="Wingdings 2" w:hint="default"/>
      </w:rPr>
    </w:lvl>
    <w:lvl w:ilvl="7" w:tplc="CD1666E2" w:tentative="1">
      <w:start w:val="1"/>
      <w:numFmt w:val="bullet"/>
      <w:lvlText w:val=""/>
      <w:lvlJc w:val="left"/>
      <w:pPr>
        <w:tabs>
          <w:tab w:val="num" w:pos="5760"/>
        </w:tabs>
        <w:ind w:left="5760" w:hanging="360"/>
      </w:pPr>
      <w:rPr>
        <w:rFonts w:ascii="Wingdings 2" w:hAnsi="Wingdings 2" w:hint="default"/>
      </w:rPr>
    </w:lvl>
    <w:lvl w:ilvl="8" w:tplc="7C2079B6"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4F11F5"/>
    <w:multiLevelType w:val="hybridMultilevel"/>
    <w:tmpl w:val="41548606"/>
    <w:lvl w:ilvl="0" w:tplc="17C6522C">
      <w:start w:val="1"/>
      <w:numFmt w:val="bullet"/>
      <w:lvlText w:val=""/>
      <w:lvlJc w:val="left"/>
      <w:pPr>
        <w:tabs>
          <w:tab w:val="num" w:pos="720"/>
        </w:tabs>
        <w:ind w:left="720" w:hanging="360"/>
      </w:pPr>
      <w:rPr>
        <w:rFonts w:ascii="Wingdings 2" w:hAnsi="Wingdings 2" w:hint="default"/>
      </w:rPr>
    </w:lvl>
    <w:lvl w:ilvl="1" w:tplc="F72E604E" w:tentative="1">
      <w:start w:val="1"/>
      <w:numFmt w:val="bullet"/>
      <w:lvlText w:val=""/>
      <w:lvlJc w:val="left"/>
      <w:pPr>
        <w:tabs>
          <w:tab w:val="num" w:pos="1440"/>
        </w:tabs>
        <w:ind w:left="1440" w:hanging="360"/>
      </w:pPr>
      <w:rPr>
        <w:rFonts w:ascii="Wingdings 2" w:hAnsi="Wingdings 2" w:hint="default"/>
      </w:rPr>
    </w:lvl>
    <w:lvl w:ilvl="2" w:tplc="FAC867B4" w:tentative="1">
      <w:start w:val="1"/>
      <w:numFmt w:val="bullet"/>
      <w:lvlText w:val=""/>
      <w:lvlJc w:val="left"/>
      <w:pPr>
        <w:tabs>
          <w:tab w:val="num" w:pos="2160"/>
        </w:tabs>
        <w:ind w:left="2160" w:hanging="360"/>
      </w:pPr>
      <w:rPr>
        <w:rFonts w:ascii="Wingdings 2" w:hAnsi="Wingdings 2" w:hint="default"/>
      </w:rPr>
    </w:lvl>
    <w:lvl w:ilvl="3" w:tplc="CAB2A1E0" w:tentative="1">
      <w:start w:val="1"/>
      <w:numFmt w:val="bullet"/>
      <w:lvlText w:val=""/>
      <w:lvlJc w:val="left"/>
      <w:pPr>
        <w:tabs>
          <w:tab w:val="num" w:pos="2880"/>
        </w:tabs>
        <w:ind w:left="2880" w:hanging="360"/>
      </w:pPr>
      <w:rPr>
        <w:rFonts w:ascii="Wingdings 2" w:hAnsi="Wingdings 2" w:hint="default"/>
      </w:rPr>
    </w:lvl>
    <w:lvl w:ilvl="4" w:tplc="9AF2AF8E" w:tentative="1">
      <w:start w:val="1"/>
      <w:numFmt w:val="bullet"/>
      <w:lvlText w:val=""/>
      <w:lvlJc w:val="left"/>
      <w:pPr>
        <w:tabs>
          <w:tab w:val="num" w:pos="3600"/>
        </w:tabs>
        <w:ind w:left="3600" w:hanging="360"/>
      </w:pPr>
      <w:rPr>
        <w:rFonts w:ascii="Wingdings 2" w:hAnsi="Wingdings 2" w:hint="default"/>
      </w:rPr>
    </w:lvl>
    <w:lvl w:ilvl="5" w:tplc="85DA886A" w:tentative="1">
      <w:start w:val="1"/>
      <w:numFmt w:val="bullet"/>
      <w:lvlText w:val=""/>
      <w:lvlJc w:val="left"/>
      <w:pPr>
        <w:tabs>
          <w:tab w:val="num" w:pos="4320"/>
        </w:tabs>
        <w:ind w:left="4320" w:hanging="360"/>
      </w:pPr>
      <w:rPr>
        <w:rFonts w:ascii="Wingdings 2" w:hAnsi="Wingdings 2" w:hint="default"/>
      </w:rPr>
    </w:lvl>
    <w:lvl w:ilvl="6" w:tplc="EDD49182" w:tentative="1">
      <w:start w:val="1"/>
      <w:numFmt w:val="bullet"/>
      <w:lvlText w:val=""/>
      <w:lvlJc w:val="left"/>
      <w:pPr>
        <w:tabs>
          <w:tab w:val="num" w:pos="5040"/>
        </w:tabs>
        <w:ind w:left="5040" w:hanging="360"/>
      </w:pPr>
      <w:rPr>
        <w:rFonts w:ascii="Wingdings 2" w:hAnsi="Wingdings 2" w:hint="default"/>
      </w:rPr>
    </w:lvl>
    <w:lvl w:ilvl="7" w:tplc="8E782238" w:tentative="1">
      <w:start w:val="1"/>
      <w:numFmt w:val="bullet"/>
      <w:lvlText w:val=""/>
      <w:lvlJc w:val="left"/>
      <w:pPr>
        <w:tabs>
          <w:tab w:val="num" w:pos="5760"/>
        </w:tabs>
        <w:ind w:left="5760" w:hanging="360"/>
      </w:pPr>
      <w:rPr>
        <w:rFonts w:ascii="Wingdings 2" w:hAnsi="Wingdings 2" w:hint="default"/>
      </w:rPr>
    </w:lvl>
    <w:lvl w:ilvl="8" w:tplc="40A6764E"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75500E"/>
    <w:multiLevelType w:val="hybridMultilevel"/>
    <w:tmpl w:val="EB222A70"/>
    <w:lvl w:ilvl="0" w:tplc="91D63D1E">
      <w:start w:val="1"/>
      <w:numFmt w:val="bullet"/>
      <w:lvlText w:val=""/>
      <w:lvlJc w:val="left"/>
      <w:pPr>
        <w:tabs>
          <w:tab w:val="num" w:pos="720"/>
        </w:tabs>
        <w:ind w:left="720" w:hanging="360"/>
      </w:pPr>
      <w:rPr>
        <w:rFonts w:ascii="Wingdings 2" w:hAnsi="Wingdings 2" w:hint="default"/>
      </w:rPr>
    </w:lvl>
    <w:lvl w:ilvl="1" w:tplc="2B9A2726" w:tentative="1">
      <w:start w:val="1"/>
      <w:numFmt w:val="bullet"/>
      <w:lvlText w:val=""/>
      <w:lvlJc w:val="left"/>
      <w:pPr>
        <w:tabs>
          <w:tab w:val="num" w:pos="1440"/>
        </w:tabs>
        <w:ind w:left="1440" w:hanging="360"/>
      </w:pPr>
      <w:rPr>
        <w:rFonts w:ascii="Wingdings 2" w:hAnsi="Wingdings 2" w:hint="default"/>
      </w:rPr>
    </w:lvl>
    <w:lvl w:ilvl="2" w:tplc="1EC0F7AE" w:tentative="1">
      <w:start w:val="1"/>
      <w:numFmt w:val="bullet"/>
      <w:lvlText w:val=""/>
      <w:lvlJc w:val="left"/>
      <w:pPr>
        <w:tabs>
          <w:tab w:val="num" w:pos="2160"/>
        </w:tabs>
        <w:ind w:left="2160" w:hanging="360"/>
      </w:pPr>
      <w:rPr>
        <w:rFonts w:ascii="Wingdings 2" w:hAnsi="Wingdings 2" w:hint="default"/>
      </w:rPr>
    </w:lvl>
    <w:lvl w:ilvl="3" w:tplc="785E4004" w:tentative="1">
      <w:start w:val="1"/>
      <w:numFmt w:val="bullet"/>
      <w:lvlText w:val=""/>
      <w:lvlJc w:val="left"/>
      <w:pPr>
        <w:tabs>
          <w:tab w:val="num" w:pos="2880"/>
        </w:tabs>
        <w:ind w:left="2880" w:hanging="360"/>
      </w:pPr>
      <w:rPr>
        <w:rFonts w:ascii="Wingdings 2" w:hAnsi="Wingdings 2" w:hint="default"/>
      </w:rPr>
    </w:lvl>
    <w:lvl w:ilvl="4" w:tplc="4086E862" w:tentative="1">
      <w:start w:val="1"/>
      <w:numFmt w:val="bullet"/>
      <w:lvlText w:val=""/>
      <w:lvlJc w:val="left"/>
      <w:pPr>
        <w:tabs>
          <w:tab w:val="num" w:pos="3600"/>
        </w:tabs>
        <w:ind w:left="3600" w:hanging="360"/>
      </w:pPr>
      <w:rPr>
        <w:rFonts w:ascii="Wingdings 2" w:hAnsi="Wingdings 2" w:hint="default"/>
      </w:rPr>
    </w:lvl>
    <w:lvl w:ilvl="5" w:tplc="BB20530A" w:tentative="1">
      <w:start w:val="1"/>
      <w:numFmt w:val="bullet"/>
      <w:lvlText w:val=""/>
      <w:lvlJc w:val="left"/>
      <w:pPr>
        <w:tabs>
          <w:tab w:val="num" w:pos="4320"/>
        </w:tabs>
        <w:ind w:left="4320" w:hanging="360"/>
      </w:pPr>
      <w:rPr>
        <w:rFonts w:ascii="Wingdings 2" w:hAnsi="Wingdings 2" w:hint="default"/>
      </w:rPr>
    </w:lvl>
    <w:lvl w:ilvl="6" w:tplc="2E06EDD4" w:tentative="1">
      <w:start w:val="1"/>
      <w:numFmt w:val="bullet"/>
      <w:lvlText w:val=""/>
      <w:lvlJc w:val="left"/>
      <w:pPr>
        <w:tabs>
          <w:tab w:val="num" w:pos="5040"/>
        </w:tabs>
        <w:ind w:left="5040" w:hanging="360"/>
      </w:pPr>
      <w:rPr>
        <w:rFonts w:ascii="Wingdings 2" w:hAnsi="Wingdings 2" w:hint="default"/>
      </w:rPr>
    </w:lvl>
    <w:lvl w:ilvl="7" w:tplc="6B54FB82" w:tentative="1">
      <w:start w:val="1"/>
      <w:numFmt w:val="bullet"/>
      <w:lvlText w:val=""/>
      <w:lvlJc w:val="left"/>
      <w:pPr>
        <w:tabs>
          <w:tab w:val="num" w:pos="5760"/>
        </w:tabs>
        <w:ind w:left="5760" w:hanging="360"/>
      </w:pPr>
      <w:rPr>
        <w:rFonts w:ascii="Wingdings 2" w:hAnsi="Wingdings 2" w:hint="default"/>
      </w:rPr>
    </w:lvl>
    <w:lvl w:ilvl="8" w:tplc="4C1A1090"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2"/>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6"/>
  </w:num>
  <w:num w:numId="36">
    <w:abstractNumId w:val="14"/>
  </w:num>
  <w:num w:numId="37">
    <w:abstractNumId w:val="10"/>
  </w:num>
  <w:num w:numId="38">
    <w:abstractNumId w:val="39"/>
  </w:num>
  <w:num w:numId="39">
    <w:abstractNumId w:val="19"/>
  </w:num>
  <w:num w:numId="40">
    <w:abstractNumId w:val="15"/>
  </w:num>
  <w:num w:numId="41">
    <w:abstractNumId w:val="26"/>
  </w:num>
  <w:num w:numId="42">
    <w:abstractNumId w:val="9"/>
  </w:num>
  <w:num w:numId="43">
    <w:abstractNumId w:val="37"/>
  </w:num>
  <w:num w:numId="44">
    <w:abstractNumId w:val="18"/>
  </w:num>
  <w:num w:numId="45">
    <w:abstractNumId w:val="1"/>
  </w:num>
  <w:num w:numId="46">
    <w:abstractNumId w:val="11"/>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28EF"/>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18AF"/>
    <w:rsid w:val="004F4AD1"/>
    <w:rsid w:val="004F613A"/>
    <w:rsid w:val="004F699B"/>
    <w:rsid w:val="004F6D32"/>
    <w:rsid w:val="004F79B7"/>
    <w:rsid w:val="0050081A"/>
    <w:rsid w:val="00500906"/>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2CA"/>
    <w:rsid w:val="005D2E95"/>
    <w:rsid w:val="005D45A8"/>
    <w:rsid w:val="005D6ACE"/>
    <w:rsid w:val="005D7ABF"/>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0854"/>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7461"/>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207"/>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6072316">
      <w:bodyDiv w:val="1"/>
      <w:marLeft w:val="0"/>
      <w:marRight w:val="0"/>
      <w:marTop w:val="0"/>
      <w:marBottom w:val="0"/>
      <w:divBdr>
        <w:top w:val="none" w:sz="0" w:space="0" w:color="auto"/>
        <w:left w:val="none" w:sz="0" w:space="0" w:color="auto"/>
        <w:bottom w:val="none" w:sz="0" w:space="0" w:color="auto"/>
        <w:right w:val="none" w:sz="0" w:space="0" w:color="auto"/>
      </w:divBdr>
      <w:divsChild>
        <w:div w:id="1236085109">
          <w:marLeft w:val="0"/>
          <w:marRight w:val="0"/>
          <w:marTop w:val="0"/>
          <w:marBottom w:val="0"/>
          <w:divBdr>
            <w:top w:val="none" w:sz="0" w:space="0" w:color="auto"/>
            <w:left w:val="none" w:sz="0" w:space="0" w:color="auto"/>
            <w:bottom w:val="none" w:sz="0" w:space="0" w:color="auto"/>
            <w:right w:val="none" w:sz="0" w:space="0" w:color="auto"/>
          </w:divBdr>
          <w:divsChild>
            <w:div w:id="283075800">
              <w:marLeft w:val="0"/>
              <w:marRight w:val="0"/>
              <w:marTop w:val="0"/>
              <w:marBottom w:val="0"/>
              <w:divBdr>
                <w:top w:val="none" w:sz="0" w:space="0" w:color="auto"/>
                <w:left w:val="none" w:sz="0" w:space="0" w:color="auto"/>
                <w:bottom w:val="none" w:sz="0" w:space="0" w:color="auto"/>
                <w:right w:val="none" w:sz="0" w:space="0" w:color="auto"/>
              </w:divBdr>
              <w:divsChild>
                <w:div w:id="1904876383">
                  <w:marLeft w:val="0"/>
                  <w:marRight w:val="0"/>
                  <w:marTop w:val="0"/>
                  <w:marBottom w:val="0"/>
                  <w:divBdr>
                    <w:top w:val="none" w:sz="0" w:space="0" w:color="auto"/>
                    <w:left w:val="none" w:sz="0" w:space="0" w:color="auto"/>
                    <w:bottom w:val="none" w:sz="0" w:space="0" w:color="auto"/>
                    <w:right w:val="none" w:sz="0" w:space="0" w:color="auto"/>
                  </w:divBdr>
                  <w:divsChild>
                    <w:div w:id="101307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7352">
      <w:bodyDiv w:val="1"/>
      <w:marLeft w:val="0"/>
      <w:marRight w:val="0"/>
      <w:marTop w:val="0"/>
      <w:marBottom w:val="0"/>
      <w:divBdr>
        <w:top w:val="none" w:sz="0" w:space="0" w:color="auto"/>
        <w:left w:val="none" w:sz="0" w:space="0" w:color="auto"/>
        <w:bottom w:val="none" w:sz="0" w:space="0" w:color="auto"/>
        <w:right w:val="none" w:sz="0" w:space="0" w:color="auto"/>
      </w:divBdr>
      <w:divsChild>
        <w:div w:id="297877404">
          <w:marLeft w:val="576"/>
          <w:marRight w:val="0"/>
          <w:marTop w:val="120"/>
          <w:marBottom w:val="0"/>
          <w:divBdr>
            <w:top w:val="none" w:sz="0" w:space="0" w:color="auto"/>
            <w:left w:val="none" w:sz="0" w:space="0" w:color="auto"/>
            <w:bottom w:val="none" w:sz="0" w:space="0" w:color="auto"/>
            <w:right w:val="none" w:sz="0" w:space="0" w:color="auto"/>
          </w:divBdr>
        </w:div>
        <w:div w:id="1508054933">
          <w:marLeft w:val="576"/>
          <w:marRight w:val="0"/>
          <w:marTop w:val="120"/>
          <w:marBottom w:val="0"/>
          <w:divBdr>
            <w:top w:val="none" w:sz="0" w:space="0" w:color="auto"/>
            <w:left w:val="none" w:sz="0" w:space="0" w:color="auto"/>
            <w:bottom w:val="none" w:sz="0" w:space="0" w:color="auto"/>
            <w:right w:val="none" w:sz="0" w:space="0" w:color="auto"/>
          </w:divBdr>
        </w:div>
        <w:div w:id="1046563889">
          <w:marLeft w:val="576"/>
          <w:marRight w:val="0"/>
          <w:marTop w:val="120"/>
          <w:marBottom w:val="0"/>
          <w:divBdr>
            <w:top w:val="none" w:sz="0" w:space="0" w:color="auto"/>
            <w:left w:val="none" w:sz="0" w:space="0" w:color="auto"/>
            <w:bottom w:val="none" w:sz="0" w:space="0" w:color="auto"/>
            <w:right w:val="none" w:sz="0" w:space="0" w:color="auto"/>
          </w:divBdr>
        </w:div>
        <w:div w:id="213393106">
          <w:marLeft w:val="576"/>
          <w:marRight w:val="0"/>
          <w:marTop w:val="120"/>
          <w:marBottom w:val="0"/>
          <w:divBdr>
            <w:top w:val="none" w:sz="0" w:space="0" w:color="auto"/>
            <w:left w:val="none" w:sz="0" w:space="0" w:color="auto"/>
            <w:bottom w:val="none" w:sz="0" w:space="0" w:color="auto"/>
            <w:right w:val="none" w:sz="0" w:space="0" w:color="auto"/>
          </w:divBdr>
        </w:div>
        <w:div w:id="167525597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7449928">
      <w:bodyDiv w:val="1"/>
      <w:marLeft w:val="0"/>
      <w:marRight w:val="0"/>
      <w:marTop w:val="0"/>
      <w:marBottom w:val="0"/>
      <w:divBdr>
        <w:top w:val="none" w:sz="0" w:space="0" w:color="auto"/>
        <w:left w:val="none" w:sz="0" w:space="0" w:color="auto"/>
        <w:bottom w:val="none" w:sz="0" w:space="0" w:color="auto"/>
        <w:right w:val="none" w:sz="0" w:space="0" w:color="auto"/>
      </w:divBdr>
      <w:divsChild>
        <w:div w:id="142283761">
          <w:marLeft w:val="576"/>
          <w:marRight w:val="0"/>
          <w:marTop w:val="120"/>
          <w:marBottom w:val="0"/>
          <w:divBdr>
            <w:top w:val="none" w:sz="0" w:space="0" w:color="auto"/>
            <w:left w:val="none" w:sz="0" w:space="0" w:color="auto"/>
            <w:bottom w:val="none" w:sz="0" w:space="0" w:color="auto"/>
            <w:right w:val="none" w:sz="0" w:space="0" w:color="auto"/>
          </w:divBdr>
        </w:div>
        <w:div w:id="326980895">
          <w:marLeft w:val="576"/>
          <w:marRight w:val="0"/>
          <w:marTop w:val="120"/>
          <w:marBottom w:val="0"/>
          <w:divBdr>
            <w:top w:val="none" w:sz="0" w:space="0" w:color="auto"/>
            <w:left w:val="none" w:sz="0" w:space="0" w:color="auto"/>
            <w:bottom w:val="none" w:sz="0" w:space="0" w:color="auto"/>
            <w:right w:val="none" w:sz="0" w:space="0" w:color="auto"/>
          </w:divBdr>
        </w:div>
        <w:div w:id="870847313">
          <w:marLeft w:val="576"/>
          <w:marRight w:val="0"/>
          <w:marTop w:val="120"/>
          <w:marBottom w:val="0"/>
          <w:divBdr>
            <w:top w:val="none" w:sz="0" w:space="0" w:color="auto"/>
            <w:left w:val="none" w:sz="0" w:space="0" w:color="auto"/>
            <w:bottom w:val="none" w:sz="0" w:space="0" w:color="auto"/>
            <w:right w:val="none" w:sz="0" w:space="0" w:color="auto"/>
          </w:divBdr>
        </w:div>
        <w:div w:id="13083293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3186004">
      <w:bodyDiv w:val="1"/>
      <w:marLeft w:val="0"/>
      <w:marRight w:val="0"/>
      <w:marTop w:val="0"/>
      <w:marBottom w:val="0"/>
      <w:divBdr>
        <w:top w:val="none" w:sz="0" w:space="0" w:color="auto"/>
        <w:left w:val="none" w:sz="0" w:space="0" w:color="auto"/>
        <w:bottom w:val="none" w:sz="0" w:space="0" w:color="auto"/>
        <w:right w:val="none" w:sz="0" w:space="0" w:color="auto"/>
      </w:divBdr>
      <w:divsChild>
        <w:div w:id="160390464">
          <w:marLeft w:val="576"/>
          <w:marRight w:val="0"/>
          <w:marTop w:val="120"/>
          <w:marBottom w:val="0"/>
          <w:divBdr>
            <w:top w:val="none" w:sz="0" w:space="0" w:color="auto"/>
            <w:left w:val="none" w:sz="0" w:space="0" w:color="auto"/>
            <w:bottom w:val="none" w:sz="0" w:space="0" w:color="auto"/>
            <w:right w:val="none" w:sz="0" w:space="0" w:color="auto"/>
          </w:divBdr>
        </w:div>
        <w:div w:id="1976251859">
          <w:marLeft w:val="576"/>
          <w:marRight w:val="0"/>
          <w:marTop w:val="120"/>
          <w:marBottom w:val="0"/>
          <w:divBdr>
            <w:top w:val="none" w:sz="0" w:space="0" w:color="auto"/>
            <w:left w:val="none" w:sz="0" w:space="0" w:color="auto"/>
            <w:bottom w:val="none" w:sz="0" w:space="0" w:color="auto"/>
            <w:right w:val="none" w:sz="0" w:space="0" w:color="auto"/>
          </w:divBdr>
        </w:div>
        <w:div w:id="2023435719">
          <w:marLeft w:val="576"/>
          <w:marRight w:val="0"/>
          <w:marTop w:val="120"/>
          <w:marBottom w:val="0"/>
          <w:divBdr>
            <w:top w:val="none" w:sz="0" w:space="0" w:color="auto"/>
            <w:left w:val="none" w:sz="0" w:space="0" w:color="auto"/>
            <w:bottom w:val="none" w:sz="0" w:space="0" w:color="auto"/>
            <w:right w:val="none" w:sz="0" w:space="0" w:color="auto"/>
          </w:divBdr>
        </w:div>
        <w:div w:id="1227839999">
          <w:marLeft w:val="576"/>
          <w:marRight w:val="0"/>
          <w:marTop w:val="120"/>
          <w:marBottom w:val="0"/>
          <w:divBdr>
            <w:top w:val="none" w:sz="0" w:space="0" w:color="auto"/>
            <w:left w:val="none" w:sz="0" w:space="0" w:color="auto"/>
            <w:bottom w:val="none" w:sz="0" w:space="0" w:color="auto"/>
            <w:right w:val="none" w:sz="0" w:space="0" w:color="auto"/>
          </w:divBdr>
        </w:div>
        <w:div w:id="45956982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9208512">
      <w:bodyDiv w:val="1"/>
      <w:marLeft w:val="0"/>
      <w:marRight w:val="0"/>
      <w:marTop w:val="0"/>
      <w:marBottom w:val="0"/>
      <w:divBdr>
        <w:top w:val="none" w:sz="0" w:space="0" w:color="auto"/>
        <w:left w:val="none" w:sz="0" w:space="0" w:color="auto"/>
        <w:bottom w:val="none" w:sz="0" w:space="0" w:color="auto"/>
        <w:right w:val="none" w:sz="0" w:space="0" w:color="auto"/>
      </w:divBdr>
      <w:divsChild>
        <w:div w:id="1257058158">
          <w:marLeft w:val="576"/>
          <w:marRight w:val="0"/>
          <w:marTop w:val="120"/>
          <w:marBottom w:val="0"/>
          <w:divBdr>
            <w:top w:val="none" w:sz="0" w:space="0" w:color="auto"/>
            <w:left w:val="none" w:sz="0" w:space="0" w:color="auto"/>
            <w:bottom w:val="none" w:sz="0" w:space="0" w:color="auto"/>
            <w:right w:val="none" w:sz="0" w:space="0" w:color="auto"/>
          </w:divBdr>
        </w:div>
        <w:div w:id="440105908">
          <w:marLeft w:val="576"/>
          <w:marRight w:val="0"/>
          <w:marTop w:val="120"/>
          <w:marBottom w:val="0"/>
          <w:divBdr>
            <w:top w:val="none" w:sz="0" w:space="0" w:color="auto"/>
            <w:left w:val="none" w:sz="0" w:space="0" w:color="auto"/>
            <w:bottom w:val="none" w:sz="0" w:space="0" w:color="auto"/>
            <w:right w:val="none" w:sz="0" w:space="0" w:color="auto"/>
          </w:divBdr>
        </w:div>
        <w:div w:id="1510675906">
          <w:marLeft w:val="576"/>
          <w:marRight w:val="0"/>
          <w:marTop w:val="120"/>
          <w:marBottom w:val="0"/>
          <w:divBdr>
            <w:top w:val="none" w:sz="0" w:space="0" w:color="auto"/>
            <w:left w:val="none" w:sz="0" w:space="0" w:color="auto"/>
            <w:bottom w:val="none" w:sz="0" w:space="0" w:color="auto"/>
            <w:right w:val="none" w:sz="0" w:space="0" w:color="auto"/>
          </w:divBdr>
        </w:div>
        <w:div w:id="79784303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5928485">
      <w:bodyDiv w:val="1"/>
      <w:marLeft w:val="0"/>
      <w:marRight w:val="0"/>
      <w:marTop w:val="0"/>
      <w:marBottom w:val="0"/>
      <w:divBdr>
        <w:top w:val="none" w:sz="0" w:space="0" w:color="auto"/>
        <w:left w:val="none" w:sz="0" w:space="0" w:color="auto"/>
        <w:bottom w:val="none" w:sz="0" w:space="0" w:color="auto"/>
        <w:right w:val="none" w:sz="0" w:space="0" w:color="auto"/>
      </w:divBdr>
      <w:divsChild>
        <w:div w:id="328559215">
          <w:marLeft w:val="576"/>
          <w:marRight w:val="0"/>
          <w:marTop w:val="120"/>
          <w:marBottom w:val="0"/>
          <w:divBdr>
            <w:top w:val="none" w:sz="0" w:space="0" w:color="auto"/>
            <w:left w:val="none" w:sz="0" w:space="0" w:color="auto"/>
            <w:bottom w:val="none" w:sz="0" w:space="0" w:color="auto"/>
            <w:right w:val="none" w:sz="0" w:space="0" w:color="auto"/>
          </w:divBdr>
        </w:div>
        <w:div w:id="1577278804">
          <w:marLeft w:val="576"/>
          <w:marRight w:val="0"/>
          <w:marTop w:val="120"/>
          <w:marBottom w:val="0"/>
          <w:divBdr>
            <w:top w:val="none" w:sz="0" w:space="0" w:color="auto"/>
            <w:left w:val="none" w:sz="0" w:space="0" w:color="auto"/>
            <w:bottom w:val="none" w:sz="0" w:space="0" w:color="auto"/>
            <w:right w:val="none" w:sz="0" w:space="0" w:color="auto"/>
          </w:divBdr>
        </w:div>
        <w:div w:id="2074620497">
          <w:marLeft w:val="576"/>
          <w:marRight w:val="0"/>
          <w:marTop w:val="120"/>
          <w:marBottom w:val="0"/>
          <w:divBdr>
            <w:top w:val="none" w:sz="0" w:space="0" w:color="auto"/>
            <w:left w:val="none" w:sz="0" w:space="0" w:color="auto"/>
            <w:bottom w:val="none" w:sz="0" w:space="0" w:color="auto"/>
            <w:right w:val="none" w:sz="0" w:space="0" w:color="auto"/>
          </w:divBdr>
        </w:div>
        <w:div w:id="1363556080">
          <w:marLeft w:val="576"/>
          <w:marRight w:val="0"/>
          <w:marTop w:val="120"/>
          <w:marBottom w:val="0"/>
          <w:divBdr>
            <w:top w:val="none" w:sz="0" w:space="0" w:color="auto"/>
            <w:left w:val="none" w:sz="0" w:space="0" w:color="auto"/>
            <w:bottom w:val="none" w:sz="0" w:space="0" w:color="auto"/>
            <w:right w:val="none" w:sz="0" w:space="0" w:color="auto"/>
          </w:divBdr>
        </w:div>
        <w:div w:id="1002246700">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0778111">
      <w:bodyDiv w:val="1"/>
      <w:marLeft w:val="0"/>
      <w:marRight w:val="0"/>
      <w:marTop w:val="0"/>
      <w:marBottom w:val="0"/>
      <w:divBdr>
        <w:top w:val="none" w:sz="0" w:space="0" w:color="auto"/>
        <w:left w:val="none" w:sz="0" w:space="0" w:color="auto"/>
        <w:bottom w:val="none" w:sz="0" w:space="0" w:color="auto"/>
        <w:right w:val="none" w:sz="0" w:space="0" w:color="auto"/>
      </w:divBdr>
      <w:divsChild>
        <w:div w:id="1379353967">
          <w:marLeft w:val="576"/>
          <w:marRight w:val="0"/>
          <w:marTop w:val="120"/>
          <w:marBottom w:val="0"/>
          <w:divBdr>
            <w:top w:val="none" w:sz="0" w:space="0" w:color="auto"/>
            <w:left w:val="none" w:sz="0" w:space="0" w:color="auto"/>
            <w:bottom w:val="none" w:sz="0" w:space="0" w:color="auto"/>
            <w:right w:val="none" w:sz="0" w:space="0" w:color="auto"/>
          </w:divBdr>
        </w:div>
        <w:div w:id="1613513187">
          <w:marLeft w:val="576"/>
          <w:marRight w:val="0"/>
          <w:marTop w:val="120"/>
          <w:marBottom w:val="0"/>
          <w:divBdr>
            <w:top w:val="none" w:sz="0" w:space="0" w:color="auto"/>
            <w:left w:val="none" w:sz="0" w:space="0" w:color="auto"/>
            <w:bottom w:val="none" w:sz="0" w:space="0" w:color="auto"/>
            <w:right w:val="none" w:sz="0" w:space="0" w:color="auto"/>
          </w:divBdr>
        </w:div>
        <w:div w:id="851408450">
          <w:marLeft w:val="576"/>
          <w:marRight w:val="0"/>
          <w:marTop w:val="120"/>
          <w:marBottom w:val="0"/>
          <w:divBdr>
            <w:top w:val="none" w:sz="0" w:space="0" w:color="auto"/>
            <w:left w:val="none" w:sz="0" w:space="0" w:color="auto"/>
            <w:bottom w:val="none" w:sz="0" w:space="0" w:color="auto"/>
            <w:right w:val="none" w:sz="0" w:space="0" w:color="auto"/>
          </w:divBdr>
        </w:div>
        <w:div w:id="1657490299">
          <w:marLeft w:val="576"/>
          <w:marRight w:val="0"/>
          <w:marTop w:val="120"/>
          <w:marBottom w:val="0"/>
          <w:divBdr>
            <w:top w:val="none" w:sz="0" w:space="0" w:color="auto"/>
            <w:left w:val="none" w:sz="0" w:space="0" w:color="auto"/>
            <w:bottom w:val="none" w:sz="0" w:space="0" w:color="auto"/>
            <w:right w:val="none" w:sz="0" w:space="0" w:color="auto"/>
          </w:divBdr>
        </w:div>
        <w:div w:id="154097275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3503617">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14</Pages>
  <Words>1924</Words>
  <Characters>10968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2021-07-01T10:34:00Z</dcterms:modified>
</cp:coreProperties>
</file>