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E7458" w:rsidRDefault="002E7458" w:rsidP="002E7458">
      <w:pPr>
        <w:spacing w:line="360" w:lineRule="auto"/>
        <w:jc w:val="center"/>
        <w:rPr>
          <w:rFonts w:ascii="Times New Roman" w:hAnsi="Times New Roman" w:cs="Times New Roman"/>
          <w:b/>
          <w:sz w:val="44"/>
          <w:szCs w:val="44"/>
        </w:rPr>
      </w:pPr>
      <w:r w:rsidRPr="002E7458">
        <w:rPr>
          <w:rFonts w:ascii="Times New Roman" w:hAnsi="Times New Roman" w:cs="Times New Roman"/>
          <w:b/>
          <w:sz w:val="44"/>
          <w:szCs w:val="44"/>
        </w:rPr>
        <w:t>Low-Dispersion Leapfrog WCS-FDTD with Artificial Anisotropy Parameters and Simulation of Hollow Dielectric Resonator Antenna Array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E7458" w:rsidRDefault="002E745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510AD" w:rsidRPr="005510AD" w:rsidRDefault="005510AD" w:rsidP="005510A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510AD">
        <w:rPr>
          <w:rFonts w:ascii="Times New Roman" w:eastAsia="Times New Roman" w:hAnsi="Times New Roman" w:cs="Times New Roman"/>
          <w:color w:val="333333"/>
          <w:sz w:val="32"/>
          <w:szCs w:val="32"/>
          <w:lang w:val="en-IN" w:eastAsia="en-IN" w:bidi="ta-IN"/>
        </w:rPr>
        <w:t>An optimized three-dimensional one-step leapfrog finite-difference time-domain (FDTD) method has been investigated, which is with a weakly conditional stability (WCS) to reduce numerical dispersion further. By introducing the artificial anisotropy parameters in a cross-correspondence manner, the phase velocity error is effectively limited without additional computational time and memory cost. An auxiliary field variable is adopted to simplify the iterative formulae with few additional processes; and the same stability has been validated between methods of conventional leapfrog WCS-FDTD and ourselves. Moreover, much lower numerical dispersion is shown to withstand larger Courant-Friedrich-Levy number under the same error condition. To verify our method efficiently, a newly designed hollow dielectric resonator antenna (DRA), instead of a solid one, is conducted effective calculation. Furtherly, two forms of four-elements arrays have been developed with the DRA element above; and a T-shaped power divider are designed as a fed-network and subjected to calculations and experimental analyses. Reflection coefficients and radiation patterns are shown the effectiveness of both DRA and arrays. The most noteworthy aspect is that our low-dispersion WCS-FDTD scheme can be effectively simulated the hollow DRA and arrays, and with excellent performance in terms of memory occupation, calculation accuracy, and efficiency.</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F3E70" w:rsidRDefault="00CA636D" w:rsidP="005F3E7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F3E70">
        <w:rPr>
          <w:rFonts w:ascii="Times New Roman" w:hAnsi="Times New Roman" w:cs="Times New Roman"/>
          <w:sz w:val="32"/>
          <w:szCs w:val="32"/>
          <w:lang w:val="en-IN"/>
        </w:rPr>
        <w:t>In this article, a hollow DR exited by transformer type microst</w:t>
      </w:r>
      <w:r w:rsidRPr="005F3E70">
        <w:rPr>
          <w:rFonts w:ascii="Times New Roman" w:hAnsi="Times New Roman" w:cs="Times New Roman"/>
          <w:sz w:val="32"/>
          <w:szCs w:val="32"/>
          <w:lang w:val="en-IN"/>
        </w:rPr>
        <w:t xml:space="preserve">rip feedline covering 3.28 to 10.4 GHz of the UWB band is proposed. </w:t>
      </w:r>
    </w:p>
    <w:p w:rsidR="00000000" w:rsidRPr="005F3E70" w:rsidRDefault="00CA636D" w:rsidP="005F3E7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F3E70">
        <w:rPr>
          <w:rFonts w:ascii="Times New Roman" w:hAnsi="Times New Roman" w:cs="Times New Roman"/>
          <w:sz w:val="32"/>
          <w:szCs w:val="32"/>
          <w:lang w:val="en-IN"/>
        </w:rPr>
        <w:t>The concept of hollow DRA for the UWB range is validated in the proposed design.</w:t>
      </w:r>
    </w:p>
    <w:p w:rsidR="00000000" w:rsidRPr="005F3E70" w:rsidRDefault="00CA636D" w:rsidP="005F3E7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F3E70">
        <w:rPr>
          <w:rFonts w:ascii="Times New Roman" w:hAnsi="Times New Roman" w:cs="Times New Roman"/>
          <w:sz w:val="32"/>
          <w:szCs w:val="32"/>
          <w:lang w:val="en-IN"/>
        </w:rPr>
        <w:t>Millimeter-wave (mm-Wave) frequency bands have been selected for 5G applications as a response to the de</w:t>
      </w:r>
      <w:r w:rsidRPr="005F3E70">
        <w:rPr>
          <w:rFonts w:ascii="Times New Roman" w:hAnsi="Times New Roman" w:cs="Times New Roman"/>
          <w:sz w:val="32"/>
          <w:szCs w:val="32"/>
          <w:lang w:val="en-IN"/>
        </w:rPr>
        <w:t xml:space="preserve">mand for higher data transmission rates in wireless communications. </w:t>
      </w:r>
    </w:p>
    <w:p w:rsidR="00000000" w:rsidRPr="005F3E70" w:rsidRDefault="00CA636D" w:rsidP="005F3E7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F3E70">
        <w:rPr>
          <w:rFonts w:ascii="Times New Roman" w:hAnsi="Times New Roman" w:cs="Times New Roman"/>
          <w:sz w:val="32"/>
          <w:szCs w:val="32"/>
          <w:lang w:val="en-IN"/>
        </w:rPr>
        <w:t>One of the challenges in these bands is the increased link loss due to the reduced wavelength and atmospheric absorption.</w:t>
      </w:r>
    </w:p>
    <w:p w:rsidR="00000000" w:rsidRPr="005F3E70" w:rsidRDefault="00CA636D" w:rsidP="005F3E7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F3E70">
        <w:rPr>
          <w:rFonts w:ascii="Times New Roman" w:hAnsi="Times New Roman" w:cs="Times New Roman"/>
          <w:sz w:val="32"/>
          <w:szCs w:val="32"/>
          <w:lang w:val="en-IN"/>
        </w:rPr>
        <w:t>DRAs consist of volumetric dielectric structures that are excit</w:t>
      </w:r>
      <w:r w:rsidRPr="005F3E70">
        <w:rPr>
          <w:rFonts w:ascii="Times New Roman" w:hAnsi="Times New Roman" w:cs="Times New Roman"/>
          <w:sz w:val="32"/>
          <w:szCs w:val="32"/>
          <w:lang w:val="en-IN"/>
        </w:rPr>
        <w:t>ed via an electromagnetic coupling mechanism, such as a microstrip line, an aperture in a conducting plane or a feeding probe.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F3E70" w:rsidRDefault="00CA636D" w:rsidP="005F3E70">
      <w:pPr>
        <w:numPr>
          <w:ilvl w:val="0"/>
          <w:numId w:val="45"/>
        </w:numPr>
        <w:spacing w:line="360" w:lineRule="auto"/>
        <w:jc w:val="both"/>
        <w:rPr>
          <w:rFonts w:ascii="Times New Roman" w:hAnsi="Times New Roman" w:cs="Times New Roman"/>
          <w:bCs/>
          <w:sz w:val="32"/>
          <w:szCs w:val="32"/>
          <w:lang w:val="en-IN"/>
        </w:rPr>
      </w:pPr>
      <w:r w:rsidRPr="005F3E70">
        <w:rPr>
          <w:rFonts w:ascii="Times New Roman" w:hAnsi="Times New Roman" w:cs="Times New Roman"/>
          <w:bCs/>
          <w:sz w:val="32"/>
          <w:szCs w:val="32"/>
          <w:lang w:val="en-IN"/>
        </w:rPr>
        <w:t>In the conventional CDRA design, the placement of the DR on top of the ground plane, where the radiation slot is located, is don</w:t>
      </w:r>
      <w:r w:rsidRPr="005F3E70">
        <w:rPr>
          <w:rFonts w:ascii="Times New Roman" w:hAnsi="Times New Roman" w:cs="Times New Roman"/>
          <w:bCs/>
          <w:sz w:val="32"/>
          <w:szCs w:val="32"/>
          <w:lang w:val="en-IN"/>
        </w:rPr>
        <w:t xml:space="preserve">e manually, which leads to alignment precision issues that can easily impact the antenna gain and/or bandwidth. </w:t>
      </w:r>
    </w:p>
    <w:p w:rsidR="00000000" w:rsidRPr="005F3E70" w:rsidRDefault="00CA636D" w:rsidP="005F3E70">
      <w:pPr>
        <w:numPr>
          <w:ilvl w:val="0"/>
          <w:numId w:val="45"/>
        </w:numPr>
        <w:spacing w:line="360" w:lineRule="auto"/>
        <w:jc w:val="both"/>
        <w:rPr>
          <w:rFonts w:ascii="Times New Roman" w:hAnsi="Times New Roman" w:cs="Times New Roman"/>
          <w:bCs/>
          <w:sz w:val="32"/>
          <w:szCs w:val="32"/>
          <w:lang w:val="en-IN"/>
        </w:rPr>
      </w:pPr>
      <w:r w:rsidRPr="005F3E70">
        <w:rPr>
          <w:rFonts w:ascii="Times New Roman" w:hAnsi="Times New Roman" w:cs="Times New Roman"/>
          <w:bCs/>
          <w:sz w:val="32"/>
          <w:szCs w:val="32"/>
          <w:lang w:val="en-IN"/>
        </w:rPr>
        <w:t>This thickness ensures that all higher order modes are cut off while having minimum impact on the performance of the antenna.</w:t>
      </w:r>
    </w:p>
    <w:p w:rsidR="00000000" w:rsidRPr="005F3E70" w:rsidRDefault="00CA636D" w:rsidP="005F3E70">
      <w:pPr>
        <w:numPr>
          <w:ilvl w:val="0"/>
          <w:numId w:val="45"/>
        </w:numPr>
        <w:spacing w:line="360" w:lineRule="auto"/>
        <w:jc w:val="both"/>
        <w:rPr>
          <w:rFonts w:ascii="Times New Roman" w:hAnsi="Times New Roman" w:cs="Times New Roman"/>
          <w:bCs/>
          <w:sz w:val="32"/>
          <w:szCs w:val="32"/>
          <w:lang w:val="en-IN"/>
        </w:rPr>
      </w:pPr>
      <w:r w:rsidRPr="005F3E70">
        <w:rPr>
          <w:rFonts w:ascii="Times New Roman" w:hAnsi="Times New Roman" w:cs="Times New Roman"/>
          <w:bCs/>
          <w:sz w:val="32"/>
          <w:szCs w:val="32"/>
          <w:lang w:val="en-IN"/>
        </w:rPr>
        <w:t xml:space="preserve">This </w:t>
      </w:r>
      <w:r w:rsidRPr="005F3E70">
        <w:rPr>
          <w:rFonts w:ascii="Times New Roman" w:hAnsi="Times New Roman" w:cs="Times New Roman"/>
          <w:bCs/>
          <w:sz w:val="32"/>
          <w:szCs w:val="32"/>
          <w:lang w:val="en-IN"/>
        </w:rPr>
        <w:t>coupling will impact the radiation pattern, the appearance of grating lobes and the impedance matching.</w:t>
      </w:r>
    </w:p>
    <w:p w:rsidR="00000000" w:rsidRPr="005F3E70" w:rsidRDefault="00CA636D" w:rsidP="005F3E70">
      <w:pPr>
        <w:numPr>
          <w:ilvl w:val="0"/>
          <w:numId w:val="45"/>
        </w:numPr>
        <w:spacing w:line="360" w:lineRule="auto"/>
        <w:jc w:val="both"/>
        <w:rPr>
          <w:rFonts w:ascii="Times New Roman" w:hAnsi="Times New Roman" w:cs="Times New Roman"/>
          <w:bCs/>
          <w:sz w:val="32"/>
          <w:szCs w:val="32"/>
          <w:lang w:val="en-IN"/>
        </w:rPr>
      </w:pPr>
      <w:r w:rsidRPr="005F3E70">
        <w:rPr>
          <w:rFonts w:ascii="Times New Roman" w:hAnsi="Times New Roman" w:cs="Times New Roman"/>
          <w:bCs/>
          <w:sz w:val="32"/>
          <w:szCs w:val="32"/>
          <w:lang w:val="en-IN"/>
        </w:rPr>
        <w:lastRenderedPageBreak/>
        <w:t>It is found that the width of center elements has greater impact on the current distribution of array than the width of outer elements.</w:t>
      </w:r>
      <w:r w:rsidRPr="005F3E70">
        <w:rPr>
          <w:rFonts w:ascii="Times New Roman" w:hAnsi="Times New Roman" w:cs="Times New Roman"/>
          <w:bCs/>
          <w:sz w:val="32"/>
          <w:szCs w:val="32"/>
          <w:lang w:val="en-IN"/>
        </w:rPr>
        <w:t xml:space="preserve"> </w:t>
      </w:r>
    </w:p>
    <w:p w:rsidR="000B33B0" w:rsidRPr="005F3E70" w:rsidRDefault="006A300A" w:rsidP="005F3E70">
      <w:pPr>
        <w:spacing w:line="360" w:lineRule="auto"/>
        <w:jc w:val="both"/>
        <w:rPr>
          <w:rFonts w:ascii="Times New Roman" w:eastAsia="Times New Roman" w:hAnsi="Times New Roman" w:cs="Times New Roman"/>
          <w:sz w:val="32"/>
          <w:szCs w:val="32"/>
        </w:rPr>
      </w:pPr>
      <w:r w:rsidRPr="005F3E70">
        <w:rPr>
          <w:rFonts w:ascii="Times New Roman" w:hAnsi="Times New Roman" w:cs="Times New Roman"/>
          <w:b/>
          <w:sz w:val="36"/>
          <w:szCs w:val="36"/>
        </w:rPr>
        <w:t xml:space="preserve">2.2. PROPOSED </w:t>
      </w:r>
      <w:r w:rsidR="000B33B0" w:rsidRPr="005F3E70">
        <w:rPr>
          <w:rFonts w:ascii="Times New Roman" w:hAnsi="Times New Roman" w:cs="Times New Roman"/>
          <w:b/>
          <w:sz w:val="36"/>
          <w:szCs w:val="36"/>
        </w:rPr>
        <w:t xml:space="preserve">SYSTEM </w:t>
      </w:r>
    </w:p>
    <w:p w:rsidR="005F3E70" w:rsidRPr="005F3E70" w:rsidRDefault="005F3E70" w:rsidP="005F3E70">
      <w:pPr>
        <w:pStyle w:val="NormalWeb"/>
        <w:numPr>
          <w:ilvl w:val="0"/>
          <w:numId w:val="46"/>
        </w:numPr>
        <w:spacing w:before="0" w:beforeAutospacing="0" w:after="0" w:afterAutospacing="0" w:line="360" w:lineRule="auto"/>
        <w:ind w:left="426"/>
        <w:jc w:val="both"/>
        <w:rPr>
          <w:sz w:val="32"/>
          <w:szCs w:val="32"/>
        </w:rPr>
      </w:pPr>
      <w:r w:rsidRPr="005F3E70">
        <w:rPr>
          <w:sz w:val="32"/>
          <w:szCs w:val="32"/>
        </w:rPr>
        <w:t>The proposed design presents a tapered current amplitude distribution by using DRA element width gradation method, and low side-lobe level (SLL) characteristic can be obtained.</w:t>
      </w:r>
    </w:p>
    <w:p w:rsidR="005F3E70" w:rsidRPr="005F3E70" w:rsidRDefault="005F3E70" w:rsidP="005F3E70">
      <w:pPr>
        <w:pStyle w:val="NormalWeb"/>
        <w:numPr>
          <w:ilvl w:val="0"/>
          <w:numId w:val="46"/>
        </w:numPr>
        <w:spacing w:before="0" w:beforeAutospacing="0" w:after="0" w:afterAutospacing="0" w:line="360" w:lineRule="auto"/>
        <w:ind w:left="426"/>
        <w:jc w:val="both"/>
        <w:rPr>
          <w:sz w:val="32"/>
          <w:szCs w:val="32"/>
        </w:rPr>
      </w:pPr>
      <w:r w:rsidRPr="005F3E70">
        <w:rPr>
          <w:sz w:val="32"/>
          <w:szCs w:val="32"/>
        </w:rPr>
        <w:t>To validate the performance of the proposed design, the conformal array is fabricated and measured in an anechoic chamber.</w:t>
      </w:r>
    </w:p>
    <w:p w:rsidR="005F3E70" w:rsidRPr="005F3E70" w:rsidRDefault="005F3E70" w:rsidP="005F3E70">
      <w:pPr>
        <w:pStyle w:val="NormalWeb"/>
        <w:numPr>
          <w:ilvl w:val="0"/>
          <w:numId w:val="46"/>
        </w:numPr>
        <w:spacing w:before="0" w:beforeAutospacing="0" w:after="0" w:afterAutospacing="0" w:line="360" w:lineRule="auto"/>
        <w:ind w:left="426"/>
        <w:jc w:val="both"/>
        <w:rPr>
          <w:sz w:val="32"/>
          <w:szCs w:val="32"/>
        </w:rPr>
      </w:pPr>
      <w:r w:rsidRPr="005F3E70">
        <w:rPr>
          <w:sz w:val="32"/>
          <w:szCs w:val="32"/>
        </w:rPr>
        <w:t>The measured results of the fabricated prototype demonstrate that the proposed design has the potential to be applied to wireless communication system with curved surface.</w:t>
      </w:r>
    </w:p>
    <w:p w:rsidR="005F3E70" w:rsidRPr="005F3E70" w:rsidRDefault="005F3E70" w:rsidP="005F3E70">
      <w:pPr>
        <w:pStyle w:val="NormalWeb"/>
        <w:numPr>
          <w:ilvl w:val="0"/>
          <w:numId w:val="46"/>
        </w:numPr>
        <w:spacing w:before="0" w:beforeAutospacing="0" w:after="0" w:afterAutospacing="0" w:line="360" w:lineRule="auto"/>
        <w:ind w:left="426"/>
        <w:jc w:val="both"/>
        <w:rPr>
          <w:sz w:val="32"/>
          <w:szCs w:val="32"/>
        </w:rPr>
      </w:pPr>
      <w:r w:rsidRPr="005F3E70">
        <w:rPr>
          <w:sz w:val="32"/>
          <w:szCs w:val="32"/>
        </w:rPr>
        <w:t xml:space="preserve">A conformal array is firstly constructed based on the eight curved DRA elements with the same dimensions of the proposed DR element. </w:t>
      </w:r>
    </w:p>
    <w:p w:rsidR="00BB3207" w:rsidRDefault="005F3E70" w:rsidP="005F3E70">
      <w:pPr>
        <w:pStyle w:val="NormalWeb"/>
        <w:numPr>
          <w:ilvl w:val="0"/>
          <w:numId w:val="46"/>
        </w:numPr>
        <w:spacing w:before="0" w:beforeAutospacing="0" w:after="0" w:afterAutospacing="0" w:line="360" w:lineRule="auto"/>
        <w:ind w:left="426"/>
        <w:jc w:val="both"/>
        <w:rPr>
          <w:sz w:val="32"/>
          <w:szCs w:val="32"/>
        </w:rPr>
      </w:pPr>
      <w:r w:rsidRPr="005F3E70">
        <w:rPr>
          <w:sz w:val="32"/>
          <w:szCs w:val="32"/>
        </w:rPr>
        <w:t>Compared with the DRA arrays in  and, the proposed structure shows higher gain and lower SLL.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F3E70" w:rsidRDefault="00CA636D" w:rsidP="005F3E7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F3E70">
        <w:rPr>
          <w:rFonts w:ascii="Times New Roman" w:eastAsia="AdvGulliv-R" w:hAnsi="Times New Roman" w:cs="Times New Roman"/>
          <w:bCs/>
          <w:sz w:val="32"/>
          <w:szCs w:val="32"/>
          <w:lang w:val="en-IN"/>
        </w:rPr>
        <w:t>A grooved and grounded superstrate is introduced to facilitate the alignment of the individual array elements while enhancing the over</w:t>
      </w:r>
      <w:r w:rsidRPr="005F3E70">
        <w:rPr>
          <w:rFonts w:ascii="Times New Roman" w:eastAsia="AdvGulliv-R" w:hAnsi="Times New Roman" w:cs="Times New Roman"/>
          <w:bCs/>
          <w:sz w:val="32"/>
          <w:szCs w:val="32"/>
          <w:lang w:val="en-IN"/>
        </w:rPr>
        <w:t>all performance of the antenna array.</w:t>
      </w:r>
    </w:p>
    <w:p w:rsidR="00000000" w:rsidRPr="005F3E70" w:rsidRDefault="00CA636D" w:rsidP="005F3E7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F3E70">
        <w:rPr>
          <w:rFonts w:ascii="Times New Roman" w:eastAsia="AdvGulliv-R" w:hAnsi="Times New Roman" w:cs="Times New Roman"/>
          <w:bCs/>
          <w:sz w:val="32"/>
          <w:szCs w:val="32"/>
          <w:lang w:val="en-IN"/>
        </w:rPr>
        <w:t>The performance of the proposed stack is evaluated numerically and compared with measured data.</w:t>
      </w:r>
    </w:p>
    <w:p w:rsidR="00000000" w:rsidRPr="005F3E70" w:rsidRDefault="00CA636D" w:rsidP="005F3E7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F3E70">
        <w:rPr>
          <w:rFonts w:ascii="Times New Roman" w:eastAsia="AdvGulliv-R" w:hAnsi="Times New Roman" w:cs="Times New Roman"/>
          <w:bCs/>
          <w:sz w:val="32"/>
          <w:szCs w:val="32"/>
          <w:lang w:val="en-IN"/>
        </w:rPr>
        <w:lastRenderedPageBreak/>
        <w:t>These techniques have led to gain, efficiency and bandwidth performance that are better than the printed antennas.</w:t>
      </w:r>
    </w:p>
    <w:p w:rsidR="00000000" w:rsidRPr="005F3E70" w:rsidRDefault="00CA636D" w:rsidP="005F3E7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F3E70">
        <w:rPr>
          <w:rFonts w:ascii="Times New Roman" w:eastAsia="AdvGulliv-R" w:hAnsi="Times New Roman" w:cs="Times New Roman"/>
          <w:bCs/>
          <w:sz w:val="32"/>
          <w:szCs w:val="32"/>
          <w:lang w:val="en-IN"/>
        </w:rPr>
        <w:t>This</w:t>
      </w:r>
      <w:r w:rsidRPr="005F3E70">
        <w:rPr>
          <w:rFonts w:ascii="Times New Roman" w:eastAsia="AdvGulliv-R" w:hAnsi="Times New Roman" w:cs="Times New Roman"/>
          <w:bCs/>
          <w:sz w:val="32"/>
          <w:szCs w:val="32"/>
          <w:lang w:val="en-IN"/>
        </w:rPr>
        <w:t xml:space="preserve"> becomes even more critical at higher frequencies where high alignment precision and tight size tolerances are required to avoid performance degradation.</w:t>
      </w:r>
    </w:p>
    <w:p w:rsidR="00000000" w:rsidRPr="005F3E70" w:rsidRDefault="00CA636D" w:rsidP="005F3E7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F3E70">
        <w:rPr>
          <w:rFonts w:ascii="Times New Roman" w:eastAsia="AdvGulliv-R" w:hAnsi="Times New Roman" w:cs="Times New Roman"/>
          <w:bCs/>
          <w:sz w:val="32"/>
          <w:szCs w:val="32"/>
          <w:lang w:val="en-IN"/>
        </w:rPr>
        <w:t>Consequently, mm-Wave antenna systems are required to provide high gain and high efficiency.</w:t>
      </w:r>
      <w:r w:rsidRPr="005F3E7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C294C" w:rsidRDefault="005F3E70" w:rsidP="00E53AA4">
            <w:pPr>
              <w:tabs>
                <w:tab w:val="left" w:pos="720"/>
              </w:tabs>
              <w:spacing w:after="100" w:line="360" w:lineRule="auto"/>
              <w:jc w:val="both"/>
              <w:rPr>
                <w:rFonts w:ascii="Times New Roman" w:hAnsi="Times New Roman" w:cs="Times New Roman"/>
                <w:sz w:val="28"/>
                <w:szCs w:val="28"/>
              </w:rPr>
            </w:pPr>
            <w:r w:rsidRPr="00BC294C">
              <w:rPr>
                <w:rFonts w:ascii="Times New Roman" w:hAnsi="Times New Roman" w:cs="Times New Roman"/>
                <w:sz w:val="28"/>
                <w:szCs w:val="28"/>
              </w:rPr>
              <w:t>Millimeter-Wave 3-D-Printed Antenna Array Based on Gap-Waveguide Technology and Split E-Plane Waveguide</w:t>
            </w:r>
          </w:p>
        </w:tc>
        <w:tc>
          <w:tcPr>
            <w:tcW w:w="3192" w:type="dxa"/>
          </w:tcPr>
          <w:p w:rsidR="000C407B" w:rsidRPr="00BC294C" w:rsidRDefault="005F3E70" w:rsidP="005F3E70">
            <w:pPr>
              <w:tabs>
                <w:tab w:val="left" w:pos="720"/>
              </w:tabs>
              <w:spacing w:after="100" w:line="360" w:lineRule="auto"/>
              <w:jc w:val="both"/>
              <w:rPr>
                <w:rFonts w:ascii="Times New Roman" w:hAnsi="Times New Roman" w:cs="Times New Roman"/>
                <w:sz w:val="28"/>
                <w:szCs w:val="28"/>
              </w:rPr>
            </w:pPr>
            <w:r w:rsidRPr="00BC294C">
              <w:rPr>
                <w:rFonts w:ascii="Times New Roman" w:hAnsi="Times New Roman" w:cs="Times New Roman"/>
                <w:sz w:val="28"/>
                <w:szCs w:val="28"/>
              </w:rPr>
              <w:t xml:space="preserve">Palomares-Caballero, A.; Alex-Amor, A.; Valenzuela-Valdes, J.; Padilla, P. </w:t>
            </w:r>
          </w:p>
        </w:tc>
        <w:tc>
          <w:tcPr>
            <w:tcW w:w="3192" w:type="dxa"/>
          </w:tcPr>
          <w:p w:rsidR="000C407B" w:rsidRPr="00BC294C" w:rsidRDefault="005F3E70" w:rsidP="00E53AA4">
            <w:pPr>
              <w:tabs>
                <w:tab w:val="left" w:pos="720"/>
              </w:tabs>
              <w:spacing w:after="100" w:line="360" w:lineRule="auto"/>
              <w:jc w:val="both"/>
              <w:rPr>
                <w:rFonts w:ascii="Times New Roman" w:hAnsi="Times New Roman" w:cs="Times New Roman"/>
                <w:sz w:val="28"/>
                <w:szCs w:val="28"/>
              </w:rPr>
            </w:pPr>
            <w:r w:rsidRPr="00BC294C">
              <w:rPr>
                <w:rFonts w:ascii="Times New Roman" w:hAnsi="Times New Roman" w:cs="Times New Roman"/>
                <w:color w:val="333333"/>
                <w:sz w:val="28"/>
                <w:szCs w:val="28"/>
                <w:shd w:val="clear" w:color="auto" w:fill="FFFFFF"/>
              </w:rPr>
              <w:t>The antenna array is based on glide-symmetric holey gap-waveguide technology combined with E-plane insertion gaps for a low-cost and low-loss design. </w:t>
            </w:r>
          </w:p>
        </w:tc>
      </w:tr>
      <w:tr w:rsidR="000C407B" w:rsidTr="000C407B">
        <w:trPr>
          <w:trHeight w:val="2942"/>
        </w:trPr>
        <w:tc>
          <w:tcPr>
            <w:tcW w:w="3192" w:type="dxa"/>
          </w:tcPr>
          <w:p w:rsidR="000C407B" w:rsidRPr="00BC294C" w:rsidRDefault="005F3E70" w:rsidP="00E53AA4">
            <w:pPr>
              <w:tabs>
                <w:tab w:val="left" w:pos="720"/>
              </w:tabs>
              <w:spacing w:after="100" w:line="360" w:lineRule="auto"/>
              <w:jc w:val="both"/>
              <w:rPr>
                <w:rFonts w:ascii="Times New Roman" w:hAnsi="Times New Roman" w:cs="Times New Roman"/>
                <w:sz w:val="28"/>
                <w:szCs w:val="28"/>
              </w:rPr>
            </w:pPr>
            <w:r w:rsidRPr="00BC294C">
              <w:rPr>
                <w:rFonts w:ascii="Times New Roman" w:hAnsi="Times New Roman" w:cs="Times New Roman"/>
                <w:sz w:val="28"/>
                <w:szCs w:val="28"/>
              </w:rPr>
              <w:t>Cavity-Backed Slot-Coupled Patch Antenna Array With Dual Slant Polarization for Millimeter-Wave Base Station Applications</w:t>
            </w:r>
          </w:p>
        </w:tc>
        <w:tc>
          <w:tcPr>
            <w:tcW w:w="3192" w:type="dxa"/>
          </w:tcPr>
          <w:p w:rsidR="000C407B" w:rsidRPr="00BC294C" w:rsidRDefault="005F3E70" w:rsidP="005F3E70">
            <w:pPr>
              <w:tabs>
                <w:tab w:val="left" w:pos="720"/>
              </w:tabs>
              <w:spacing w:after="100" w:line="360" w:lineRule="auto"/>
              <w:jc w:val="both"/>
              <w:rPr>
                <w:rFonts w:ascii="Times New Roman" w:hAnsi="Times New Roman" w:cs="Times New Roman"/>
                <w:sz w:val="28"/>
                <w:szCs w:val="28"/>
              </w:rPr>
            </w:pPr>
            <w:r w:rsidRPr="00BC294C">
              <w:rPr>
                <w:rFonts w:ascii="Times New Roman" w:hAnsi="Times New Roman" w:cs="Times New Roman"/>
                <w:sz w:val="28"/>
                <w:szCs w:val="28"/>
              </w:rPr>
              <w:t xml:space="preserve">Yang, Q.; Gao, S.; Luo, Q.; Wen, L.; Ban, Y.-L.; Yang, X.; Ren, X.; Wu, J. </w:t>
            </w:r>
          </w:p>
        </w:tc>
        <w:tc>
          <w:tcPr>
            <w:tcW w:w="3192" w:type="dxa"/>
          </w:tcPr>
          <w:p w:rsidR="000C407B" w:rsidRPr="00BC294C" w:rsidRDefault="005F3E70" w:rsidP="00E53AA4">
            <w:pPr>
              <w:tabs>
                <w:tab w:val="left" w:pos="720"/>
              </w:tabs>
              <w:spacing w:after="100" w:line="360" w:lineRule="auto"/>
              <w:jc w:val="both"/>
              <w:rPr>
                <w:rFonts w:ascii="Times New Roman" w:hAnsi="Times New Roman" w:cs="Times New Roman"/>
                <w:sz w:val="28"/>
                <w:szCs w:val="28"/>
              </w:rPr>
            </w:pPr>
            <w:r w:rsidRPr="00BC294C">
              <w:rPr>
                <w:rFonts w:ascii="Times New Roman" w:hAnsi="Times New Roman" w:cs="Times New Roman"/>
                <w:color w:val="333333"/>
                <w:sz w:val="28"/>
                <w:szCs w:val="28"/>
                <w:shd w:val="clear" w:color="auto" w:fill="FFFFFF"/>
              </w:rPr>
              <w:t>The corner-fed substrate integrated waveguide (SIW) cavity is adopted to improve the port isolation and XPD of this slot-coupled antenna.</w:t>
            </w:r>
          </w:p>
        </w:tc>
      </w:tr>
      <w:tr w:rsidR="000C407B" w:rsidTr="000C407B">
        <w:tc>
          <w:tcPr>
            <w:tcW w:w="3192" w:type="dxa"/>
          </w:tcPr>
          <w:p w:rsidR="000C407B" w:rsidRPr="00BC294C" w:rsidRDefault="005F3E70" w:rsidP="00E53AA4">
            <w:pPr>
              <w:tabs>
                <w:tab w:val="left" w:pos="720"/>
              </w:tabs>
              <w:spacing w:after="100" w:line="360" w:lineRule="auto"/>
              <w:jc w:val="both"/>
              <w:rPr>
                <w:rFonts w:ascii="Times New Roman" w:hAnsi="Times New Roman" w:cs="Times New Roman"/>
                <w:sz w:val="28"/>
                <w:szCs w:val="28"/>
              </w:rPr>
            </w:pPr>
            <w:r w:rsidRPr="00BC294C">
              <w:rPr>
                <w:rFonts w:ascii="Times New Roman" w:hAnsi="Times New Roman" w:cs="Times New Roman"/>
                <w:sz w:val="28"/>
                <w:szCs w:val="28"/>
              </w:rPr>
              <w:t>Millimetre-wave dielectric resonator antenna array based on directive LTCC elements</w:t>
            </w:r>
          </w:p>
        </w:tc>
        <w:tc>
          <w:tcPr>
            <w:tcW w:w="3192" w:type="dxa"/>
          </w:tcPr>
          <w:p w:rsidR="000C407B" w:rsidRPr="00BC294C" w:rsidRDefault="005F3E70" w:rsidP="005F3E70">
            <w:pPr>
              <w:tabs>
                <w:tab w:val="left" w:pos="720"/>
              </w:tabs>
              <w:spacing w:after="100" w:line="360" w:lineRule="auto"/>
              <w:jc w:val="both"/>
              <w:rPr>
                <w:rFonts w:ascii="Times New Roman" w:hAnsi="Times New Roman" w:cs="Times New Roman"/>
                <w:sz w:val="28"/>
                <w:szCs w:val="28"/>
              </w:rPr>
            </w:pPr>
            <w:r w:rsidRPr="00BC294C">
              <w:rPr>
                <w:rFonts w:ascii="Times New Roman" w:hAnsi="Times New Roman" w:cs="Times New Roman"/>
                <w:sz w:val="28"/>
                <w:szCs w:val="28"/>
              </w:rPr>
              <w:t xml:space="preserve">Mrnka, M.; Cupal, M.; Raida, Z.; Pietrikova, A.; Kocur, D. </w:t>
            </w:r>
          </w:p>
        </w:tc>
        <w:tc>
          <w:tcPr>
            <w:tcW w:w="3192" w:type="dxa"/>
          </w:tcPr>
          <w:p w:rsidR="000C407B" w:rsidRPr="00BC294C" w:rsidRDefault="00BC294C" w:rsidP="00E53AA4">
            <w:pPr>
              <w:tabs>
                <w:tab w:val="left" w:pos="720"/>
              </w:tabs>
              <w:spacing w:after="100" w:line="360" w:lineRule="auto"/>
              <w:jc w:val="both"/>
              <w:rPr>
                <w:rFonts w:ascii="Times New Roman" w:hAnsi="Times New Roman" w:cs="Times New Roman"/>
                <w:sz w:val="28"/>
                <w:szCs w:val="28"/>
              </w:rPr>
            </w:pPr>
            <w:r w:rsidRPr="00BC294C">
              <w:rPr>
                <w:rFonts w:ascii="Times New Roman" w:hAnsi="Times New Roman" w:cs="Times New Roman"/>
                <w:color w:val="333333"/>
                <w:sz w:val="28"/>
                <w:szCs w:val="28"/>
                <w:shd w:val="clear" w:color="auto" w:fill="FFFFFF"/>
              </w:rPr>
              <w:t xml:space="preserve">The LTCC material that the authors use provides very low dielectric losses and enables us to design </w:t>
            </w:r>
            <w:r w:rsidRPr="00BC294C">
              <w:rPr>
                <w:rFonts w:ascii="Times New Roman" w:hAnsi="Times New Roman" w:cs="Times New Roman"/>
                <w:color w:val="333333"/>
                <w:sz w:val="28"/>
                <w:szCs w:val="28"/>
                <w:shd w:val="clear" w:color="auto" w:fill="FFFFFF"/>
              </w:rPr>
              <w:lastRenderedPageBreak/>
              <w:t>an antenna element with very high radiation efficiency.</w:t>
            </w:r>
          </w:p>
        </w:tc>
      </w:tr>
      <w:tr w:rsidR="000C407B" w:rsidTr="000C407B">
        <w:tc>
          <w:tcPr>
            <w:tcW w:w="3192" w:type="dxa"/>
          </w:tcPr>
          <w:p w:rsidR="000C407B" w:rsidRPr="00BC294C" w:rsidRDefault="00BC294C" w:rsidP="00E53AA4">
            <w:pPr>
              <w:tabs>
                <w:tab w:val="left" w:pos="720"/>
              </w:tabs>
              <w:spacing w:after="100" w:line="360" w:lineRule="auto"/>
              <w:jc w:val="both"/>
              <w:rPr>
                <w:rFonts w:ascii="Times New Roman" w:hAnsi="Times New Roman" w:cs="Times New Roman"/>
                <w:sz w:val="28"/>
                <w:szCs w:val="28"/>
              </w:rPr>
            </w:pPr>
            <w:r w:rsidRPr="00BC294C">
              <w:rPr>
                <w:rFonts w:ascii="Times New Roman" w:hAnsi="Times New Roman" w:cs="Times New Roman"/>
                <w:sz w:val="28"/>
                <w:szCs w:val="28"/>
              </w:rPr>
              <w:lastRenderedPageBreak/>
              <w:t>Broadband mm-Wave Microstrip Array Antenna with Improved Radiation Characteristics for Different 5G Applications</w:t>
            </w:r>
          </w:p>
        </w:tc>
        <w:tc>
          <w:tcPr>
            <w:tcW w:w="3192" w:type="dxa"/>
          </w:tcPr>
          <w:p w:rsidR="000C407B" w:rsidRPr="00BC294C" w:rsidRDefault="00BC294C" w:rsidP="00BC294C">
            <w:pPr>
              <w:tabs>
                <w:tab w:val="left" w:pos="720"/>
              </w:tabs>
              <w:spacing w:after="100" w:line="360" w:lineRule="auto"/>
              <w:jc w:val="both"/>
              <w:rPr>
                <w:rFonts w:ascii="Times New Roman" w:hAnsi="Times New Roman" w:cs="Times New Roman"/>
                <w:sz w:val="28"/>
                <w:szCs w:val="28"/>
              </w:rPr>
            </w:pPr>
            <w:r w:rsidRPr="00BC294C">
              <w:rPr>
                <w:rFonts w:ascii="Times New Roman" w:hAnsi="Times New Roman" w:cs="Times New Roman"/>
                <w:sz w:val="28"/>
                <w:szCs w:val="28"/>
              </w:rPr>
              <w:t xml:space="preserve">Khalily, M.; Tafazolli, R.; Xiao, P.; Kishk, A.A. </w:t>
            </w:r>
          </w:p>
        </w:tc>
        <w:tc>
          <w:tcPr>
            <w:tcW w:w="3192" w:type="dxa"/>
          </w:tcPr>
          <w:p w:rsidR="000C407B" w:rsidRPr="00BC294C" w:rsidRDefault="00BC294C" w:rsidP="00E53AA4">
            <w:pPr>
              <w:tabs>
                <w:tab w:val="left" w:pos="720"/>
              </w:tabs>
              <w:spacing w:after="100" w:line="360" w:lineRule="auto"/>
              <w:jc w:val="both"/>
              <w:rPr>
                <w:rFonts w:ascii="Times New Roman" w:hAnsi="Times New Roman" w:cs="Times New Roman"/>
                <w:sz w:val="28"/>
                <w:szCs w:val="28"/>
              </w:rPr>
            </w:pPr>
            <w:r w:rsidRPr="00BC294C">
              <w:rPr>
                <w:rFonts w:ascii="Times New Roman" w:hAnsi="Times New Roman" w:cs="Times New Roman"/>
                <w:color w:val="333333"/>
                <w:sz w:val="28"/>
                <w:szCs w:val="28"/>
                <w:shd w:val="clear" w:color="auto" w:fill="FFFFFF"/>
              </w:rPr>
              <w:t>A Ka-band inset-fed microstrip patches linear antenna array is presented for the fifth generation (5G) applications in different countries.</w:t>
            </w:r>
          </w:p>
        </w:tc>
      </w:tr>
    </w:tbl>
    <w:p w:rsidR="005340E0" w:rsidRDefault="005340E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5183A" w:rsidRDefault="00F5183A" w:rsidP="00F5183A">
      <w:pPr>
        <w:rPr>
          <w:b/>
          <w:sz w:val="28"/>
          <w:szCs w:val="28"/>
        </w:rPr>
      </w:pPr>
    </w:p>
    <w:p w:rsidR="005340E0" w:rsidRPr="00F5183A" w:rsidRDefault="005340E0"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340E0" w:rsidP="00E53AA4">
      <w:pPr>
        <w:spacing w:after="0" w:line="360" w:lineRule="auto"/>
        <w:jc w:val="both"/>
        <w:rPr>
          <w:rFonts w:ascii="Times New Roman" w:hAnsi="Times New Roman" w:cs="Times New Roman"/>
        </w:rPr>
      </w:pPr>
      <w:r w:rsidRPr="005340E0">
        <w:rPr>
          <w:rFonts w:ascii="Times New Roman" w:hAnsi="Times New Roman" w:cs="Times New Roman"/>
        </w:rPr>
        <w:drawing>
          <wp:inline distT="0" distB="0" distL="0" distR="0">
            <wp:extent cx="5937081" cy="4819650"/>
            <wp:effectExtent l="19050" t="0" r="6519"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824942"/>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5510AD" w:rsidRDefault="005510AD"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83D8B" w:rsidRPr="00583D8B" w:rsidRDefault="00583D8B" w:rsidP="00583D8B">
      <w:pPr>
        <w:pStyle w:val="BodyText"/>
        <w:rPr>
          <w:bCs/>
          <w:iCs/>
          <w:sz w:val="32"/>
          <w:szCs w:val="32"/>
          <w:lang w:val="en-IN"/>
        </w:rPr>
      </w:pPr>
      <w:r w:rsidRPr="00583D8B">
        <w:rPr>
          <w:bCs/>
          <w:iCs/>
          <w:sz w:val="32"/>
          <w:szCs w:val="32"/>
          <w:lang w:val="en-IN"/>
        </w:rPr>
        <w:t xml:space="preserve">    In this work, a mm-wave cylindrical dielectric resonant antenna (CDRA) array is presented using a new LTCC stack that ensures precision and ease of alignment. The array antenna consists of 16 single element cylindrical DR antenna (CDRA) operating at 28 GHz for the 5G applications. The array is fed by an inverted microstrip corporate feeding network. Both the feeding network and the CDRA array are fabricated in the same LTCC process, ensuring cost effectiveness and high precision, thanks to the addition of a grounded and grooved superstrate. Measurement results show an impedance bandwidth of 9.81% around 28.52 GHz with a maximum gain of 15.68 dBi and an efficiency of 88%. These results are in excellent agreement with simulations and the slight discrepancies between the two are attributable to inherent variability that can be expected in a single run fabrication using LTCC due mainly to small shrinkage factor variation. With its compact size and the precision of its fabrication process, the proposed antenna is a good candidate for mm-wave applications. </w:t>
      </w:r>
    </w:p>
    <w:p w:rsidR="001F1E5A" w:rsidRPr="00583D8B" w:rsidRDefault="001F1E5A" w:rsidP="00E53AA4">
      <w:pPr>
        <w:pStyle w:val="BodyText"/>
        <w:rPr>
          <w:bCs/>
          <w:iCs/>
          <w:sz w:val="32"/>
          <w:szCs w:val="32"/>
        </w:rPr>
      </w:pPr>
    </w:p>
    <w:p w:rsidR="003C0F6F" w:rsidRDefault="003C0F6F" w:rsidP="00E53AA4">
      <w:pPr>
        <w:pStyle w:val="BodyText"/>
        <w:rPr>
          <w:b/>
          <w:iCs/>
          <w:sz w:val="28"/>
          <w:szCs w:val="28"/>
        </w:rPr>
      </w:pPr>
    </w:p>
    <w:p w:rsidR="005B0DEF" w:rsidRDefault="005B0DEF" w:rsidP="00E53AA4">
      <w:pPr>
        <w:pStyle w:val="BodyText"/>
        <w:rPr>
          <w:b/>
          <w:iCs/>
          <w:sz w:val="28"/>
          <w:szCs w:val="28"/>
        </w:rPr>
      </w:pPr>
    </w:p>
    <w:p w:rsidR="005B0DEF" w:rsidRDefault="005B0DEF" w:rsidP="00E53AA4">
      <w:pPr>
        <w:pStyle w:val="BodyText"/>
        <w:rPr>
          <w:b/>
          <w:iCs/>
          <w:sz w:val="28"/>
          <w:szCs w:val="28"/>
        </w:rPr>
      </w:pPr>
    </w:p>
    <w:p w:rsidR="005B0DEF" w:rsidRDefault="005B0DEF" w:rsidP="00E53AA4">
      <w:pPr>
        <w:pStyle w:val="BodyText"/>
        <w:rPr>
          <w:b/>
          <w:iCs/>
          <w:sz w:val="28"/>
          <w:szCs w:val="28"/>
        </w:rPr>
      </w:pPr>
    </w:p>
    <w:p w:rsidR="005B0DEF" w:rsidRDefault="005B0DE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B0DEF" w:rsidRDefault="00CA636D" w:rsidP="005B0DEF">
      <w:pPr>
        <w:pStyle w:val="BodyText"/>
        <w:numPr>
          <w:ilvl w:val="0"/>
          <w:numId w:val="42"/>
        </w:numPr>
        <w:rPr>
          <w:sz w:val="32"/>
          <w:szCs w:val="32"/>
          <w:lang w:val="en-IN"/>
        </w:rPr>
      </w:pPr>
      <w:r w:rsidRPr="005B0DEF">
        <w:rPr>
          <w:sz w:val="32"/>
          <w:szCs w:val="32"/>
          <w:lang w:val="en-IN"/>
        </w:rPr>
        <w:t xml:space="preserve">1. Palomares-Caballero, A.; Alex-Amor, A.; Valenzuela-Valdes, J.; Padilla, P. Millimeter-Wave 3-D-Printed Antenna Array Based on Gap-Waveguide Technology and Split E-Plane Waveguide. IEEE Trans. Antennas Propag. 2021, 69, 164–172. [CrossRef] </w:t>
      </w:r>
    </w:p>
    <w:p w:rsidR="00000000" w:rsidRPr="005B0DEF" w:rsidRDefault="00CA636D" w:rsidP="005B0DEF">
      <w:pPr>
        <w:pStyle w:val="BodyText"/>
        <w:numPr>
          <w:ilvl w:val="0"/>
          <w:numId w:val="42"/>
        </w:numPr>
        <w:rPr>
          <w:sz w:val="32"/>
          <w:szCs w:val="32"/>
          <w:lang w:val="en-IN"/>
        </w:rPr>
      </w:pPr>
      <w:r w:rsidRPr="005B0DEF">
        <w:rPr>
          <w:sz w:val="32"/>
          <w:szCs w:val="32"/>
          <w:lang w:val="en-IN"/>
        </w:rPr>
        <w:t xml:space="preserve">2. </w:t>
      </w:r>
      <w:r w:rsidRPr="005B0DEF">
        <w:rPr>
          <w:sz w:val="32"/>
          <w:szCs w:val="32"/>
          <w:lang w:val="en-IN"/>
        </w:rPr>
        <w:t>Yang, Q.; Gao, S.; Luo, Q.; Wen, L.; Ban, Y.-L.; Yang, X.; Ren, X.; Wu, J. Cavity-Backed Slot-Coupled Patch Antenna Array With Dual Slant Polarization for Millimeter-Wave Base Station Applications. IEEE Trans. Antennas Propag. 2020, 69, 1404–1413. [CrossRe</w:t>
      </w:r>
      <w:r w:rsidRPr="005B0DEF">
        <w:rPr>
          <w:sz w:val="32"/>
          <w:szCs w:val="32"/>
          <w:lang w:val="en-IN"/>
        </w:rPr>
        <w:t xml:space="preserve">f] </w:t>
      </w:r>
    </w:p>
    <w:p w:rsidR="00000000" w:rsidRPr="005B0DEF" w:rsidRDefault="00CA636D" w:rsidP="005B0DEF">
      <w:pPr>
        <w:pStyle w:val="BodyText"/>
        <w:numPr>
          <w:ilvl w:val="0"/>
          <w:numId w:val="42"/>
        </w:numPr>
        <w:rPr>
          <w:sz w:val="32"/>
          <w:szCs w:val="32"/>
          <w:lang w:val="en-IN"/>
        </w:rPr>
      </w:pPr>
      <w:r w:rsidRPr="005B0DEF">
        <w:rPr>
          <w:sz w:val="32"/>
          <w:szCs w:val="32"/>
          <w:lang w:val="en-IN"/>
        </w:rPr>
        <w:t xml:space="preserve">3. Mrnka, M.; Cupal, M.; Raida, Z.; Pietrikova, A.; Kocur, D. Millimetre-wave dielectric resonator antenna array based on directive LTCC elements. IET Microw. Antennas Propag. 2018, 12, 662–667. [CrossRef] </w:t>
      </w:r>
    </w:p>
    <w:p w:rsidR="00000000" w:rsidRPr="005B0DEF" w:rsidRDefault="00CA636D" w:rsidP="005B0DEF">
      <w:pPr>
        <w:pStyle w:val="BodyText"/>
        <w:numPr>
          <w:ilvl w:val="0"/>
          <w:numId w:val="42"/>
        </w:numPr>
        <w:rPr>
          <w:sz w:val="32"/>
          <w:szCs w:val="32"/>
          <w:lang w:val="en-IN"/>
        </w:rPr>
      </w:pPr>
      <w:r w:rsidRPr="005B0DEF">
        <w:rPr>
          <w:sz w:val="32"/>
          <w:szCs w:val="32"/>
          <w:lang w:val="en-IN"/>
        </w:rPr>
        <w:t>4. Haraz, O.M.; Elboushi, A.; Alshebeili, S</w:t>
      </w:r>
      <w:r w:rsidRPr="005B0DEF">
        <w:rPr>
          <w:sz w:val="32"/>
          <w:szCs w:val="32"/>
          <w:lang w:val="en-IN"/>
        </w:rPr>
        <w:t xml:space="preserve">.A.; Sebak, A.R. Dense dielectric patch array antenna with improved radiation characteristics using ebg ground structure and dielectric superstrate for future 5G cellular networks. IEEE Access 2014, 2, 909–913. [CrossRef] </w:t>
      </w:r>
    </w:p>
    <w:p w:rsidR="00000000" w:rsidRPr="005B0DEF" w:rsidRDefault="00CA636D" w:rsidP="005B0DEF">
      <w:pPr>
        <w:pStyle w:val="BodyText"/>
        <w:numPr>
          <w:ilvl w:val="0"/>
          <w:numId w:val="42"/>
        </w:numPr>
        <w:rPr>
          <w:sz w:val="32"/>
          <w:szCs w:val="32"/>
          <w:lang w:val="en-IN"/>
        </w:rPr>
      </w:pPr>
      <w:r w:rsidRPr="005B0DEF">
        <w:rPr>
          <w:sz w:val="32"/>
          <w:szCs w:val="32"/>
          <w:lang w:val="en-IN"/>
        </w:rPr>
        <w:t>5. Khalily, M.; Tafazolli, R.; X</w:t>
      </w:r>
      <w:r w:rsidRPr="005B0DEF">
        <w:rPr>
          <w:sz w:val="32"/>
          <w:szCs w:val="32"/>
          <w:lang w:val="en-IN"/>
        </w:rPr>
        <w:t xml:space="preserve">iao, P.; Kishk, A.A. Broadband mm-Wave Microstrip Array Antenna with Improved Radiation Characteristics for Different 5G Applications. IEEE Trans. Antennas Propag. 2018, 66, 4641–4647. [CrossRef] </w:t>
      </w:r>
    </w:p>
    <w:p w:rsidR="00000000" w:rsidRPr="005B0DEF" w:rsidRDefault="00CA636D" w:rsidP="005B0DEF">
      <w:pPr>
        <w:pStyle w:val="BodyText"/>
        <w:numPr>
          <w:ilvl w:val="0"/>
          <w:numId w:val="42"/>
        </w:numPr>
        <w:rPr>
          <w:sz w:val="32"/>
          <w:szCs w:val="32"/>
          <w:lang w:val="en-IN"/>
        </w:rPr>
      </w:pPr>
      <w:r w:rsidRPr="005B0DEF">
        <w:rPr>
          <w:sz w:val="32"/>
          <w:szCs w:val="32"/>
          <w:lang w:val="en-IN"/>
        </w:rPr>
        <w:lastRenderedPageBreak/>
        <w:t>6. Meredov, A.; Klionovski, K.; Shamim, A. Screen-Printed,</w:t>
      </w:r>
      <w:r w:rsidRPr="005B0DEF">
        <w:rPr>
          <w:sz w:val="32"/>
          <w:szCs w:val="32"/>
          <w:lang w:val="en-IN"/>
        </w:rPr>
        <w:t xml:space="preserve"> Flexible, Parasitic Beam-Switching Millimeter-Wave Antenna Array for Wearable Applications. IEEE Open J. Antennas Propag. 2019, 1, 2–10. [CrossRef] </w:t>
      </w:r>
    </w:p>
    <w:p w:rsidR="00000000" w:rsidRPr="005B0DEF" w:rsidRDefault="00CA636D" w:rsidP="005B0DEF">
      <w:pPr>
        <w:pStyle w:val="BodyText"/>
        <w:numPr>
          <w:ilvl w:val="0"/>
          <w:numId w:val="42"/>
        </w:numPr>
        <w:rPr>
          <w:sz w:val="32"/>
          <w:szCs w:val="32"/>
          <w:lang w:val="en-IN"/>
        </w:rPr>
      </w:pPr>
      <w:r w:rsidRPr="005B0DEF">
        <w:rPr>
          <w:sz w:val="32"/>
          <w:szCs w:val="32"/>
          <w:lang w:val="en-IN"/>
        </w:rPr>
        <w:t>7. Abohmra, A.; Jilani, F.; Abbas, H.; Ghannam, R.; Heidari, H.; Imran, M.A.; Abbasi, Q.H. Low-profile Fl</w:t>
      </w:r>
      <w:r w:rsidRPr="005B0DEF">
        <w:rPr>
          <w:sz w:val="32"/>
          <w:szCs w:val="32"/>
          <w:lang w:val="en-IN"/>
        </w:rPr>
        <w:t>exible Perovskite based Millimetre Wave Antenna. In Proceedings of the IEEE MTT-S 2019 International Microwave Biomedical Conference, Nanjing, China, 6–8 May 2019.</w:t>
      </w:r>
    </w:p>
    <w:p w:rsidR="00000000" w:rsidRPr="005B0DEF" w:rsidRDefault="00CA636D" w:rsidP="005B0DEF">
      <w:pPr>
        <w:pStyle w:val="BodyText"/>
        <w:numPr>
          <w:ilvl w:val="0"/>
          <w:numId w:val="42"/>
        </w:numPr>
        <w:rPr>
          <w:sz w:val="32"/>
          <w:szCs w:val="32"/>
          <w:lang w:val="en-IN"/>
        </w:rPr>
      </w:pPr>
      <w:r w:rsidRPr="005B0DEF">
        <w:rPr>
          <w:sz w:val="32"/>
          <w:szCs w:val="32"/>
          <w:lang w:val="en-IN"/>
        </w:rPr>
        <w:t>8. Ashraf, N.; Sebak, A.R.; Kishk, A.A. Packaged Microstrip Line Feed Network on a Single S</w:t>
      </w:r>
      <w:r w:rsidRPr="005B0DEF">
        <w:rPr>
          <w:sz w:val="32"/>
          <w:szCs w:val="32"/>
          <w:lang w:val="en-IN"/>
        </w:rPr>
        <w:t xml:space="preserve">urface for Dual-Polarized 2N×2M ME-Dipole Antenna Array. IEEE Antennas Wirel. Propag. Lett. 2020, 19, 596–600. [CrossRef] </w:t>
      </w:r>
    </w:p>
    <w:p w:rsidR="00000000" w:rsidRPr="005B0DEF" w:rsidRDefault="00CA636D" w:rsidP="005B0DEF">
      <w:pPr>
        <w:pStyle w:val="BodyText"/>
        <w:numPr>
          <w:ilvl w:val="0"/>
          <w:numId w:val="42"/>
        </w:numPr>
        <w:rPr>
          <w:sz w:val="32"/>
          <w:szCs w:val="32"/>
          <w:lang w:val="en-IN"/>
        </w:rPr>
      </w:pPr>
      <w:r w:rsidRPr="005B0DEF">
        <w:rPr>
          <w:sz w:val="32"/>
          <w:szCs w:val="32"/>
          <w:lang w:val="en-IN"/>
        </w:rPr>
        <w:t xml:space="preserve">9. Dzagbletey, P.A.; Jung, Y.B. Stacked microstrip linear array for millimeter-wave 5G baseband communication. IEEE Antennas Wirel. </w:t>
      </w:r>
      <w:r w:rsidRPr="005B0DEF">
        <w:rPr>
          <w:sz w:val="32"/>
          <w:szCs w:val="32"/>
          <w:lang w:val="en-IN"/>
        </w:rPr>
        <w:t xml:space="preserve">Propag. Lett. 2018, 17, 780–783. [CrossRef] </w:t>
      </w:r>
    </w:p>
    <w:p w:rsidR="00000000" w:rsidRPr="005B0DEF" w:rsidRDefault="00CA636D" w:rsidP="005B0DEF">
      <w:pPr>
        <w:pStyle w:val="BodyText"/>
        <w:numPr>
          <w:ilvl w:val="0"/>
          <w:numId w:val="42"/>
        </w:numPr>
        <w:rPr>
          <w:sz w:val="32"/>
          <w:szCs w:val="32"/>
          <w:lang w:val="en-IN"/>
        </w:rPr>
      </w:pPr>
      <w:r w:rsidRPr="005B0DEF">
        <w:rPr>
          <w:sz w:val="32"/>
          <w:szCs w:val="32"/>
          <w:lang w:val="en-IN"/>
        </w:rPr>
        <w:t xml:space="preserve">10. Cheon, Y.; Kim, Y. Stripline-fed aperture-coupled patch array antenna with reduced sidelobe. Electron. Lett. 2015, 51, 1402–1403.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636D" w:rsidRDefault="00CA636D" w:rsidP="003654DF">
      <w:pPr>
        <w:spacing w:after="0" w:line="240" w:lineRule="auto"/>
      </w:pPr>
      <w:r>
        <w:separator/>
      </w:r>
    </w:p>
  </w:endnote>
  <w:endnote w:type="continuationSeparator" w:id="1">
    <w:p w:rsidR="00CA636D" w:rsidRDefault="00CA636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636D" w:rsidRDefault="00CA636D" w:rsidP="003654DF">
      <w:pPr>
        <w:spacing w:after="0" w:line="240" w:lineRule="auto"/>
      </w:pPr>
      <w:r>
        <w:separator/>
      </w:r>
    </w:p>
  </w:footnote>
  <w:footnote w:type="continuationSeparator" w:id="1">
    <w:p w:rsidR="00CA636D" w:rsidRDefault="00CA636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B025A">
        <w:pPr>
          <w:pStyle w:val="Header"/>
          <w:jc w:val="right"/>
        </w:pPr>
        <w:fldSimple w:instr=" PAGE   \* MERGEFORMAT ">
          <w:r w:rsidR="005340E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BF6CD4"/>
    <w:multiLevelType w:val="hybridMultilevel"/>
    <w:tmpl w:val="893A202E"/>
    <w:lvl w:ilvl="0" w:tplc="F7FAD5CE">
      <w:start w:val="1"/>
      <w:numFmt w:val="bullet"/>
      <w:lvlText w:val=""/>
      <w:lvlJc w:val="left"/>
      <w:pPr>
        <w:tabs>
          <w:tab w:val="num" w:pos="720"/>
        </w:tabs>
        <w:ind w:left="720" w:hanging="360"/>
      </w:pPr>
      <w:rPr>
        <w:rFonts w:ascii="Wingdings 2" w:hAnsi="Wingdings 2" w:hint="default"/>
      </w:rPr>
    </w:lvl>
    <w:lvl w:ilvl="1" w:tplc="E5102BFA" w:tentative="1">
      <w:start w:val="1"/>
      <w:numFmt w:val="bullet"/>
      <w:lvlText w:val=""/>
      <w:lvlJc w:val="left"/>
      <w:pPr>
        <w:tabs>
          <w:tab w:val="num" w:pos="1440"/>
        </w:tabs>
        <w:ind w:left="1440" w:hanging="360"/>
      </w:pPr>
      <w:rPr>
        <w:rFonts w:ascii="Wingdings 2" w:hAnsi="Wingdings 2" w:hint="default"/>
      </w:rPr>
    </w:lvl>
    <w:lvl w:ilvl="2" w:tplc="7F1CC8B0" w:tentative="1">
      <w:start w:val="1"/>
      <w:numFmt w:val="bullet"/>
      <w:lvlText w:val=""/>
      <w:lvlJc w:val="left"/>
      <w:pPr>
        <w:tabs>
          <w:tab w:val="num" w:pos="2160"/>
        </w:tabs>
        <w:ind w:left="2160" w:hanging="360"/>
      </w:pPr>
      <w:rPr>
        <w:rFonts w:ascii="Wingdings 2" w:hAnsi="Wingdings 2" w:hint="default"/>
      </w:rPr>
    </w:lvl>
    <w:lvl w:ilvl="3" w:tplc="9EB28366" w:tentative="1">
      <w:start w:val="1"/>
      <w:numFmt w:val="bullet"/>
      <w:lvlText w:val=""/>
      <w:lvlJc w:val="left"/>
      <w:pPr>
        <w:tabs>
          <w:tab w:val="num" w:pos="2880"/>
        </w:tabs>
        <w:ind w:left="2880" w:hanging="360"/>
      </w:pPr>
      <w:rPr>
        <w:rFonts w:ascii="Wingdings 2" w:hAnsi="Wingdings 2" w:hint="default"/>
      </w:rPr>
    </w:lvl>
    <w:lvl w:ilvl="4" w:tplc="51FA5716" w:tentative="1">
      <w:start w:val="1"/>
      <w:numFmt w:val="bullet"/>
      <w:lvlText w:val=""/>
      <w:lvlJc w:val="left"/>
      <w:pPr>
        <w:tabs>
          <w:tab w:val="num" w:pos="3600"/>
        </w:tabs>
        <w:ind w:left="3600" w:hanging="360"/>
      </w:pPr>
      <w:rPr>
        <w:rFonts w:ascii="Wingdings 2" w:hAnsi="Wingdings 2" w:hint="default"/>
      </w:rPr>
    </w:lvl>
    <w:lvl w:ilvl="5" w:tplc="46940A6E" w:tentative="1">
      <w:start w:val="1"/>
      <w:numFmt w:val="bullet"/>
      <w:lvlText w:val=""/>
      <w:lvlJc w:val="left"/>
      <w:pPr>
        <w:tabs>
          <w:tab w:val="num" w:pos="4320"/>
        </w:tabs>
        <w:ind w:left="4320" w:hanging="360"/>
      </w:pPr>
      <w:rPr>
        <w:rFonts w:ascii="Wingdings 2" w:hAnsi="Wingdings 2" w:hint="default"/>
      </w:rPr>
    </w:lvl>
    <w:lvl w:ilvl="6" w:tplc="6B7CD0E0" w:tentative="1">
      <w:start w:val="1"/>
      <w:numFmt w:val="bullet"/>
      <w:lvlText w:val=""/>
      <w:lvlJc w:val="left"/>
      <w:pPr>
        <w:tabs>
          <w:tab w:val="num" w:pos="5040"/>
        </w:tabs>
        <w:ind w:left="5040" w:hanging="360"/>
      </w:pPr>
      <w:rPr>
        <w:rFonts w:ascii="Wingdings 2" w:hAnsi="Wingdings 2" w:hint="default"/>
      </w:rPr>
    </w:lvl>
    <w:lvl w:ilvl="7" w:tplc="A0F0C63A" w:tentative="1">
      <w:start w:val="1"/>
      <w:numFmt w:val="bullet"/>
      <w:lvlText w:val=""/>
      <w:lvlJc w:val="left"/>
      <w:pPr>
        <w:tabs>
          <w:tab w:val="num" w:pos="5760"/>
        </w:tabs>
        <w:ind w:left="5760" w:hanging="360"/>
      </w:pPr>
      <w:rPr>
        <w:rFonts w:ascii="Wingdings 2" w:hAnsi="Wingdings 2" w:hint="default"/>
      </w:rPr>
    </w:lvl>
    <w:lvl w:ilvl="8" w:tplc="17046BB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1D1FFD"/>
    <w:multiLevelType w:val="hybridMultilevel"/>
    <w:tmpl w:val="B4F6EF1C"/>
    <w:lvl w:ilvl="0" w:tplc="8B10837A">
      <w:start w:val="1"/>
      <w:numFmt w:val="bullet"/>
      <w:lvlText w:val=""/>
      <w:lvlJc w:val="left"/>
      <w:pPr>
        <w:tabs>
          <w:tab w:val="num" w:pos="720"/>
        </w:tabs>
        <w:ind w:left="720" w:hanging="360"/>
      </w:pPr>
      <w:rPr>
        <w:rFonts w:ascii="Wingdings 2" w:hAnsi="Wingdings 2" w:hint="default"/>
      </w:rPr>
    </w:lvl>
    <w:lvl w:ilvl="1" w:tplc="3F4492B2" w:tentative="1">
      <w:start w:val="1"/>
      <w:numFmt w:val="bullet"/>
      <w:lvlText w:val=""/>
      <w:lvlJc w:val="left"/>
      <w:pPr>
        <w:tabs>
          <w:tab w:val="num" w:pos="1440"/>
        </w:tabs>
        <w:ind w:left="1440" w:hanging="360"/>
      </w:pPr>
      <w:rPr>
        <w:rFonts w:ascii="Wingdings 2" w:hAnsi="Wingdings 2" w:hint="default"/>
      </w:rPr>
    </w:lvl>
    <w:lvl w:ilvl="2" w:tplc="464E92C0" w:tentative="1">
      <w:start w:val="1"/>
      <w:numFmt w:val="bullet"/>
      <w:lvlText w:val=""/>
      <w:lvlJc w:val="left"/>
      <w:pPr>
        <w:tabs>
          <w:tab w:val="num" w:pos="2160"/>
        </w:tabs>
        <w:ind w:left="2160" w:hanging="360"/>
      </w:pPr>
      <w:rPr>
        <w:rFonts w:ascii="Wingdings 2" w:hAnsi="Wingdings 2" w:hint="default"/>
      </w:rPr>
    </w:lvl>
    <w:lvl w:ilvl="3" w:tplc="4F04C9C4" w:tentative="1">
      <w:start w:val="1"/>
      <w:numFmt w:val="bullet"/>
      <w:lvlText w:val=""/>
      <w:lvlJc w:val="left"/>
      <w:pPr>
        <w:tabs>
          <w:tab w:val="num" w:pos="2880"/>
        </w:tabs>
        <w:ind w:left="2880" w:hanging="360"/>
      </w:pPr>
      <w:rPr>
        <w:rFonts w:ascii="Wingdings 2" w:hAnsi="Wingdings 2" w:hint="default"/>
      </w:rPr>
    </w:lvl>
    <w:lvl w:ilvl="4" w:tplc="F59280A8" w:tentative="1">
      <w:start w:val="1"/>
      <w:numFmt w:val="bullet"/>
      <w:lvlText w:val=""/>
      <w:lvlJc w:val="left"/>
      <w:pPr>
        <w:tabs>
          <w:tab w:val="num" w:pos="3600"/>
        </w:tabs>
        <w:ind w:left="3600" w:hanging="360"/>
      </w:pPr>
      <w:rPr>
        <w:rFonts w:ascii="Wingdings 2" w:hAnsi="Wingdings 2" w:hint="default"/>
      </w:rPr>
    </w:lvl>
    <w:lvl w:ilvl="5" w:tplc="3468D010" w:tentative="1">
      <w:start w:val="1"/>
      <w:numFmt w:val="bullet"/>
      <w:lvlText w:val=""/>
      <w:lvlJc w:val="left"/>
      <w:pPr>
        <w:tabs>
          <w:tab w:val="num" w:pos="4320"/>
        </w:tabs>
        <w:ind w:left="4320" w:hanging="360"/>
      </w:pPr>
      <w:rPr>
        <w:rFonts w:ascii="Wingdings 2" w:hAnsi="Wingdings 2" w:hint="default"/>
      </w:rPr>
    </w:lvl>
    <w:lvl w:ilvl="6" w:tplc="6DDC0A82" w:tentative="1">
      <w:start w:val="1"/>
      <w:numFmt w:val="bullet"/>
      <w:lvlText w:val=""/>
      <w:lvlJc w:val="left"/>
      <w:pPr>
        <w:tabs>
          <w:tab w:val="num" w:pos="5040"/>
        </w:tabs>
        <w:ind w:left="5040" w:hanging="360"/>
      </w:pPr>
      <w:rPr>
        <w:rFonts w:ascii="Wingdings 2" w:hAnsi="Wingdings 2" w:hint="default"/>
      </w:rPr>
    </w:lvl>
    <w:lvl w:ilvl="7" w:tplc="64128690" w:tentative="1">
      <w:start w:val="1"/>
      <w:numFmt w:val="bullet"/>
      <w:lvlText w:val=""/>
      <w:lvlJc w:val="left"/>
      <w:pPr>
        <w:tabs>
          <w:tab w:val="num" w:pos="5760"/>
        </w:tabs>
        <w:ind w:left="5760" w:hanging="360"/>
      </w:pPr>
      <w:rPr>
        <w:rFonts w:ascii="Wingdings 2" w:hAnsi="Wingdings 2" w:hint="default"/>
      </w:rPr>
    </w:lvl>
    <w:lvl w:ilvl="8" w:tplc="D004A48E"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DC110F"/>
    <w:multiLevelType w:val="hybridMultilevel"/>
    <w:tmpl w:val="50BA5F36"/>
    <w:lvl w:ilvl="0" w:tplc="06FC4DF0">
      <w:start w:val="1"/>
      <w:numFmt w:val="bullet"/>
      <w:lvlText w:val=""/>
      <w:lvlJc w:val="left"/>
      <w:pPr>
        <w:tabs>
          <w:tab w:val="num" w:pos="720"/>
        </w:tabs>
        <w:ind w:left="720" w:hanging="360"/>
      </w:pPr>
      <w:rPr>
        <w:rFonts w:ascii="Wingdings 2" w:hAnsi="Wingdings 2" w:hint="default"/>
      </w:rPr>
    </w:lvl>
    <w:lvl w:ilvl="1" w:tplc="46EEA206" w:tentative="1">
      <w:start w:val="1"/>
      <w:numFmt w:val="bullet"/>
      <w:lvlText w:val=""/>
      <w:lvlJc w:val="left"/>
      <w:pPr>
        <w:tabs>
          <w:tab w:val="num" w:pos="1440"/>
        </w:tabs>
        <w:ind w:left="1440" w:hanging="360"/>
      </w:pPr>
      <w:rPr>
        <w:rFonts w:ascii="Wingdings 2" w:hAnsi="Wingdings 2" w:hint="default"/>
      </w:rPr>
    </w:lvl>
    <w:lvl w:ilvl="2" w:tplc="5370875A" w:tentative="1">
      <w:start w:val="1"/>
      <w:numFmt w:val="bullet"/>
      <w:lvlText w:val=""/>
      <w:lvlJc w:val="left"/>
      <w:pPr>
        <w:tabs>
          <w:tab w:val="num" w:pos="2160"/>
        </w:tabs>
        <w:ind w:left="2160" w:hanging="360"/>
      </w:pPr>
      <w:rPr>
        <w:rFonts w:ascii="Wingdings 2" w:hAnsi="Wingdings 2" w:hint="default"/>
      </w:rPr>
    </w:lvl>
    <w:lvl w:ilvl="3" w:tplc="EAD81C6E" w:tentative="1">
      <w:start w:val="1"/>
      <w:numFmt w:val="bullet"/>
      <w:lvlText w:val=""/>
      <w:lvlJc w:val="left"/>
      <w:pPr>
        <w:tabs>
          <w:tab w:val="num" w:pos="2880"/>
        </w:tabs>
        <w:ind w:left="2880" w:hanging="360"/>
      </w:pPr>
      <w:rPr>
        <w:rFonts w:ascii="Wingdings 2" w:hAnsi="Wingdings 2" w:hint="default"/>
      </w:rPr>
    </w:lvl>
    <w:lvl w:ilvl="4" w:tplc="2BBE8A84" w:tentative="1">
      <w:start w:val="1"/>
      <w:numFmt w:val="bullet"/>
      <w:lvlText w:val=""/>
      <w:lvlJc w:val="left"/>
      <w:pPr>
        <w:tabs>
          <w:tab w:val="num" w:pos="3600"/>
        </w:tabs>
        <w:ind w:left="3600" w:hanging="360"/>
      </w:pPr>
      <w:rPr>
        <w:rFonts w:ascii="Wingdings 2" w:hAnsi="Wingdings 2" w:hint="default"/>
      </w:rPr>
    </w:lvl>
    <w:lvl w:ilvl="5" w:tplc="5470D85E" w:tentative="1">
      <w:start w:val="1"/>
      <w:numFmt w:val="bullet"/>
      <w:lvlText w:val=""/>
      <w:lvlJc w:val="left"/>
      <w:pPr>
        <w:tabs>
          <w:tab w:val="num" w:pos="4320"/>
        </w:tabs>
        <w:ind w:left="4320" w:hanging="360"/>
      </w:pPr>
      <w:rPr>
        <w:rFonts w:ascii="Wingdings 2" w:hAnsi="Wingdings 2" w:hint="default"/>
      </w:rPr>
    </w:lvl>
    <w:lvl w:ilvl="6" w:tplc="41FE11E8" w:tentative="1">
      <w:start w:val="1"/>
      <w:numFmt w:val="bullet"/>
      <w:lvlText w:val=""/>
      <w:lvlJc w:val="left"/>
      <w:pPr>
        <w:tabs>
          <w:tab w:val="num" w:pos="5040"/>
        </w:tabs>
        <w:ind w:left="5040" w:hanging="360"/>
      </w:pPr>
      <w:rPr>
        <w:rFonts w:ascii="Wingdings 2" w:hAnsi="Wingdings 2" w:hint="default"/>
      </w:rPr>
    </w:lvl>
    <w:lvl w:ilvl="7" w:tplc="3490C486" w:tentative="1">
      <w:start w:val="1"/>
      <w:numFmt w:val="bullet"/>
      <w:lvlText w:val=""/>
      <w:lvlJc w:val="left"/>
      <w:pPr>
        <w:tabs>
          <w:tab w:val="num" w:pos="5760"/>
        </w:tabs>
        <w:ind w:left="5760" w:hanging="360"/>
      </w:pPr>
      <w:rPr>
        <w:rFonts w:ascii="Wingdings 2" w:hAnsi="Wingdings 2" w:hint="default"/>
      </w:rPr>
    </w:lvl>
    <w:lvl w:ilvl="8" w:tplc="CA720170"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255535"/>
    <w:multiLevelType w:val="hybridMultilevel"/>
    <w:tmpl w:val="3E78D22A"/>
    <w:lvl w:ilvl="0" w:tplc="1F62495A">
      <w:start w:val="1"/>
      <w:numFmt w:val="bullet"/>
      <w:lvlText w:val=""/>
      <w:lvlJc w:val="left"/>
      <w:pPr>
        <w:tabs>
          <w:tab w:val="num" w:pos="720"/>
        </w:tabs>
        <w:ind w:left="720" w:hanging="360"/>
      </w:pPr>
      <w:rPr>
        <w:rFonts w:ascii="Wingdings 2" w:hAnsi="Wingdings 2" w:hint="default"/>
      </w:rPr>
    </w:lvl>
    <w:lvl w:ilvl="1" w:tplc="4EB63506" w:tentative="1">
      <w:start w:val="1"/>
      <w:numFmt w:val="bullet"/>
      <w:lvlText w:val=""/>
      <w:lvlJc w:val="left"/>
      <w:pPr>
        <w:tabs>
          <w:tab w:val="num" w:pos="1440"/>
        </w:tabs>
        <w:ind w:left="1440" w:hanging="360"/>
      </w:pPr>
      <w:rPr>
        <w:rFonts w:ascii="Wingdings 2" w:hAnsi="Wingdings 2" w:hint="default"/>
      </w:rPr>
    </w:lvl>
    <w:lvl w:ilvl="2" w:tplc="73FAD8C2" w:tentative="1">
      <w:start w:val="1"/>
      <w:numFmt w:val="bullet"/>
      <w:lvlText w:val=""/>
      <w:lvlJc w:val="left"/>
      <w:pPr>
        <w:tabs>
          <w:tab w:val="num" w:pos="2160"/>
        </w:tabs>
        <w:ind w:left="2160" w:hanging="360"/>
      </w:pPr>
      <w:rPr>
        <w:rFonts w:ascii="Wingdings 2" w:hAnsi="Wingdings 2" w:hint="default"/>
      </w:rPr>
    </w:lvl>
    <w:lvl w:ilvl="3" w:tplc="2676DB30" w:tentative="1">
      <w:start w:val="1"/>
      <w:numFmt w:val="bullet"/>
      <w:lvlText w:val=""/>
      <w:lvlJc w:val="left"/>
      <w:pPr>
        <w:tabs>
          <w:tab w:val="num" w:pos="2880"/>
        </w:tabs>
        <w:ind w:left="2880" w:hanging="360"/>
      </w:pPr>
      <w:rPr>
        <w:rFonts w:ascii="Wingdings 2" w:hAnsi="Wingdings 2" w:hint="default"/>
      </w:rPr>
    </w:lvl>
    <w:lvl w:ilvl="4" w:tplc="7D0CD7DC" w:tentative="1">
      <w:start w:val="1"/>
      <w:numFmt w:val="bullet"/>
      <w:lvlText w:val=""/>
      <w:lvlJc w:val="left"/>
      <w:pPr>
        <w:tabs>
          <w:tab w:val="num" w:pos="3600"/>
        </w:tabs>
        <w:ind w:left="3600" w:hanging="360"/>
      </w:pPr>
      <w:rPr>
        <w:rFonts w:ascii="Wingdings 2" w:hAnsi="Wingdings 2" w:hint="default"/>
      </w:rPr>
    </w:lvl>
    <w:lvl w:ilvl="5" w:tplc="C2D6434E" w:tentative="1">
      <w:start w:val="1"/>
      <w:numFmt w:val="bullet"/>
      <w:lvlText w:val=""/>
      <w:lvlJc w:val="left"/>
      <w:pPr>
        <w:tabs>
          <w:tab w:val="num" w:pos="4320"/>
        </w:tabs>
        <w:ind w:left="4320" w:hanging="360"/>
      </w:pPr>
      <w:rPr>
        <w:rFonts w:ascii="Wingdings 2" w:hAnsi="Wingdings 2" w:hint="default"/>
      </w:rPr>
    </w:lvl>
    <w:lvl w:ilvl="6" w:tplc="6C043954" w:tentative="1">
      <w:start w:val="1"/>
      <w:numFmt w:val="bullet"/>
      <w:lvlText w:val=""/>
      <w:lvlJc w:val="left"/>
      <w:pPr>
        <w:tabs>
          <w:tab w:val="num" w:pos="5040"/>
        </w:tabs>
        <w:ind w:left="5040" w:hanging="360"/>
      </w:pPr>
      <w:rPr>
        <w:rFonts w:ascii="Wingdings 2" w:hAnsi="Wingdings 2" w:hint="default"/>
      </w:rPr>
    </w:lvl>
    <w:lvl w:ilvl="7" w:tplc="9A7AA5E4" w:tentative="1">
      <w:start w:val="1"/>
      <w:numFmt w:val="bullet"/>
      <w:lvlText w:val=""/>
      <w:lvlJc w:val="left"/>
      <w:pPr>
        <w:tabs>
          <w:tab w:val="num" w:pos="5760"/>
        </w:tabs>
        <w:ind w:left="5760" w:hanging="360"/>
      </w:pPr>
      <w:rPr>
        <w:rFonts w:ascii="Wingdings 2" w:hAnsi="Wingdings 2" w:hint="default"/>
      </w:rPr>
    </w:lvl>
    <w:lvl w:ilvl="8" w:tplc="AB86ADB4"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3C3172"/>
    <w:multiLevelType w:val="hybridMultilevel"/>
    <w:tmpl w:val="3DA8ABA2"/>
    <w:lvl w:ilvl="0" w:tplc="F656C366">
      <w:start w:val="1"/>
      <w:numFmt w:val="bullet"/>
      <w:lvlText w:val=""/>
      <w:lvlJc w:val="left"/>
      <w:pPr>
        <w:tabs>
          <w:tab w:val="num" w:pos="720"/>
        </w:tabs>
        <w:ind w:left="720" w:hanging="360"/>
      </w:pPr>
      <w:rPr>
        <w:rFonts w:ascii="Wingdings 2" w:hAnsi="Wingdings 2" w:hint="default"/>
      </w:rPr>
    </w:lvl>
    <w:lvl w:ilvl="1" w:tplc="D1D21952" w:tentative="1">
      <w:start w:val="1"/>
      <w:numFmt w:val="bullet"/>
      <w:lvlText w:val=""/>
      <w:lvlJc w:val="left"/>
      <w:pPr>
        <w:tabs>
          <w:tab w:val="num" w:pos="1440"/>
        </w:tabs>
        <w:ind w:left="1440" w:hanging="360"/>
      </w:pPr>
      <w:rPr>
        <w:rFonts w:ascii="Wingdings 2" w:hAnsi="Wingdings 2" w:hint="default"/>
      </w:rPr>
    </w:lvl>
    <w:lvl w:ilvl="2" w:tplc="BB4033C0" w:tentative="1">
      <w:start w:val="1"/>
      <w:numFmt w:val="bullet"/>
      <w:lvlText w:val=""/>
      <w:lvlJc w:val="left"/>
      <w:pPr>
        <w:tabs>
          <w:tab w:val="num" w:pos="2160"/>
        </w:tabs>
        <w:ind w:left="2160" w:hanging="360"/>
      </w:pPr>
      <w:rPr>
        <w:rFonts w:ascii="Wingdings 2" w:hAnsi="Wingdings 2" w:hint="default"/>
      </w:rPr>
    </w:lvl>
    <w:lvl w:ilvl="3" w:tplc="AC443C8A" w:tentative="1">
      <w:start w:val="1"/>
      <w:numFmt w:val="bullet"/>
      <w:lvlText w:val=""/>
      <w:lvlJc w:val="left"/>
      <w:pPr>
        <w:tabs>
          <w:tab w:val="num" w:pos="2880"/>
        </w:tabs>
        <w:ind w:left="2880" w:hanging="360"/>
      </w:pPr>
      <w:rPr>
        <w:rFonts w:ascii="Wingdings 2" w:hAnsi="Wingdings 2" w:hint="default"/>
      </w:rPr>
    </w:lvl>
    <w:lvl w:ilvl="4" w:tplc="041621C6" w:tentative="1">
      <w:start w:val="1"/>
      <w:numFmt w:val="bullet"/>
      <w:lvlText w:val=""/>
      <w:lvlJc w:val="left"/>
      <w:pPr>
        <w:tabs>
          <w:tab w:val="num" w:pos="3600"/>
        </w:tabs>
        <w:ind w:left="3600" w:hanging="360"/>
      </w:pPr>
      <w:rPr>
        <w:rFonts w:ascii="Wingdings 2" w:hAnsi="Wingdings 2" w:hint="default"/>
      </w:rPr>
    </w:lvl>
    <w:lvl w:ilvl="5" w:tplc="F3EE98F0" w:tentative="1">
      <w:start w:val="1"/>
      <w:numFmt w:val="bullet"/>
      <w:lvlText w:val=""/>
      <w:lvlJc w:val="left"/>
      <w:pPr>
        <w:tabs>
          <w:tab w:val="num" w:pos="4320"/>
        </w:tabs>
        <w:ind w:left="4320" w:hanging="360"/>
      </w:pPr>
      <w:rPr>
        <w:rFonts w:ascii="Wingdings 2" w:hAnsi="Wingdings 2" w:hint="default"/>
      </w:rPr>
    </w:lvl>
    <w:lvl w:ilvl="6" w:tplc="94748EBA" w:tentative="1">
      <w:start w:val="1"/>
      <w:numFmt w:val="bullet"/>
      <w:lvlText w:val=""/>
      <w:lvlJc w:val="left"/>
      <w:pPr>
        <w:tabs>
          <w:tab w:val="num" w:pos="5040"/>
        </w:tabs>
        <w:ind w:left="5040" w:hanging="360"/>
      </w:pPr>
      <w:rPr>
        <w:rFonts w:ascii="Wingdings 2" w:hAnsi="Wingdings 2" w:hint="default"/>
      </w:rPr>
    </w:lvl>
    <w:lvl w:ilvl="7" w:tplc="F034A900" w:tentative="1">
      <w:start w:val="1"/>
      <w:numFmt w:val="bullet"/>
      <w:lvlText w:val=""/>
      <w:lvlJc w:val="left"/>
      <w:pPr>
        <w:tabs>
          <w:tab w:val="num" w:pos="5760"/>
        </w:tabs>
        <w:ind w:left="5760" w:hanging="360"/>
      </w:pPr>
      <w:rPr>
        <w:rFonts w:ascii="Wingdings 2" w:hAnsi="Wingdings 2" w:hint="default"/>
      </w:rPr>
    </w:lvl>
    <w:lvl w:ilvl="8" w:tplc="0CD0F0C8"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9C6383"/>
    <w:multiLevelType w:val="hybridMultilevel"/>
    <w:tmpl w:val="A5CE55D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2"/>
  </w:num>
  <w:num w:numId="26">
    <w:abstractNumId w:val="18"/>
  </w:num>
  <w:num w:numId="27">
    <w:abstractNumId w:val="4"/>
  </w:num>
  <w:num w:numId="28">
    <w:abstractNumId w:val="11"/>
  </w:num>
  <w:num w:numId="29">
    <w:abstractNumId w:val="33"/>
  </w:num>
  <w:num w:numId="30">
    <w:abstractNumId w:val="39"/>
  </w:num>
  <w:num w:numId="31">
    <w:abstractNumId w:val="29"/>
  </w:num>
  <w:num w:numId="32">
    <w:abstractNumId w:val="3"/>
  </w:num>
  <w:num w:numId="33">
    <w:abstractNumId w:val="28"/>
  </w:num>
  <w:num w:numId="34">
    <w:abstractNumId w:val="23"/>
  </w:num>
  <w:num w:numId="35">
    <w:abstractNumId w:val="15"/>
  </w:num>
  <w:num w:numId="36">
    <w:abstractNumId w:val="12"/>
  </w:num>
  <w:num w:numId="37">
    <w:abstractNumId w:val="9"/>
  </w:num>
  <w:num w:numId="38">
    <w:abstractNumId w:val="38"/>
  </w:num>
  <w:num w:numId="39">
    <w:abstractNumId w:val="17"/>
  </w:num>
  <w:num w:numId="40">
    <w:abstractNumId w:val="13"/>
  </w:num>
  <w:num w:numId="41">
    <w:abstractNumId w:val="24"/>
  </w:num>
  <w:num w:numId="42">
    <w:abstractNumId w:val="2"/>
  </w:num>
  <w:num w:numId="43">
    <w:abstractNumId w:val="27"/>
  </w:num>
  <w:num w:numId="44">
    <w:abstractNumId w:val="14"/>
  </w:num>
  <w:num w:numId="45">
    <w:abstractNumId w:val="22"/>
  </w:num>
  <w:num w:numId="46">
    <w:abstractNumId w:val="43"/>
  </w:num>
  <w:num w:numId="47">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E7458"/>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40E0"/>
    <w:rsid w:val="005372F5"/>
    <w:rsid w:val="0053735A"/>
    <w:rsid w:val="00537F99"/>
    <w:rsid w:val="005403CC"/>
    <w:rsid w:val="00540746"/>
    <w:rsid w:val="00541436"/>
    <w:rsid w:val="00541942"/>
    <w:rsid w:val="0054387F"/>
    <w:rsid w:val="00543C5C"/>
    <w:rsid w:val="00544339"/>
    <w:rsid w:val="00546A31"/>
    <w:rsid w:val="00550CDD"/>
    <w:rsid w:val="00550E3C"/>
    <w:rsid w:val="005510AD"/>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D8B"/>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0DEF"/>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3E70"/>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025A"/>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294C"/>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A636D"/>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1042"/>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9884680">
      <w:bodyDiv w:val="1"/>
      <w:marLeft w:val="0"/>
      <w:marRight w:val="0"/>
      <w:marTop w:val="0"/>
      <w:marBottom w:val="0"/>
      <w:divBdr>
        <w:top w:val="none" w:sz="0" w:space="0" w:color="auto"/>
        <w:left w:val="none" w:sz="0" w:space="0" w:color="auto"/>
        <w:bottom w:val="none" w:sz="0" w:space="0" w:color="auto"/>
        <w:right w:val="none" w:sz="0" w:space="0" w:color="auto"/>
      </w:divBdr>
      <w:divsChild>
        <w:div w:id="936790442">
          <w:marLeft w:val="576"/>
          <w:marRight w:val="0"/>
          <w:marTop w:val="120"/>
          <w:marBottom w:val="0"/>
          <w:divBdr>
            <w:top w:val="none" w:sz="0" w:space="0" w:color="auto"/>
            <w:left w:val="none" w:sz="0" w:space="0" w:color="auto"/>
            <w:bottom w:val="none" w:sz="0" w:space="0" w:color="auto"/>
            <w:right w:val="none" w:sz="0" w:space="0" w:color="auto"/>
          </w:divBdr>
        </w:div>
        <w:div w:id="346297295">
          <w:marLeft w:val="576"/>
          <w:marRight w:val="0"/>
          <w:marTop w:val="120"/>
          <w:marBottom w:val="0"/>
          <w:divBdr>
            <w:top w:val="none" w:sz="0" w:space="0" w:color="auto"/>
            <w:left w:val="none" w:sz="0" w:space="0" w:color="auto"/>
            <w:bottom w:val="none" w:sz="0" w:space="0" w:color="auto"/>
            <w:right w:val="none" w:sz="0" w:space="0" w:color="auto"/>
          </w:divBdr>
        </w:div>
        <w:div w:id="32771423">
          <w:marLeft w:val="576"/>
          <w:marRight w:val="0"/>
          <w:marTop w:val="120"/>
          <w:marBottom w:val="0"/>
          <w:divBdr>
            <w:top w:val="none" w:sz="0" w:space="0" w:color="auto"/>
            <w:left w:val="none" w:sz="0" w:space="0" w:color="auto"/>
            <w:bottom w:val="none" w:sz="0" w:space="0" w:color="auto"/>
            <w:right w:val="none" w:sz="0" w:space="0" w:color="auto"/>
          </w:divBdr>
        </w:div>
        <w:div w:id="182597622">
          <w:marLeft w:val="576"/>
          <w:marRight w:val="0"/>
          <w:marTop w:val="120"/>
          <w:marBottom w:val="0"/>
          <w:divBdr>
            <w:top w:val="none" w:sz="0" w:space="0" w:color="auto"/>
            <w:left w:val="none" w:sz="0" w:space="0" w:color="auto"/>
            <w:bottom w:val="none" w:sz="0" w:space="0" w:color="auto"/>
            <w:right w:val="none" w:sz="0" w:space="0" w:color="auto"/>
          </w:divBdr>
        </w:div>
        <w:div w:id="177787290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8241750">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4261683">
      <w:bodyDiv w:val="1"/>
      <w:marLeft w:val="0"/>
      <w:marRight w:val="0"/>
      <w:marTop w:val="0"/>
      <w:marBottom w:val="0"/>
      <w:divBdr>
        <w:top w:val="none" w:sz="0" w:space="0" w:color="auto"/>
        <w:left w:val="none" w:sz="0" w:space="0" w:color="auto"/>
        <w:bottom w:val="none" w:sz="0" w:space="0" w:color="auto"/>
        <w:right w:val="none" w:sz="0" w:space="0" w:color="auto"/>
      </w:divBdr>
      <w:divsChild>
        <w:div w:id="691537597">
          <w:marLeft w:val="0"/>
          <w:marRight w:val="0"/>
          <w:marTop w:val="0"/>
          <w:marBottom w:val="0"/>
          <w:divBdr>
            <w:top w:val="none" w:sz="0" w:space="0" w:color="auto"/>
            <w:left w:val="none" w:sz="0" w:space="0" w:color="auto"/>
            <w:bottom w:val="none" w:sz="0" w:space="0" w:color="auto"/>
            <w:right w:val="none" w:sz="0" w:space="0" w:color="auto"/>
          </w:divBdr>
          <w:divsChild>
            <w:div w:id="142282814">
              <w:marLeft w:val="0"/>
              <w:marRight w:val="0"/>
              <w:marTop w:val="0"/>
              <w:marBottom w:val="0"/>
              <w:divBdr>
                <w:top w:val="none" w:sz="0" w:space="0" w:color="auto"/>
                <w:left w:val="none" w:sz="0" w:space="0" w:color="auto"/>
                <w:bottom w:val="none" w:sz="0" w:space="0" w:color="auto"/>
                <w:right w:val="none" w:sz="0" w:space="0" w:color="auto"/>
              </w:divBdr>
              <w:divsChild>
                <w:div w:id="1535465502">
                  <w:marLeft w:val="0"/>
                  <w:marRight w:val="0"/>
                  <w:marTop w:val="0"/>
                  <w:marBottom w:val="0"/>
                  <w:divBdr>
                    <w:top w:val="none" w:sz="0" w:space="0" w:color="auto"/>
                    <w:left w:val="none" w:sz="0" w:space="0" w:color="auto"/>
                    <w:bottom w:val="none" w:sz="0" w:space="0" w:color="auto"/>
                    <w:right w:val="none" w:sz="0" w:space="0" w:color="auto"/>
                  </w:divBdr>
                  <w:divsChild>
                    <w:div w:id="51858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8817316">
      <w:bodyDiv w:val="1"/>
      <w:marLeft w:val="0"/>
      <w:marRight w:val="0"/>
      <w:marTop w:val="0"/>
      <w:marBottom w:val="0"/>
      <w:divBdr>
        <w:top w:val="none" w:sz="0" w:space="0" w:color="auto"/>
        <w:left w:val="none" w:sz="0" w:space="0" w:color="auto"/>
        <w:bottom w:val="none" w:sz="0" w:space="0" w:color="auto"/>
        <w:right w:val="none" w:sz="0" w:space="0" w:color="auto"/>
      </w:divBdr>
      <w:divsChild>
        <w:div w:id="711925671">
          <w:marLeft w:val="576"/>
          <w:marRight w:val="0"/>
          <w:marTop w:val="120"/>
          <w:marBottom w:val="0"/>
          <w:divBdr>
            <w:top w:val="none" w:sz="0" w:space="0" w:color="auto"/>
            <w:left w:val="none" w:sz="0" w:space="0" w:color="auto"/>
            <w:bottom w:val="none" w:sz="0" w:space="0" w:color="auto"/>
            <w:right w:val="none" w:sz="0" w:space="0" w:color="auto"/>
          </w:divBdr>
        </w:div>
        <w:div w:id="1821992342">
          <w:marLeft w:val="576"/>
          <w:marRight w:val="0"/>
          <w:marTop w:val="120"/>
          <w:marBottom w:val="0"/>
          <w:divBdr>
            <w:top w:val="none" w:sz="0" w:space="0" w:color="auto"/>
            <w:left w:val="none" w:sz="0" w:space="0" w:color="auto"/>
            <w:bottom w:val="none" w:sz="0" w:space="0" w:color="auto"/>
            <w:right w:val="none" w:sz="0" w:space="0" w:color="auto"/>
          </w:divBdr>
        </w:div>
        <w:div w:id="1133720320">
          <w:marLeft w:val="576"/>
          <w:marRight w:val="0"/>
          <w:marTop w:val="120"/>
          <w:marBottom w:val="0"/>
          <w:divBdr>
            <w:top w:val="none" w:sz="0" w:space="0" w:color="auto"/>
            <w:left w:val="none" w:sz="0" w:space="0" w:color="auto"/>
            <w:bottom w:val="none" w:sz="0" w:space="0" w:color="auto"/>
            <w:right w:val="none" w:sz="0" w:space="0" w:color="auto"/>
          </w:divBdr>
        </w:div>
        <w:div w:id="268971691">
          <w:marLeft w:val="576"/>
          <w:marRight w:val="0"/>
          <w:marTop w:val="120"/>
          <w:marBottom w:val="0"/>
          <w:divBdr>
            <w:top w:val="none" w:sz="0" w:space="0" w:color="auto"/>
            <w:left w:val="none" w:sz="0" w:space="0" w:color="auto"/>
            <w:bottom w:val="none" w:sz="0" w:space="0" w:color="auto"/>
            <w:right w:val="none" w:sz="0" w:space="0" w:color="auto"/>
          </w:divBdr>
        </w:div>
        <w:div w:id="149803352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1565634">
      <w:bodyDiv w:val="1"/>
      <w:marLeft w:val="0"/>
      <w:marRight w:val="0"/>
      <w:marTop w:val="0"/>
      <w:marBottom w:val="0"/>
      <w:divBdr>
        <w:top w:val="none" w:sz="0" w:space="0" w:color="auto"/>
        <w:left w:val="none" w:sz="0" w:space="0" w:color="auto"/>
        <w:bottom w:val="none" w:sz="0" w:space="0" w:color="auto"/>
        <w:right w:val="none" w:sz="0" w:space="0" w:color="auto"/>
      </w:divBdr>
      <w:divsChild>
        <w:div w:id="1503399945">
          <w:marLeft w:val="576"/>
          <w:marRight w:val="0"/>
          <w:marTop w:val="120"/>
          <w:marBottom w:val="0"/>
          <w:divBdr>
            <w:top w:val="none" w:sz="0" w:space="0" w:color="auto"/>
            <w:left w:val="none" w:sz="0" w:space="0" w:color="auto"/>
            <w:bottom w:val="none" w:sz="0" w:space="0" w:color="auto"/>
            <w:right w:val="none" w:sz="0" w:space="0" w:color="auto"/>
          </w:divBdr>
        </w:div>
        <w:div w:id="682437062">
          <w:marLeft w:val="576"/>
          <w:marRight w:val="0"/>
          <w:marTop w:val="120"/>
          <w:marBottom w:val="0"/>
          <w:divBdr>
            <w:top w:val="none" w:sz="0" w:space="0" w:color="auto"/>
            <w:left w:val="none" w:sz="0" w:space="0" w:color="auto"/>
            <w:bottom w:val="none" w:sz="0" w:space="0" w:color="auto"/>
            <w:right w:val="none" w:sz="0" w:space="0" w:color="auto"/>
          </w:divBdr>
        </w:div>
        <w:div w:id="540018033">
          <w:marLeft w:val="576"/>
          <w:marRight w:val="0"/>
          <w:marTop w:val="120"/>
          <w:marBottom w:val="0"/>
          <w:divBdr>
            <w:top w:val="none" w:sz="0" w:space="0" w:color="auto"/>
            <w:left w:val="none" w:sz="0" w:space="0" w:color="auto"/>
            <w:bottom w:val="none" w:sz="0" w:space="0" w:color="auto"/>
            <w:right w:val="none" w:sz="0" w:space="0" w:color="auto"/>
          </w:divBdr>
        </w:div>
        <w:div w:id="1139110693">
          <w:marLeft w:val="576"/>
          <w:marRight w:val="0"/>
          <w:marTop w:val="120"/>
          <w:marBottom w:val="0"/>
          <w:divBdr>
            <w:top w:val="none" w:sz="0" w:space="0" w:color="auto"/>
            <w:left w:val="none" w:sz="0" w:space="0" w:color="auto"/>
            <w:bottom w:val="none" w:sz="0" w:space="0" w:color="auto"/>
            <w:right w:val="none" w:sz="0" w:space="0" w:color="auto"/>
          </w:divBdr>
        </w:div>
        <w:div w:id="2139882127">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6785260">
      <w:bodyDiv w:val="1"/>
      <w:marLeft w:val="0"/>
      <w:marRight w:val="0"/>
      <w:marTop w:val="0"/>
      <w:marBottom w:val="0"/>
      <w:divBdr>
        <w:top w:val="none" w:sz="0" w:space="0" w:color="auto"/>
        <w:left w:val="none" w:sz="0" w:space="0" w:color="auto"/>
        <w:bottom w:val="none" w:sz="0" w:space="0" w:color="auto"/>
        <w:right w:val="none" w:sz="0" w:space="0" w:color="auto"/>
      </w:divBdr>
      <w:divsChild>
        <w:div w:id="2115974053">
          <w:marLeft w:val="576"/>
          <w:marRight w:val="0"/>
          <w:marTop w:val="120"/>
          <w:marBottom w:val="0"/>
          <w:divBdr>
            <w:top w:val="none" w:sz="0" w:space="0" w:color="auto"/>
            <w:left w:val="none" w:sz="0" w:space="0" w:color="auto"/>
            <w:bottom w:val="none" w:sz="0" w:space="0" w:color="auto"/>
            <w:right w:val="none" w:sz="0" w:space="0" w:color="auto"/>
          </w:divBdr>
        </w:div>
        <w:div w:id="1582059068">
          <w:marLeft w:val="576"/>
          <w:marRight w:val="0"/>
          <w:marTop w:val="120"/>
          <w:marBottom w:val="0"/>
          <w:divBdr>
            <w:top w:val="none" w:sz="0" w:space="0" w:color="auto"/>
            <w:left w:val="none" w:sz="0" w:space="0" w:color="auto"/>
            <w:bottom w:val="none" w:sz="0" w:space="0" w:color="auto"/>
            <w:right w:val="none" w:sz="0" w:space="0" w:color="auto"/>
          </w:divBdr>
        </w:div>
        <w:div w:id="1637758947">
          <w:marLeft w:val="576"/>
          <w:marRight w:val="0"/>
          <w:marTop w:val="120"/>
          <w:marBottom w:val="0"/>
          <w:divBdr>
            <w:top w:val="none" w:sz="0" w:space="0" w:color="auto"/>
            <w:left w:val="none" w:sz="0" w:space="0" w:color="auto"/>
            <w:bottom w:val="none" w:sz="0" w:space="0" w:color="auto"/>
            <w:right w:val="none" w:sz="0" w:space="0" w:color="auto"/>
          </w:divBdr>
        </w:div>
        <w:div w:id="631326430">
          <w:marLeft w:val="576"/>
          <w:marRight w:val="0"/>
          <w:marTop w:val="120"/>
          <w:marBottom w:val="0"/>
          <w:divBdr>
            <w:top w:val="none" w:sz="0" w:space="0" w:color="auto"/>
            <w:left w:val="none" w:sz="0" w:space="0" w:color="auto"/>
            <w:bottom w:val="none" w:sz="0" w:space="0" w:color="auto"/>
            <w:right w:val="none" w:sz="0" w:space="0" w:color="auto"/>
          </w:divBdr>
        </w:div>
        <w:div w:id="1124426290">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4870485">
      <w:bodyDiv w:val="1"/>
      <w:marLeft w:val="0"/>
      <w:marRight w:val="0"/>
      <w:marTop w:val="0"/>
      <w:marBottom w:val="0"/>
      <w:divBdr>
        <w:top w:val="none" w:sz="0" w:space="0" w:color="auto"/>
        <w:left w:val="none" w:sz="0" w:space="0" w:color="auto"/>
        <w:bottom w:val="none" w:sz="0" w:space="0" w:color="auto"/>
        <w:right w:val="none" w:sz="0" w:space="0" w:color="auto"/>
      </w:divBdr>
      <w:divsChild>
        <w:div w:id="2081563411">
          <w:marLeft w:val="576"/>
          <w:marRight w:val="0"/>
          <w:marTop w:val="120"/>
          <w:marBottom w:val="0"/>
          <w:divBdr>
            <w:top w:val="none" w:sz="0" w:space="0" w:color="auto"/>
            <w:left w:val="none" w:sz="0" w:space="0" w:color="auto"/>
            <w:bottom w:val="none" w:sz="0" w:space="0" w:color="auto"/>
            <w:right w:val="none" w:sz="0" w:space="0" w:color="auto"/>
          </w:divBdr>
        </w:div>
        <w:div w:id="321204088">
          <w:marLeft w:val="576"/>
          <w:marRight w:val="0"/>
          <w:marTop w:val="120"/>
          <w:marBottom w:val="0"/>
          <w:divBdr>
            <w:top w:val="none" w:sz="0" w:space="0" w:color="auto"/>
            <w:left w:val="none" w:sz="0" w:space="0" w:color="auto"/>
            <w:bottom w:val="none" w:sz="0" w:space="0" w:color="auto"/>
            <w:right w:val="none" w:sz="0" w:space="0" w:color="auto"/>
          </w:divBdr>
        </w:div>
        <w:div w:id="393433703">
          <w:marLeft w:val="576"/>
          <w:marRight w:val="0"/>
          <w:marTop w:val="120"/>
          <w:marBottom w:val="0"/>
          <w:divBdr>
            <w:top w:val="none" w:sz="0" w:space="0" w:color="auto"/>
            <w:left w:val="none" w:sz="0" w:space="0" w:color="auto"/>
            <w:bottom w:val="none" w:sz="0" w:space="0" w:color="auto"/>
            <w:right w:val="none" w:sz="0" w:space="0" w:color="auto"/>
          </w:divBdr>
        </w:div>
        <w:div w:id="1470826201">
          <w:marLeft w:val="576"/>
          <w:marRight w:val="0"/>
          <w:marTop w:val="120"/>
          <w:marBottom w:val="0"/>
          <w:divBdr>
            <w:top w:val="none" w:sz="0" w:space="0" w:color="auto"/>
            <w:left w:val="none" w:sz="0" w:space="0" w:color="auto"/>
            <w:bottom w:val="none" w:sz="0" w:space="0" w:color="auto"/>
            <w:right w:val="none" w:sz="0" w:space="0" w:color="auto"/>
          </w:divBdr>
        </w:div>
        <w:div w:id="119900512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7326895">
      <w:bodyDiv w:val="1"/>
      <w:marLeft w:val="0"/>
      <w:marRight w:val="0"/>
      <w:marTop w:val="0"/>
      <w:marBottom w:val="0"/>
      <w:divBdr>
        <w:top w:val="none" w:sz="0" w:space="0" w:color="auto"/>
        <w:left w:val="none" w:sz="0" w:space="0" w:color="auto"/>
        <w:bottom w:val="none" w:sz="0" w:space="0" w:color="auto"/>
        <w:right w:val="none" w:sz="0" w:space="0" w:color="auto"/>
      </w:divBdr>
      <w:divsChild>
        <w:div w:id="1307511904">
          <w:marLeft w:val="576"/>
          <w:marRight w:val="0"/>
          <w:marTop w:val="120"/>
          <w:marBottom w:val="0"/>
          <w:divBdr>
            <w:top w:val="none" w:sz="0" w:space="0" w:color="auto"/>
            <w:left w:val="none" w:sz="0" w:space="0" w:color="auto"/>
            <w:bottom w:val="none" w:sz="0" w:space="0" w:color="auto"/>
            <w:right w:val="none" w:sz="0" w:space="0" w:color="auto"/>
          </w:divBdr>
        </w:div>
        <w:div w:id="1088575149">
          <w:marLeft w:val="576"/>
          <w:marRight w:val="0"/>
          <w:marTop w:val="120"/>
          <w:marBottom w:val="0"/>
          <w:divBdr>
            <w:top w:val="none" w:sz="0" w:space="0" w:color="auto"/>
            <w:left w:val="none" w:sz="0" w:space="0" w:color="auto"/>
            <w:bottom w:val="none" w:sz="0" w:space="0" w:color="auto"/>
            <w:right w:val="none" w:sz="0" w:space="0" w:color="auto"/>
          </w:divBdr>
        </w:div>
        <w:div w:id="1423990795">
          <w:marLeft w:val="576"/>
          <w:marRight w:val="0"/>
          <w:marTop w:val="120"/>
          <w:marBottom w:val="0"/>
          <w:divBdr>
            <w:top w:val="none" w:sz="0" w:space="0" w:color="auto"/>
            <w:left w:val="none" w:sz="0" w:space="0" w:color="auto"/>
            <w:bottom w:val="none" w:sz="0" w:space="0" w:color="auto"/>
            <w:right w:val="none" w:sz="0" w:space="0" w:color="auto"/>
          </w:divBdr>
        </w:div>
        <w:div w:id="87905267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14</Pages>
  <Words>1980</Words>
  <Characters>11287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2021-06-30T13:47:00Z</dcterms:modified>
</cp:coreProperties>
</file>