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23E56" w:rsidRDefault="00523E56" w:rsidP="00523E56">
      <w:pPr>
        <w:spacing w:line="360" w:lineRule="auto"/>
        <w:jc w:val="center"/>
        <w:rPr>
          <w:rFonts w:ascii="Times New Roman" w:hAnsi="Times New Roman" w:cs="Times New Roman"/>
          <w:b/>
          <w:sz w:val="44"/>
          <w:szCs w:val="44"/>
        </w:rPr>
      </w:pPr>
      <w:r w:rsidRPr="00523E56">
        <w:rPr>
          <w:rFonts w:ascii="Times New Roman" w:hAnsi="Times New Roman" w:cs="Times New Roman"/>
          <w:b/>
          <w:sz w:val="44"/>
          <w:szCs w:val="44"/>
        </w:rPr>
        <w:t>Artificial Intelligence-Aided Minimum Reactive Power Control for the DAB Converter Based on Harmonic Analysis Method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3E56" w:rsidRDefault="00523E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B07BC" w:rsidRPr="003B07BC" w:rsidRDefault="003B07BC" w:rsidP="003B07BC">
      <w:pPr>
        <w:shd w:val="clear" w:color="auto" w:fill="FFFFFF"/>
        <w:tabs>
          <w:tab w:val="left" w:pos="2694"/>
        </w:tabs>
        <w:spacing w:after="0" w:line="360" w:lineRule="auto"/>
        <w:jc w:val="both"/>
        <w:rPr>
          <w:rFonts w:ascii="Times New Roman" w:eastAsia="Times New Roman" w:hAnsi="Times New Roman" w:cs="Times New Roman"/>
          <w:color w:val="333333"/>
          <w:sz w:val="32"/>
          <w:szCs w:val="32"/>
          <w:lang w:val="en-IN" w:eastAsia="en-IN" w:bidi="ta-IN"/>
        </w:rPr>
      </w:pPr>
      <w:r w:rsidRPr="003B07BC">
        <w:rPr>
          <w:rFonts w:ascii="Times New Roman" w:eastAsia="Times New Roman" w:hAnsi="Times New Roman" w:cs="Times New Roman"/>
          <w:color w:val="333333"/>
          <w:sz w:val="32"/>
          <w:szCs w:val="32"/>
          <w:lang w:val="en-IN" w:eastAsia="en-IN" w:bidi="ta-IN"/>
        </w:rPr>
        <w:t>With the aim of reducing the reactive power for the dual-active-bridge (DAB) converter, this letter proposes an artificial intelligence (AI) aided minimum reactive power control scheme based on the harmonic analysis method. Specifically, as an advanced algorithm of the deep reinforcement learning (DRL), the deep deterministic policy gradient (DDPG) is used to train an agent off-line. During the training of DDPG algorithm, the three-phase-shift (TPS) modulation is adopted and the zero-voltage-switching (ZVS) constraints are considered. Thus, the trained agent of the DDPG which likes an implicit function, can provide optimal control strategies for the DAB converter in real-time with the minimum reactive power and soft switching performance in the continuous operation range. Finally, experimental results validate the feasibility and correctness of the proposed AI based optimized method.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3B07BC" w:rsidRDefault="003B07BC" w:rsidP="003B07B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3B07B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0AD3" w:rsidRDefault="00BE2ABA" w:rsidP="008E0AD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0AD3">
        <w:rPr>
          <w:rFonts w:ascii="Times New Roman" w:hAnsi="Times New Roman" w:cs="Times New Roman"/>
          <w:sz w:val="32"/>
          <w:szCs w:val="32"/>
          <w:lang w:val="en-IN"/>
        </w:rPr>
        <w:t xml:space="preserve">In vision applications, the (target) domain of interest contains very few labeled samples with limited knowledge, while an existing (auxiliary or source) domain is often available with a large number of labeled examples </w:t>
      </w:r>
      <w:r w:rsidRPr="008E0AD3">
        <w:rPr>
          <w:rFonts w:ascii="Times New Roman" w:hAnsi="Times New Roman" w:cs="Times New Roman"/>
          <w:sz w:val="32"/>
          <w:szCs w:val="32"/>
          <w:lang w:val="en-IN"/>
        </w:rPr>
        <w:t xml:space="preserve">and useful knowledge but lying different distribution from target domain. </w:t>
      </w:r>
    </w:p>
    <w:p w:rsidR="00000000" w:rsidRPr="008E0AD3" w:rsidRDefault="00BE2ABA" w:rsidP="008E0AD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0AD3">
        <w:rPr>
          <w:rFonts w:ascii="Times New Roman" w:hAnsi="Times New Roman" w:cs="Times New Roman"/>
          <w:sz w:val="32"/>
          <w:szCs w:val="32"/>
          <w:lang w:val="en-IN"/>
        </w:rPr>
        <w:t>Smart and Ubiquitous computing eases the existing traffic scenarios on roads.</w:t>
      </w:r>
    </w:p>
    <w:p w:rsidR="00000000" w:rsidRPr="008E0AD3" w:rsidRDefault="00BE2ABA" w:rsidP="008E0AD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0AD3">
        <w:rPr>
          <w:rFonts w:ascii="Times New Roman" w:hAnsi="Times New Roman" w:cs="Times New Roman"/>
          <w:sz w:val="32"/>
          <w:szCs w:val="32"/>
          <w:lang w:val="en-IN"/>
        </w:rPr>
        <w:t xml:space="preserve">Comparison between existing techniques and new techniques for action recognition along with </w:t>
      </w:r>
      <w:r w:rsidRPr="008E0AD3">
        <w:rPr>
          <w:rFonts w:ascii="Times New Roman" w:hAnsi="Times New Roman" w:cs="Times New Roman"/>
          <w:sz w:val="32"/>
          <w:szCs w:val="32"/>
          <w:lang w:val="en-IN"/>
        </w:rPr>
        <w:t>hardware applications will give greater insight for real time applications.</w:t>
      </w:r>
    </w:p>
    <w:p w:rsidR="00000000" w:rsidRPr="008E0AD3" w:rsidRDefault="00BE2ABA" w:rsidP="008E0AD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0AD3">
        <w:rPr>
          <w:rFonts w:ascii="Times New Roman" w:hAnsi="Times New Roman" w:cs="Times New Roman"/>
          <w:sz w:val="32"/>
          <w:szCs w:val="32"/>
          <w:lang w:val="en-IN"/>
        </w:rPr>
        <w:t>Thus there is greater potential in city-industrial clusters where there are a good number of diversified institutions coexisting with equally diversified industrial setup.</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0AD3" w:rsidRDefault="00BE2ABA" w:rsidP="008E0AD3">
      <w:pPr>
        <w:numPr>
          <w:ilvl w:val="0"/>
          <w:numId w:val="45"/>
        </w:numPr>
        <w:spacing w:line="360" w:lineRule="auto"/>
        <w:jc w:val="both"/>
        <w:rPr>
          <w:rFonts w:ascii="Times New Roman" w:hAnsi="Times New Roman" w:cs="Times New Roman"/>
          <w:bCs/>
          <w:sz w:val="32"/>
          <w:szCs w:val="32"/>
          <w:lang w:val="en-IN"/>
        </w:rPr>
      </w:pPr>
      <w:r w:rsidRPr="008E0AD3">
        <w:rPr>
          <w:rFonts w:ascii="Times New Roman" w:hAnsi="Times New Roman" w:cs="Times New Roman"/>
          <w:bCs/>
          <w:sz w:val="32"/>
          <w:szCs w:val="32"/>
          <w:lang w:val="en-IN"/>
        </w:rPr>
        <w:t>Many a</w:t>
      </w:r>
      <w:r w:rsidRPr="008E0AD3">
        <w:rPr>
          <w:rFonts w:ascii="Times New Roman" w:hAnsi="Times New Roman" w:cs="Times New Roman"/>
          <w:bCs/>
          <w:sz w:val="32"/>
          <w:szCs w:val="32"/>
          <w:lang w:val="en-IN"/>
        </w:rPr>
        <w:t>dvanced iterative techniques have been utilized for solving optimization problems such as the Lagrange multiplier method, Newton’s method, mathematical programming methods, and genetic algorithm (GA).</w:t>
      </w:r>
    </w:p>
    <w:p w:rsidR="00000000" w:rsidRPr="008E0AD3" w:rsidRDefault="00BE2ABA" w:rsidP="008E0AD3">
      <w:pPr>
        <w:numPr>
          <w:ilvl w:val="0"/>
          <w:numId w:val="45"/>
        </w:numPr>
        <w:spacing w:line="360" w:lineRule="auto"/>
        <w:jc w:val="both"/>
        <w:rPr>
          <w:rFonts w:ascii="Times New Roman" w:hAnsi="Times New Roman" w:cs="Times New Roman"/>
          <w:bCs/>
          <w:sz w:val="32"/>
          <w:szCs w:val="32"/>
          <w:lang w:val="en-IN"/>
        </w:rPr>
      </w:pPr>
      <w:r w:rsidRPr="008E0AD3">
        <w:rPr>
          <w:rFonts w:ascii="Times New Roman" w:hAnsi="Times New Roman" w:cs="Times New Roman"/>
          <w:bCs/>
          <w:sz w:val="32"/>
          <w:szCs w:val="32"/>
          <w:lang w:val="en-IN"/>
        </w:rPr>
        <w:t xml:space="preserve">It can be seen as a mathematical optimization problem </w:t>
      </w:r>
      <w:r w:rsidRPr="008E0AD3">
        <w:rPr>
          <w:rFonts w:ascii="Times New Roman" w:hAnsi="Times New Roman" w:cs="Times New Roman"/>
          <w:bCs/>
          <w:sz w:val="32"/>
          <w:szCs w:val="32"/>
          <w:lang w:val="en-IN"/>
        </w:rPr>
        <w:t>that is aimed at finding the global extremum of the function subject to equality constraints.</w:t>
      </w:r>
    </w:p>
    <w:p w:rsidR="00000000" w:rsidRPr="008E0AD3" w:rsidRDefault="00BE2ABA" w:rsidP="008E0AD3">
      <w:pPr>
        <w:numPr>
          <w:ilvl w:val="0"/>
          <w:numId w:val="45"/>
        </w:numPr>
        <w:spacing w:line="360" w:lineRule="auto"/>
        <w:jc w:val="both"/>
        <w:rPr>
          <w:rFonts w:ascii="Times New Roman" w:hAnsi="Times New Roman" w:cs="Times New Roman"/>
          <w:bCs/>
          <w:sz w:val="32"/>
          <w:szCs w:val="32"/>
          <w:lang w:val="en-IN"/>
        </w:rPr>
      </w:pPr>
      <w:r w:rsidRPr="008E0AD3">
        <w:rPr>
          <w:rFonts w:ascii="Times New Roman" w:hAnsi="Times New Roman" w:cs="Times New Roman"/>
          <w:bCs/>
          <w:sz w:val="32"/>
          <w:szCs w:val="32"/>
          <w:lang w:val="en-IN"/>
        </w:rPr>
        <w:lastRenderedPageBreak/>
        <w:t>Furthermore, it can be seen that the impact of the number of harmonics components is decreasing with the increasing sum terms.</w:t>
      </w:r>
    </w:p>
    <w:p w:rsidR="00000000" w:rsidRPr="008E0AD3" w:rsidRDefault="00BE2ABA" w:rsidP="008E0AD3">
      <w:pPr>
        <w:numPr>
          <w:ilvl w:val="0"/>
          <w:numId w:val="45"/>
        </w:numPr>
        <w:spacing w:line="360" w:lineRule="auto"/>
        <w:jc w:val="both"/>
        <w:rPr>
          <w:rFonts w:ascii="Times New Roman" w:hAnsi="Times New Roman" w:cs="Times New Roman"/>
          <w:bCs/>
          <w:sz w:val="32"/>
          <w:szCs w:val="32"/>
          <w:lang w:val="en-IN"/>
        </w:rPr>
      </w:pPr>
      <w:r w:rsidRPr="008E0AD3">
        <w:rPr>
          <w:rFonts w:ascii="Times New Roman" w:hAnsi="Times New Roman" w:cs="Times New Roman"/>
          <w:bCs/>
          <w:sz w:val="32"/>
          <w:szCs w:val="32"/>
          <w:lang w:val="en-IN"/>
        </w:rPr>
        <w:t>To address this issue, particle s</w:t>
      </w:r>
      <w:r w:rsidRPr="008E0AD3">
        <w:rPr>
          <w:rFonts w:ascii="Times New Roman" w:hAnsi="Times New Roman" w:cs="Times New Roman"/>
          <w:bCs/>
          <w:sz w:val="32"/>
          <w:szCs w:val="32"/>
          <w:lang w:val="en-IN"/>
        </w:rPr>
        <w:t>warm optimization (PSO), a method inspired by insect swarm behavior for food search, can be easily applied for the control optimization problems such as the passive filter design, elimination of harmonics, and resonant controller parameters tuning</w:t>
      </w:r>
      <w:r w:rsidRPr="008E0AD3">
        <w:rPr>
          <w:rFonts w:ascii="Times New Roman" w:hAnsi="Times New Roman" w:cs="Times New Roman"/>
          <w:bCs/>
          <w:sz w:val="32"/>
          <w:szCs w:val="32"/>
          <w:lang w:val="en-IN"/>
        </w:rPr>
        <w:t>.</w:t>
      </w:r>
    </w:p>
    <w:p w:rsidR="000B33B0" w:rsidRPr="008E0AD3" w:rsidRDefault="006A300A" w:rsidP="008E0AD3">
      <w:pPr>
        <w:spacing w:line="360" w:lineRule="auto"/>
        <w:jc w:val="both"/>
        <w:rPr>
          <w:rFonts w:ascii="Times New Roman" w:eastAsia="Times New Roman" w:hAnsi="Times New Roman" w:cs="Times New Roman"/>
          <w:sz w:val="32"/>
          <w:szCs w:val="32"/>
        </w:rPr>
      </w:pPr>
      <w:r w:rsidRPr="008E0AD3">
        <w:rPr>
          <w:rFonts w:ascii="Times New Roman" w:hAnsi="Times New Roman" w:cs="Times New Roman"/>
          <w:b/>
          <w:sz w:val="36"/>
          <w:szCs w:val="36"/>
        </w:rPr>
        <w:t xml:space="preserve">2.2. PROPOSED </w:t>
      </w:r>
      <w:r w:rsidR="000B33B0" w:rsidRPr="008E0AD3">
        <w:rPr>
          <w:rFonts w:ascii="Times New Roman" w:hAnsi="Times New Roman" w:cs="Times New Roman"/>
          <w:b/>
          <w:sz w:val="36"/>
          <w:szCs w:val="36"/>
        </w:rPr>
        <w:t xml:space="preserve">SYSTEM </w:t>
      </w:r>
    </w:p>
    <w:p w:rsidR="008E0AD3" w:rsidRPr="008E0AD3" w:rsidRDefault="008E0AD3" w:rsidP="008E0AD3">
      <w:pPr>
        <w:pStyle w:val="NormalWeb"/>
        <w:numPr>
          <w:ilvl w:val="0"/>
          <w:numId w:val="46"/>
        </w:numPr>
        <w:spacing w:before="0" w:beforeAutospacing="0" w:after="0" w:afterAutospacing="0" w:line="360" w:lineRule="auto"/>
        <w:ind w:left="142" w:firstLine="0"/>
        <w:jc w:val="both"/>
        <w:rPr>
          <w:sz w:val="32"/>
          <w:szCs w:val="32"/>
        </w:rPr>
      </w:pPr>
      <w:r w:rsidRPr="008E0AD3">
        <w:rPr>
          <w:sz w:val="32"/>
          <w:szCs w:val="32"/>
        </w:rPr>
        <w:t>This paper proposed a method in which Gravitational search algorithm (GSA) has been used to minimize the objective function.</w:t>
      </w:r>
    </w:p>
    <w:p w:rsidR="008E0AD3" w:rsidRPr="008E0AD3" w:rsidRDefault="008E0AD3" w:rsidP="008E0AD3">
      <w:pPr>
        <w:pStyle w:val="NormalWeb"/>
        <w:numPr>
          <w:ilvl w:val="0"/>
          <w:numId w:val="46"/>
        </w:numPr>
        <w:spacing w:before="0" w:beforeAutospacing="0" w:after="0" w:afterAutospacing="0" w:line="360" w:lineRule="auto"/>
        <w:ind w:left="142" w:firstLine="0"/>
        <w:jc w:val="both"/>
        <w:rPr>
          <w:sz w:val="32"/>
          <w:szCs w:val="32"/>
        </w:rPr>
      </w:pPr>
      <w:r w:rsidRPr="008E0AD3">
        <w:rPr>
          <w:sz w:val="32"/>
          <w:szCs w:val="32"/>
        </w:rPr>
        <w:t>The proposed approach estimates the d and q axis synchronous reactance and the open circuit flux.</w:t>
      </w:r>
    </w:p>
    <w:p w:rsidR="008E0AD3" w:rsidRPr="008E0AD3" w:rsidRDefault="008E0AD3" w:rsidP="008E0AD3">
      <w:pPr>
        <w:pStyle w:val="NormalWeb"/>
        <w:numPr>
          <w:ilvl w:val="0"/>
          <w:numId w:val="46"/>
        </w:numPr>
        <w:spacing w:before="0" w:beforeAutospacing="0" w:after="0" w:afterAutospacing="0" w:line="360" w:lineRule="auto"/>
        <w:ind w:left="142" w:firstLine="0"/>
        <w:jc w:val="both"/>
        <w:rPr>
          <w:sz w:val="32"/>
          <w:szCs w:val="32"/>
        </w:rPr>
      </w:pPr>
      <w:r w:rsidRPr="008E0AD3">
        <w:rPr>
          <w:sz w:val="32"/>
          <w:szCs w:val="32"/>
        </w:rPr>
        <w:t>The load rejection test of a combined resistive load is performed for parameter identification where online symmetrical three phase short circuit test is proposed for the model cross validation.</w:t>
      </w:r>
    </w:p>
    <w:p w:rsidR="008E0AD3" w:rsidRPr="008E0AD3" w:rsidRDefault="008E0AD3" w:rsidP="008E0AD3">
      <w:pPr>
        <w:pStyle w:val="NormalWeb"/>
        <w:numPr>
          <w:ilvl w:val="0"/>
          <w:numId w:val="46"/>
        </w:numPr>
        <w:spacing w:before="0" w:beforeAutospacing="0" w:after="0" w:afterAutospacing="0" w:line="360" w:lineRule="auto"/>
        <w:ind w:left="142" w:firstLine="0"/>
        <w:jc w:val="both"/>
        <w:rPr>
          <w:sz w:val="32"/>
          <w:szCs w:val="32"/>
        </w:rPr>
      </w:pPr>
      <w:r w:rsidRPr="008E0AD3">
        <w:rPr>
          <w:sz w:val="32"/>
          <w:szCs w:val="32"/>
        </w:rPr>
        <w:t>In this proposed work, error function is considered as the objective function.</w:t>
      </w:r>
    </w:p>
    <w:p w:rsidR="008E0AD3" w:rsidRPr="008E0AD3" w:rsidRDefault="008E0AD3" w:rsidP="008E0AD3">
      <w:pPr>
        <w:pStyle w:val="NormalWeb"/>
        <w:numPr>
          <w:ilvl w:val="0"/>
          <w:numId w:val="46"/>
        </w:numPr>
        <w:spacing w:before="0" w:beforeAutospacing="0" w:after="0" w:afterAutospacing="0" w:line="360" w:lineRule="auto"/>
        <w:ind w:left="142" w:firstLine="0"/>
        <w:jc w:val="both"/>
        <w:rPr>
          <w:sz w:val="32"/>
          <w:szCs w:val="32"/>
        </w:rPr>
      </w:pPr>
      <w:r w:rsidRPr="008E0AD3">
        <w:rPr>
          <w:sz w:val="32"/>
          <w:szCs w:val="32"/>
        </w:rPr>
        <w:t>The MMC was first proposed in 2003 by Marquardt, and since then it has been an important focus of research for industry and universities.</w:t>
      </w:r>
    </w:p>
    <w:p w:rsidR="008E0AD3" w:rsidRDefault="008E0AD3" w:rsidP="00E53AA4">
      <w:pPr>
        <w:pStyle w:val="NormalWeb"/>
        <w:spacing w:before="0" w:beforeAutospacing="0" w:after="0" w:afterAutospacing="0" w:line="360" w:lineRule="auto"/>
        <w:jc w:val="both"/>
        <w:rPr>
          <w:sz w:val="32"/>
          <w:szCs w:val="32"/>
        </w:rPr>
      </w:pPr>
    </w:p>
    <w:p w:rsidR="008E0AD3" w:rsidRDefault="008E0AD3"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E0AD3" w:rsidRDefault="00BE2ABA" w:rsidP="008E0A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0AD3">
        <w:rPr>
          <w:rFonts w:ascii="Times New Roman" w:eastAsia="AdvGulliv-R" w:hAnsi="Times New Roman" w:cs="Times New Roman"/>
          <w:bCs/>
          <w:sz w:val="32"/>
          <w:szCs w:val="32"/>
          <w:lang w:val="en-IN"/>
        </w:rPr>
        <w:t>The perfor</w:t>
      </w:r>
      <w:r w:rsidRPr="008E0AD3">
        <w:rPr>
          <w:rFonts w:ascii="Times New Roman" w:eastAsia="AdvGulliv-R" w:hAnsi="Times New Roman" w:cs="Times New Roman"/>
          <w:bCs/>
          <w:sz w:val="32"/>
          <w:szCs w:val="32"/>
          <w:lang w:val="en-IN"/>
        </w:rPr>
        <w:t>mance in terms of reactive power and efficiency were investigated for a wide input voltage range and different load conditions.</w:t>
      </w:r>
    </w:p>
    <w:p w:rsidR="00000000" w:rsidRPr="008E0AD3" w:rsidRDefault="00BE2ABA" w:rsidP="008E0A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0AD3">
        <w:rPr>
          <w:rFonts w:ascii="Times New Roman" w:eastAsia="AdvGulliv-R" w:hAnsi="Times New Roman" w:cs="Times New Roman"/>
          <w:bCs/>
          <w:sz w:val="32"/>
          <w:szCs w:val="32"/>
          <w:lang w:val="en-IN"/>
        </w:rPr>
        <w:t>Based on above analysis, it can be seen that the POPS has very similar performance as MPS control, while MPS can slightly reduc</w:t>
      </w:r>
      <w:r w:rsidRPr="008E0AD3">
        <w:rPr>
          <w:rFonts w:ascii="Times New Roman" w:eastAsia="AdvGulliv-R" w:hAnsi="Times New Roman" w:cs="Times New Roman"/>
          <w:bCs/>
          <w:sz w:val="32"/>
          <w:szCs w:val="32"/>
          <w:lang w:val="en-IN"/>
        </w:rPr>
        <w:t>e reactive power and improve efficiency in light load condition.</w:t>
      </w:r>
    </w:p>
    <w:p w:rsidR="00000000" w:rsidRPr="008E0AD3" w:rsidRDefault="00BE2ABA" w:rsidP="008E0A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0AD3">
        <w:rPr>
          <w:rFonts w:ascii="Times New Roman" w:eastAsia="AdvGulliv-R" w:hAnsi="Times New Roman" w:cs="Times New Roman"/>
          <w:bCs/>
          <w:sz w:val="32"/>
          <w:szCs w:val="32"/>
          <w:lang w:val="en-IN"/>
        </w:rPr>
        <w:t>It validates the correct operation of the output voltage closed-loop control and also fast dynamic performance of the POPS algorithm.</w:t>
      </w:r>
    </w:p>
    <w:p w:rsidR="00000000" w:rsidRPr="008E0AD3" w:rsidRDefault="00BE2ABA" w:rsidP="008E0A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0AD3">
        <w:rPr>
          <w:rFonts w:ascii="Times New Roman" w:eastAsia="AdvGulliv-R" w:hAnsi="Times New Roman" w:cs="Times New Roman"/>
          <w:bCs/>
          <w:sz w:val="32"/>
          <w:szCs w:val="32"/>
          <w:lang w:val="en-IN"/>
        </w:rPr>
        <w:t>Especially in the high voltage-conversion-ratio conditi</w:t>
      </w:r>
      <w:r w:rsidRPr="008E0AD3">
        <w:rPr>
          <w:rFonts w:ascii="Times New Roman" w:eastAsia="AdvGulliv-R" w:hAnsi="Times New Roman" w:cs="Times New Roman"/>
          <w:bCs/>
          <w:sz w:val="32"/>
          <w:szCs w:val="32"/>
          <w:lang w:val="en-IN"/>
        </w:rPr>
        <w:t>on, SPS will result in increased reactive power, high current stress and narrower soft-switching region, which finally affect the conversion efficiency.</w:t>
      </w:r>
    </w:p>
    <w:p w:rsidR="00000000" w:rsidRPr="008E0AD3" w:rsidRDefault="00BE2ABA" w:rsidP="008E0A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0AD3">
        <w:rPr>
          <w:rFonts w:ascii="Times New Roman" w:eastAsia="AdvGulliv-R" w:hAnsi="Times New Roman" w:cs="Times New Roman"/>
          <w:bCs/>
          <w:sz w:val="32"/>
          <w:szCs w:val="32"/>
          <w:lang w:val="en-IN"/>
        </w:rPr>
        <w:t>Moreover, the efficiency optimized control scheme including conduction losses and switching losses are</w:t>
      </w:r>
      <w:r w:rsidRPr="008E0AD3">
        <w:rPr>
          <w:rFonts w:ascii="Times New Roman" w:eastAsia="AdvGulliv-R" w:hAnsi="Times New Roman" w:cs="Times New Roman"/>
          <w:bCs/>
          <w:sz w:val="32"/>
          <w:szCs w:val="32"/>
          <w:lang w:val="en-IN"/>
        </w:rPr>
        <w:t xml:space="preserve"> also presented in.</w:t>
      </w:r>
      <w:r w:rsidRPr="008E0AD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37206" w:rsidRDefault="008E0AD3"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Overview of DualActive-Bridge Isolated Bidirectional DC-DC Converter for HighFrequency-Link Power-Conversion System</w:t>
            </w:r>
          </w:p>
        </w:tc>
        <w:tc>
          <w:tcPr>
            <w:tcW w:w="3192" w:type="dxa"/>
          </w:tcPr>
          <w:p w:rsidR="000C407B" w:rsidRPr="00A37206" w:rsidRDefault="008E0AD3" w:rsidP="008E0AD3">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 xml:space="preserve">B. Zhao, Q. Song, W. Liu, and Y. Sun, </w:t>
            </w:r>
          </w:p>
        </w:tc>
        <w:tc>
          <w:tcPr>
            <w:tcW w:w="3192" w:type="dxa"/>
          </w:tcPr>
          <w:p w:rsidR="000C407B" w:rsidRPr="00A37206" w:rsidRDefault="008E0AD3"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color w:val="333333"/>
                <w:sz w:val="28"/>
                <w:szCs w:val="28"/>
                <w:shd w:val="clear" w:color="auto" w:fill="FFFFFF"/>
              </w:rPr>
              <w:t>On this basis, several typical application schemes of DAB-IBDC for HPL PCSs are presented in a worldwide scope.</w:t>
            </w:r>
          </w:p>
        </w:tc>
      </w:tr>
      <w:tr w:rsidR="000C407B" w:rsidTr="000C407B">
        <w:trPr>
          <w:trHeight w:val="2942"/>
        </w:trPr>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lastRenderedPageBreak/>
              <w:t>Accurate Power Loss Model Derivation of a High-Current Dual Active Bridge Converter for an Automotive Application</w:t>
            </w:r>
          </w:p>
        </w:tc>
        <w:tc>
          <w:tcPr>
            <w:tcW w:w="3192" w:type="dxa"/>
          </w:tcPr>
          <w:p w:rsidR="000C407B" w:rsidRPr="00A37206" w:rsidRDefault="00A37206" w:rsidP="00A37206">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 xml:space="preserve">F. Krismer and J. W. Kolar, </w:t>
            </w:r>
          </w:p>
        </w:tc>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color w:val="333333"/>
                <w:sz w:val="28"/>
                <w:szCs w:val="28"/>
                <w:shd w:val="clear" w:color="auto" w:fill="FFFFFF"/>
              </w:rPr>
              <w:t>This paper describes the main reasons why the conventional method fails and documents the different steps required to predict the power losses more accurately.</w:t>
            </w:r>
          </w:p>
        </w:tc>
      </w:tr>
      <w:tr w:rsidR="000C407B" w:rsidTr="000C407B">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Power Flow Characterization of a Bidirectional Galvanically Isolated HighPower DC/DC Converter Over a Wide Operating Range</w:t>
            </w:r>
          </w:p>
        </w:tc>
        <w:tc>
          <w:tcPr>
            <w:tcW w:w="3192" w:type="dxa"/>
          </w:tcPr>
          <w:p w:rsidR="000C407B" w:rsidRPr="00A37206" w:rsidRDefault="00A37206" w:rsidP="00A37206">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 xml:space="preserve">Y. Xie, J. Sun, and J. S. Freudenberg, </w:t>
            </w:r>
          </w:p>
        </w:tc>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color w:val="333333"/>
                <w:sz w:val="28"/>
                <w:szCs w:val="28"/>
                <w:shd w:val="clear" w:color="auto" w:fill="FFFFFF"/>
              </w:rPr>
              <w:t>This paper studies the power flow characterization of a bidirectional galvanically isolated high-power dual active bridge DC/DC converter.</w:t>
            </w:r>
          </w:p>
        </w:tc>
      </w:tr>
      <w:tr w:rsidR="000C407B" w:rsidTr="000C407B">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Optimized Operation of Current-Fed Dual Active Bridge DC-DC Converter for PV Applications</w:t>
            </w:r>
          </w:p>
        </w:tc>
        <w:tc>
          <w:tcPr>
            <w:tcW w:w="3192" w:type="dxa"/>
          </w:tcPr>
          <w:p w:rsidR="000C407B" w:rsidRPr="00A37206" w:rsidRDefault="00A37206" w:rsidP="00A37206">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sz w:val="28"/>
                <w:szCs w:val="28"/>
              </w:rPr>
              <w:t xml:space="preserve">Y. Shi, R. Li, Y. Xue, and H. Li, </w:t>
            </w:r>
          </w:p>
        </w:tc>
        <w:tc>
          <w:tcPr>
            <w:tcW w:w="3192" w:type="dxa"/>
          </w:tcPr>
          <w:p w:rsidR="000C407B" w:rsidRPr="00A37206" w:rsidRDefault="00A37206" w:rsidP="00E53AA4">
            <w:pPr>
              <w:tabs>
                <w:tab w:val="left" w:pos="720"/>
              </w:tabs>
              <w:spacing w:after="100" w:line="360" w:lineRule="auto"/>
              <w:jc w:val="both"/>
              <w:rPr>
                <w:rFonts w:ascii="Times New Roman" w:hAnsi="Times New Roman" w:cs="Times New Roman"/>
                <w:sz w:val="28"/>
                <w:szCs w:val="28"/>
              </w:rPr>
            </w:pPr>
            <w:r w:rsidRPr="00A37206">
              <w:rPr>
                <w:rFonts w:ascii="Times New Roman" w:hAnsi="Times New Roman" w:cs="Times New Roman"/>
                <w:color w:val="333333"/>
                <w:sz w:val="28"/>
                <w:szCs w:val="28"/>
                <w:shd w:val="clear" w:color="auto" w:fill="FFFFFF"/>
              </w:rPr>
              <w:t>This paper studies the optimized operation of a CF-DAB converter for a PV application in order to improve the system efficiency. </w:t>
            </w:r>
          </w:p>
        </w:tc>
      </w:tr>
    </w:tbl>
    <w:p w:rsidR="00DE2971" w:rsidRDefault="00DE297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DE297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E2971" w:rsidP="00E53AA4">
      <w:pPr>
        <w:spacing w:after="0" w:line="360" w:lineRule="auto"/>
        <w:jc w:val="both"/>
        <w:rPr>
          <w:rFonts w:ascii="Times New Roman" w:hAnsi="Times New Roman" w:cs="Times New Roman"/>
        </w:rPr>
      </w:pPr>
      <w:r w:rsidRPr="00DE2971">
        <w:rPr>
          <w:rFonts w:ascii="Times New Roman" w:hAnsi="Times New Roman" w:cs="Times New Roman"/>
        </w:rPr>
        <w:drawing>
          <wp:inline distT="0" distB="0" distL="0" distR="0">
            <wp:extent cx="5943600" cy="46228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44426" w:rsidRDefault="00744426"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3B07BC" w:rsidRDefault="003B07BC" w:rsidP="00E53AA4">
      <w:pPr>
        <w:tabs>
          <w:tab w:val="left" w:pos="1309"/>
          <w:tab w:val="center" w:pos="4680"/>
        </w:tabs>
        <w:spacing w:line="360" w:lineRule="auto"/>
        <w:jc w:val="both"/>
        <w:rPr>
          <w:rFonts w:ascii="Times New Roman" w:hAnsi="Times New Roman" w:cs="Times New Roman"/>
          <w:b/>
          <w:sz w:val="28"/>
          <w:szCs w:val="28"/>
        </w:rPr>
      </w:pPr>
    </w:p>
    <w:p w:rsidR="00744426" w:rsidRDefault="00744426" w:rsidP="00E53AA4">
      <w:pPr>
        <w:tabs>
          <w:tab w:val="left" w:pos="1309"/>
          <w:tab w:val="center" w:pos="4680"/>
        </w:tabs>
        <w:spacing w:line="360" w:lineRule="auto"/>
        <w:jc w:val="both"/>
        <w:rPr>
          <w:rFonts w:ascii="Times New Roman" w:hAnsi="Times New Roman" w:cs="Times New Roman"/>
          <w:b/>
          <w:sz w:val="28"/>
          <w:szCs w:val="28"/>
        </w:rPr>
      </w:pPr>
    </w:p>
    <w:p w:rsidR="00744426" w:rsidRDefault="0074442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E3D3B" w:rsidRPr="002E3D3B" w:rsidRDefault="002E3D3B" w:rsidP="002E3D3B">
      <w:pPr>
        <w:pStyle w:val="BodyText"/>
        <w:rPr>
          <w:bCs/>
          <w:iCs/>
          <w:sz w:val="32"/>
          <w:szCs w:val="32"/>
          <w:lang w:val="en-IN"/>
        </w:rPr>
      </w:pPr>
      <w:r w:rsidRPr="002E3D3B">
        <w:rPr>
          <w:bCs/>
          <w:iCs/>
          <w:sz w:val="32"/>
          <w:szCs w:val="32"/>
          <w:lang w:val="en-IN"/>
        </w:rPr>
        <w:t xml:space="preserve">    This paper proposes a PSO-Optimized Phase-Shift control (POPS) based on the unified phasor analysis with aim to minimize the reactive power and improve the efficiency of the bidirectional dual active bridge (DAB) converter for the whole operation range. Firstly, through building a unified mathematical model based on Fourier transform for the DAB converter, accurate complex mathematic expressions for the inductor current, the transmission power and the reactive power are obtained. Then, the unified-phasor-based PSO is adopted to directly determine the optimal phase-shift variables in minimizing the reactive power under 3-level modulated phase shift control without a cumbersome process of the optimal operation mode selection. Main analysis and experimental results are provided for different voltage conversion ratio and load conditions. Various modes, including forward mode, reverse mode, buck mode and boost mode, are also analyzed. The results show that the proposed POPS can successfully minimize the reactive power and maintain a high maximum transmission power especially in the high voltage conversion and light load condition. Furthermore, the ZVS region is extended using POPS, which can reduce switching loss. Specifically, with the proposed POPS algorithm, the measured maximum efficiency under the rated load is improved by 3% and the efficiency improvement under the light-load condition is high up to 9%. The dynamic test result under the load changing condition validate the </w:t>
      </w:r>
      <w:r w:rsidRPr="002E3D3B">
        <w:rPr>
          <w:bCs/>
          <w:iCs/>
          <w:sz w:val="32"/>
          <w:szCs w:val="32"/>
          <w:lang w:val="en-IN"/>
        </w:rPr>
        <w:lastRenderedPageBreak/>
        <w:t xml:space="preserve">correct operation of the output voltage closed-loop control and fast dynamic response of the proposed POPS algorithm.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9A375C" w:rsidRDefault="009A375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[1] B. Zhao, Q. Song, W. Liu, and Y. Sun, “Overview of DualActive-Bridge Isolated Bidirectional DC-DC Converter for HighFrequency-Link Power-Conversion System,” IEEE Transactions on Power Electronics, vol. 29, no. 8, pp. 4091-4106, 2014.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[2] F. Krismer and J. W. Kolar, “Accurate Power Loss Model Derivation of a High-Current Dual Active Bridge Converter for an Automotive Application,” IEEE Transactions on Industrial Electronics, vol. 57, no. 3, pp. 881-891, 2010.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[3] Y. Xie, J. Sun, and J. S. Freudenberg, “Power Flow Characterization of a Bidirectional Galvanically Isolated HighPower DC/DC Converter Over a Wide Operating Range,” IEEE Transactions on Power Electronics, vol. 25, no. 1, pp. 54-66, 2010.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[4] H. Wen, B. Su and W. Xiao, “Design and performance evaluation of a bidirectional isolated dc-dc converter with extended dual-phaseshift scheme,” IET Power Electronics, vol. 6, no. 5, pp. 914-924, May 2013. </w:t>
      </w:r>
    </w:p>
    <w:p w:rsidR="003720C0" w:rsidRPr="009A375C" w:rsidRDefault="004130A2" w:rsidP="009A375C">
      <w:pPr>
        <w:pStyle w:val="BodyText"/>
        <w:numPr>
          <w:ilvl w:val="0"/>
          <w:numId w:val="42"/>
        </w:numPr>
        <w:rPr>
          <w:sz w:val="32"/>
          <w:szCs w:val="32"/>
          <w:lang w:val="en-IN"/>
        </w:rPr>
      </w:pPr>
      <w:r w:rsidRPr="009A375C">
        <w:rPr>
          <w:sz w:val="32"/>
          <w:szCs w:val="32"/>
          <w:lang w:val="en-IN"/>
        </w:rPr>
        <w:t>[5] Y. Shi, R. Li, Y. Xue, and H. Li, “Optimized Operation of Current-Fed Dual Active Bridge DC-DC Converter for PV Applications,” IEEE Transactions on Industrial Electronics, vol. 62, no. 11, pp. 6986-6995, 2015.</w:t>
      </w:r>
      <w:r w:rsidRPr="009A375C">
        <w:rPr>
          <w:sz w:val="32"/>
          <w:szCs w:val="32"/>
        </w:rPr>
        <w:t xml:space="preserve"> </w:t>
      </w:r>
    </w:p>
    <w:p w:rsidR="003720C0" w:rsidRPr="009A375C" w:rsidRDefault="004130A2" w:rsidP="009A375C">
      <w:pPr>
        <w:pStyle w:val="BodyText"/>
        <w:numPr>
          <w:ilvl w:val="0"/>
          <w:numId w:val="42"/>
        </w:numPr>
        <w:rPr>
          <w:sz w:val="32"/>
          <w:szCs w:val="32"/>
          <w:lang w:val="en-IN"/>
        </w:rPr>
      </w:pPr>
      <w:r w:rsidRPr="009A375C">
        <w:rPr>
          <w:sz w:val="32"/>
          <w:szCs w:val="32"/>
          <w:lang w:val="en-IN"/>
        </w:rPr>
        <w:lastRenderedPageBreak/>
        <w:t xml:space="preserve">[6] G. Xu, D. Sha, J. Zhang and X. Liao, “Unified Boundary Trapezoidal Modulation Control Utilizing Fixed Duty Cycle Compensation and Magnetizing Current Design for Dual Active Bridge DC–DC Converter,” IEEE Transactions on Power Electronics, vol. 32, no. 3, pp. 2243-2252, March 2017.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[7] H. Wen, W. Xiao and B. Su, “Nonactive Power Loss Minimization in a Bidirectional Isolated DC–DC Converter for Distributed Power Systems,” IEEE Transactions on Industrial Electronics, vol. 61, no. 12, pp. 6822-6831, Dec. 2014.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[8] H. Wen and B. Su, “Operating modes and practical power flow analysis of bidirectional isolated power interface for distributed power systems,” Energy Conversion and Management, vol. 111, pp.229-238, 2016.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[9] C. Mi, H. Bai, C. Wang, and S. Gargies, “Operation, design and control of dual H-bridge-based isolated bidirectional DC–DC converter,” IET Power Electronics, vol. 1, no. 4, p. 507, 2008. </w:t>
      </w:r>
    </w:p>
    <w:p w:rsidR="003720C0" w:rsidRPr="009A375C" w:rsidRDefault="004130A2" w:rsidP="009A375C">
      <w:pPr>
        <w:pStyle w:val="BodyText"/>
        <w:numPr>
          <w:ilvl w:val="0"/>
          <w:numId w:val="42"/>
        </w:numPr>
        <w:rPr>
          <w:sz w:val="32"/>
          <w:szCs w:val="32"/>
          <w:lang w:val="en-IN"/>
        </w:rPr>
      </w:pPr>
      <w:r w:rsidRPr="009A375C">
        <w:rPr>
          <w:sz w:val="32"/>
          <w:szCs w:val="32"/>
          <w:lang w:val="en-IN"/>
        </w:rPr>
        <w:t xml:space="preserve">[10] A. Rodríguez, A. Vázquez, D. G. Lamar, M. M. Hernando and J. Sebastián, “Different Purpose Design Strategies and Techniques to Improve the Performance of a Dual Active Bridge With PhaseShift Control,” IEEE Transactions on Power Electronics, vol. 30, no. 2, pp. 790-804,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ABA" w:rsidRDefault="00BE2ABA" w:rsidP="003654DF">
      <w:pPr>
        <w:spacing w:after="0" w:line="240" w:lineRule="auto"/>
      </w:pPr>
      <w:r>
        <w:separator/>
      </w:r>
    </w:p>
  </w:endnote>
  <w:endnote w:type="continuationSeparator" w:id="1">
    <w:p w:rsidR="00BE2ABA" w:rsidRDefault="00BE2A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ABA" w:rsidRDefault="00BE2ABA" w:rsidP="003654DF">
      <w:pPr>
        <w:spacing w:after="0" w:line="240" w:lineRule="auto"/>
      </w:pPr>
      <w:r>
        <w:separator/>
      </w:r>
    </w:p>
  </w:footnote>
  <w:footnote w:type="continuationSeparator" w:id="1">
    <w:p w:rsidR="00BE2ABA" w:rsidRDefault="00BE2A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720C0">
        <w:pPr>
          <w:pStyle w:val="Header"/>
          <w:jc w:val="right"/>
        </w:pPr>
        <w:fldSimple w:instr=" PAGE   \* MERGEFORMAT ">
          <w:r w:rsidR="0074442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DE303E"/>
    <w:multiLevelType w:val="hybridMultilevel"/>
    <w:tmpl w:val="0240A328"/>
    <w:lvl w:ilvl="0" w:tplc="A4700736">
      <w:start w:val="1"/>
      <w:numFmt w:val="bullet"/>
      <w:lvlText w:val=""/>
      <w:lvlJc w:val="left"/>
      <w:pPr>
        <w:tabs>
          <w:tab w:val="num" w:pos="720"/>
        </w:tabs>
        <w:ind w:left="720" w:hanging="360"/>
      </w:pPr>
      <w:rPr>
        <w:rFonts w:ascii="Wingdings 2" w:hAnsi="Wingdings 2" w:hint="default"/>
      </w:rPr>
    </w:lvl>
    <w:lvl w:ilvl="1" w:tplc="21BA5110" w:tentative="1">
      <w:start w:val="1"/>
      <w:numFmt w:val="bullet"/>
      <w:lvlText w:val=""/>
      <w:lvlJc w:val="left"/>
      <w:pPr>
        <w:tabs>
          <w:tab w:val="num" w:pos="1440"/>
        </w:tabs>
        <w:ind w:left="1440" w:hanging="360"/>
      </w:pPr>
      <w:rPr>
        <w:rFonts w:ascii="Wingdings 2" w:hAnsi="Wingdings 2" w:hint="default"/>
      </w:rPr>
    </w:lvl>
    <w:lvl w:ilvl="2" w:tplc="31D04350" w:tentative="1">
      <w:start w:val="1"/>
      <w:numFmt w:val="bullet"/>
      <w:lvlText w:val=""/>
      <w:lvlJc w:val="left"/>
      <w:pPr>
        <w:tabs>
          <w:tab w:val="num" w:pos="2160"/>
        </w:tabs>
        <w:ind w:left="2160" w:hanging="360"/>
      </w:pPr>
      <w:rPr>
        <w:rFonts w:ascii="Wingdings 2" w:hAnsi="Wingdings 2" w:hint="default"/>
      </w:rPr>
    </w:lvl>
    <w:lvl w:ilvl="3" w:tplc="DBB2C600" w:tentative="1">
      <w:start w:val="1"/>
      <w:numFmt w:val="bullet"/>
      <w:lvlText w:val=""/>
      <w:lvlJc w:val="left"/>
      <w:pPr>
        <w:tabs>
          <w:tab w:val="num" w:pos="2880"/>
        </w:tabs>
        <w:ind w:left="2880" w:hanging="360"/>
      </w:pPr>
      <w:rPr>
        <w:rFonts w:ascii="Wingdings 2" w:hAnsi="Wingdings 2" w:hint="default"/>
      </w:rPr>
    </w:lvl>
    <w:lvl w:ilvl="4" w:tplc="95B263BC" w:tentative="1">
      <w:start w:val="1"/>
      <w:numFmt w:val="bullet"/>
      <w:lvlText w:val=""/>
      <w:lvlJc w:val="left"/>
      <w:pPr>
        <w:tabs>
          <w:tab w:val="num" w:pos="3600"/>
        </w:tabs>
        <w:ind w:left="3600" w:hanging="360"/>
      </w:pPr>
      <w:rPr>
        <w:rFonts w:ascii="Wingdings 2" w:hAnsi="Wingdings 2" w:hint="default"/>
      </w:rPr>
    </w:lvl>
    <w:lvl w:ilvl="5" w:tplc="7E60C122" w:tentative="1">
      <w:start w:val="1"/>
      <w:numFmt w:val="bullet"/>
      <w:lvlText w:val=""/>
      <w:lvlJc w:val="left"/>
      <w:pPr>
        <w:tabs>
          <w:tab w:val="num" w:pos="4320"/>
        </w:tabs>
        <w:ind w:left="4320" w:hanging="360"/>
      </w:pPr>
      <w:rPr>
        <w:rFonts w:ascii="Wingdings 2" w:hAnsi="Wingdings 2" w:hint="default"/>
      </w:rPr>
    </w:lvl>
    <w:lvl w:ilvl="6" w:tplc="B99E57BC" w:tentative="1">
      <w:start w:val="1"/>
      <w:numFmt w:val="bullet"/>
      <w:lvlText w:val=""/>
      <w:lvlJc w:val="left"/>
      <w:pPr>
        <w:tabs>
          <w:tab w:val="num" w:pos="5040"/>
        </w:tabs>
        <w:ind w:left="5040" w:hanging="360"/>
      </w:pPr>
      <w:rPr>
        <w:rFonts w:ascii="Wingdings 2" w:hAnsi="Wingdings 2" w:hint="default"/>
      </w:rPr>
    </w:lvl>
    <w:lvl w:ilvl="7" w:tplc="525612FC" w:tentative="1">
      <w:start w:val="1"/>
      <w:numFmt w:val="bullet"/>
      <w:lvlText w:val=""/>
      <w:lvlJc w:val="left"/>
      <w:pPr>
        <w:tabs>
          <w:tab w:val="num" w:pos="5760"/>
        </w:tabs>
        <w:ind w:left="5760" w:hanging="360"/>
      </w:pPr>
      <w:rPr>
        <w:rFonts w:ascii="Wingdings 2" w:hAnsi="Wingdings 2" w:hint="default"/>
      </w:rPr>
    </w:lvl>
    <w:lvl w:ilvl="8" w:tplc="BEB81EB2" w:tentative="1">
      <w:start w:val="1"/>
      <w:numFmt w:val="bullet"/>
      <w:lvlText w:val=""/>
      <w:lvlJc w:val="left"/>
      <w:pPr>
        <w:tabs>
          <w:tab w:val="num" w:pos="6480"/>
        </w:tabs>
        <w:ind w:left="6480" w:hanging="360"/>
      </w:pPr>
      <w:rPr>
        <w:rFonts w:ascii="Wingdings 2" w:hAnsi="Wingdings 2"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A562FD"/>
    <w:multiLevelType w:val="hybridMultilevel"/>
    <w:tmpl w:val="7D4C4406"/>
    <w:lvl w:ilvl="0" w:tplc="12FEF04E">
      <w:start w:val="1"/>
      <w:numFmt w:val="bullet"/>
      <w:lvlText w:val=""/>
      <w:lvlJc w:val="left"/>
      <w:pPr>
        <w:tabs>
          <w:tab w:val="num" w:pos="720"/>
        </w:tabs>
        <w:ind w:left="720" w:hanging="360"/>
      </w:pPr>
      <w:rPr>
        <w:rFonts w:ascii="Wingdings 2" w:hAnsi="Wingdings 2" w:hint="default"/>
      </w:rPr>
    </w:lvl>
    <w:lvl w:ilvl="1" w:tplc="7F92ABAC" w:tentative="1">
      <w:start w:val="1"/>
      <w:numFmt w:val="bullet"/>
      <w:lvlText w:val=""/>
      <w:lvlJc w:val="left"/>
      <w:pPr>
        <w:tabs>
          <w:tab w:val="num" w:pos="1440"/>
        </w:tabs>
        <w:ind w:left="1440" w:hanging="360"/>
      </w:pPr>
      <w:rPr>
        <w:rFonts w:ascii="Wingdings 2" w:hAnsi="Wingdings 2" w:hint="default"/>
      </w:rPr>
    </w:lvl>
    <w:lvl w:ilvl="2" w:tplc="5C0A6E5E" w:tentative="1">
      <w:start w:val="1"/>
      <w:numFmt w:val="bullet"/>
      <w:lvlText w:val=""/>
      <w:lvlJc w:val="left"/>
      <w:pPr>
        <w:tabs>
          <w:tab w:val="num" w:pos="2160"/>
        </w:tabs>
        <w:ind w:left="2160" w:hanging="360"/>
      </w:pPr>
      <w:rPr>
        <w:rFonts w:ascii="Wingdings 2" w:hAnsi="Wingdings 2" w:hint="default"/>
      </w:rPr>
    </w:lvl>
    <w:lvl w:ilvl="3" w:tplc="92FEB0E8" w:tentative="1">
      <w:start w:val="1"/>
      <w:numFmt w:val="bullet"/>
      <w:lvlText w:val=""/>
      <w:lvlJc w:val="left"/>
      <w:pPr>
        <w:tabs>
          <w:tab w:val="num" w:pos="2880"/>
        </w:tabs>
        <w:ind w:left="2880" w:hanging="360"/>
      </w:pPr>
      <w:rPr>
        <w:rFonts w:ascii="Wingdings 2" w:hAnsi="Wingdings 2" w:hint="default"/>
      </w:rPr>
    </w:lvl>
    <w:lvl w:ilvl="4" w:tplc="6952E6CC" w:tentative="1">
      <w:start w:val="1"/>
      <w:numFmt w:val="bullet"/>
      <w:lvlText w:val=""/>
      <w:lvlJc w:val="left"/>
      <w:pPr>
        <w:tabs>
          <w:tab w:val="num" w:pos="3600"/>
        </w:tabs>
        <w:ind w:left="3600" w:hanging="360"/>
      </w:pPr>
      <w:rPr>
        <w:rFonts w:ascii="Wingdings 2" w:hAnsi="Wingdings 2" w:hint="default"/>
      </w:rPr>
    </w:lvl>
    <w:lvl w:ilvl="5" w:tplc="B8A8937C" w:tentative="1">
      <w:start w:val="1"/>
      <w:numFmt w:val="bullet"/>
      <w:lvlText w:val=""/>
      <w:lvlJc w:val="left"/>
      <w:pPr>
        <w:tabs>
          <w:tab w:val="num" w:pos="4320"/>
        </w:tabs>
        <w:ind w:left="4320" w:hanging="360"/>
      </w:pPr>
      <w:rPr>
        <w:rFonts w:ascii="Wingdings 2" w:hAnsi="Wingdings 2" w:hint="default"/>
      </w:rPr>
    </w:lvl>
    <w:lvl w:ilvl="6" w:tplc="90C2F4E6" w:tentative="1">
      <w:start w:val="1"/>
      <w:numFmt w:val="bullet"/>
      <w:lvlText w:val=""/>
      <w:lvlJc w:val="left"/>
      <w:pPr>
        <w:tabs>
          <w:tab w:val="num" w:pos="5040"/>
        </w:tabs>
        <w:ind w:left="5040" w:hanging="360"/>
      </w:pPr>
      <w:rPr>
        <w:rFonts w:ascii="Wingdings 2" w:hAnsi="Wingdings 2" w:hint="default"/>
      </w:rPr>
    </w:lvl>
    <w:lvl w:ilvl="7" w:tplc="B9D0DE3E" w:tentative="1">
      <w:start w:val="1"/>
      <w:numFmt w:val="bullet"/>
      <w:lvlText w:val=""/>
      <w:lvlJc w:val="left"/>
      <w:pPr>
        <w:tabs>
          <w:tab w:val="num" w:pos="5760"/>
        </w:tabs>
        <w:ind w:left="5760" w:hanging="360"/>
      </w:pPr>
      <w:rPr>
        <w:rFonts w:ascii="Wingdings 2" w:hAnsi="Wingdings 2" w:hint="default"/>
      </w:rPr>
    </w:lvl>
    <w:lvl w:ilvl="8" w:tplc="92A42922"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DB2806"/>
    <w:multiLevelType w:val="hybridMultilevel"/>
    <w:tmpl w:val="721878D0"/>
    <w:lvl w:ilvl="0" w:tplc="3452A08C">
      <w:start w:val="1"/>
      <w:numFmt w:val="bullet"/>
      <w:lvlText w:val=""/>
      <w:lvlJc w:val="left"/>
      <w:pPr>
        <w:tabs>
          <w:tab w:val="num" w:pos="720"/>
        </w:tabs>
        <w:ind w:left="720" w:hanging="360"/>
      </w:pPr>
      <w:rPr>
        <w:rFonts w:ascii="Wingdings 2" w:hAnsi="Wingdings 2" w:hint="default"/>
      </w:rPr>
    </w:lvl>
    <w:lvl w:ilvl="1" w:tplc="889E7A28" w:tentative="1">
      <w:start w:val="1"/>
      <w:numFmt w:val="bullet"/>
      <w:lvlText w:val=""/>
      <w:lvlJc w:val="left"/>
      <w:pPr>
        <w:tabs>
          <w:tab w:val="num" w:pos="1440"/>
        </w:tabs>
        <w:ind w:left="1440" w:hanging="360"/>
      </w:pPr>
      <w:rPr>
        <w:rFonts w:ascii="Wingdings 2" w:hAnsi="Wingdings 2" w:hint="default"/>
      </w:rPr>
    </w:lvl>
    <w:lvl w:ilvl="2" w:tplc="B28EA2DE" w:tentative="1">
      <w:start w:val="1"/>
      <w:numFmt w:val="bullet"/>
      <w:lvlText w:val=""/>
      <w:lvlJc w:val="left"/>
      <w:pPr>
        <w:tabs>
          <w:tab w:val="num" w:pos="2160"/>
        </w:tabs>
        <w:ind w:left="2160" w:hanging="360"/>
      </w:pPr>
      <w:rPr>
        <w:rFonts w:ascii="Wingdings 2" w:hAnsi="Wingdings 2" w:hint="default"/>
      </w:rPr>
    </w:lvl>
    <w:lvl w:ilvl="3" w:tplc="A500939A" w:tentative="1">
      <w:start w:val="1"/>
      <w:numFmt w:val="bullet"/>
      <w:lvlText w:val=""/>
      <w:lvlJc w:val="left"/>
      <w:pPr>
        <w:tabs>
          <w:tab w:val="num" w:pos="2880"/>
        </w:tabs>
        <w:ind w:left="2880" w:hanging="360"/>
      </w:pPr>
      <w:rPr>
        <w:rFonts w:ascii="Wingdings 2" w:hAnsi="Wingdings 2" w:hint="default"/>
      </w:rPr>
    </w:lvl>
    <w:lvl w:ilvl="4" w:tplc="10CCE1EC" w:tentative="1">
      <w:start w:val="1"/>
      <w:numFmt w:val="bullet"/>
      <w:lvlText w:val=""/>
      <w:lvlJc w:val="left"/>
      <w:pPr>
        <w:tabs>
          <w:tab w:val="num" w:pos="3600"/>
        </w:tabs>
        <w:ind w:left="3600" w:hanging="360"/>
      </w:pPr>
      <w:rPr>
        <w:rFonts w:ascii="Wingdings 2" w:hAnsi="Wingdings 2" w:hint="default"/>
      </w:rPr>
    </w:lvl>
    <w:lvl w:ilvl="5" w:tplc="BCB29228" w:tentative="1">
      <w:start w:val="1"/>
      <w:numFmt w:val="bullet"/>
      <w:lvlText w:val=""/>
      <w:lvlJc w:val="left"/>
      <w:pPr>
        <w:tabs>
          <w:tab w:val="num" w:pos="4320"/>
        </w:tabs>
        <w:ind w:left="4320" w:hanging="360"/>
      </w:pPr>
      <w:rPr>
        <w:rFonts w:ascii="Wingdings 2" w:hAnsi="Wingdings 2" w:hint="default"/>
      </w:rPr>
    </w:lvl>
    <w:lvl w:ilvl="6" w:tplc="A148B930" w:tentative="1">
      <w:start w:val="1"/>
      <w:numFmt w:val="bullet"/>
      <w:lvlText w:val=""/>
      <w:lvlJc w:val="left"/>
      <w:pPr>
        <w:tabs>
          <w:tab w:val="num" w:pos="5040"/>
        </w:tabs>
        <w:ind w:left="5040" w:hanging="360"/>
      </w:pPr>
      <w:rPr>
        <w:rFonts w:ascii="Wingdings 2" w:hAnsi="Wingdings 2" w:hint="default"/>
      </w:rPr>
    </w:lvl>
    <w:lvl w:ilvl="7" w:tplc="FC2E21A6" w:tentative="1">
      <w:start w:val="1"/>
      <w:numFmt w:val="bullet"/>
      <w:lvlText w:val=""/>
      <w:lvlJc w:val="left"/>
      <w:pPr>
        <w:tabs>
          <w:tab w:val="num" w:pos="5760"/>
        </w:tabs>
        <w:ind w:left="5760" w:hanging="360"/>
      </w:pPr>
      <w:rPr>
        <w:rFonts w:ascii="Wingdings 2" w:hAnsi="Wingdings 2" w:hint="default"/>
      </w:rPr>
    </w:lvl>
    <w:lvl w:ilvl="8" w:tplc="6704803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992DCE"/>
    <w:multiLevelType w:val="hybridMultilevel"/>
    <w:tmpl w:val="C8E0EB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45B40"/>
    <w:multiLevelType w:val="hybridMultilevel"/>
    <w:tmpl w:val="D97039BC"/>
    <w:lvl w:ilvl="0" w:tplc="47DAC9D4">
      <w:start w:val="1"/>
      <w:numFmt w:val="bullet"/>
      <w:lvlText w:val=""/>
      <w:lvlJc w:val="left"/>
      <w:pPr>
        <w:tabs>
          <w:tab w:val="num" w:pos="720"/>
        </w:tabs>
        <w:ind w:left="720" w:hanging="360"/>
      </w:pPr>
      <w:rPr>
        <w:rFonts w:ascii="Wingdings 2" w:hAnsi="Wingdings 2" w:hint="default"/>
      </w:rPr>
    </w:lvl>
    <w:lvl w:ilvl="1" w:tplc="3F727F22" w:tentative="1">
      <w:start w:val="1"/>
      <w:numFmt w:val="bullet"/>
      <w:lvlText w:val=""/>
      <w:lvlJc w:val="left"/>
      <w:pPr>
        <w:tabs>
          <w:tab w:val="num" w:pos="1440"/>
        </w:tabs>
        <w:ind w:left="1440" w:hanging="360"/>
      </w:pPr>
      <w:rPr>
        <w:rFonts w:ascii="Wingdings 2" w:hAnsi="Wingdings 2" w:hint="default"/>
      </w:rPr>
    </w:lvl>
    <w:lvl w:ilvl="2" w:tplc="C83C27D8" w:tentative="1">
      <w:start w:val="1"/>
      <w:numFmt w:val="bullet"/>
      <w:lvlText w:val=""/>
      <w:lvlJc w:val="left"/>
      <w:pPr>
        <w:tabs>
          <w:tab w:val="num" w:pos="2160"/>
        </w:tabs>
        <w:ind w:left="2160" w:hanging="360"/>
      </w:pPr>
      <w:rPr>
        <w:rFonts w:ascii="Wingdings 2" w:hAnsi="Wingdings 2" w:hint="default"/>
      </w:rPr>
    </w:lvl>
    <w:lvl w:ilvl="3" w:tplc="E9A2B306" w:tentative="1">
      <w:start w:val="1"/>
      <w:numFmt w:val="bullet"/>
      <w:lvlText w:val=""/>
      <w:lvlJc w:val="left"/>
      <w:pPr>
        <w:tabs>
          <w:tab w:val="num" w:pos="2880"/>
        </w:tabs>
        <w:ind w:left="2880" w:hanging="360"/>
      </w:pPr>
      <w:rPr>
        <w:rFonts w:ascii="Wingdings 2" w:hAnsi="Wingdings 2" w:hint="default"/>
      </w:rPr>
    </w:lvl>
    <w:lvl w:ilvl="4" w:tplc="8A2056EA" w:tentative="1">
      <w:start w:val="1"/>
      <w:numFmt w:val="bullet"/>
      <w:lvlText w:val=""/>
      <w:lvlJc w:val="left"/>
      <w:pPr>
        <w:tabs>
          <w:tab w:val="num" w:pos="3600"/>
        </w:tabs>
        <w:ind w:left="3600" w:hanging="360"/>
      </w:pPr>
      <w:rPr>
        <w:rFonts w:ascii="Wingdings 2" w:hAnsi="Wingdings 2" w:hint="default"/>
      </w:rPr>
    </w:lvl>
    <w:lvl w:ilvl="5" w:tplc="CEAC3B0C" w:tentative="1">
      <w:start w:val="1"/>
      <w:numFmt w:val="bullet"/>
      <w:lvlText w:val=""/>
      <w:lvlJc w:val="left"/>
      <w:pPr>
        <w:tabs>
          <w:tab w:val="num" w:pos="4320"/>
        </w:tabs>
        <w:ind w:left="4320" w:hanging="360"/>
      </w:pPr>
      <w:rPr>
        <w:rFonts w:ascii="Wingdings 2" w:hAnsi="Wingdings 2" w:hint="default"/>
      </w:rPr>
    </w:lvl>
    <w:lvl w:ilvl="6" w:tplc="9AF666F6" w:tentative="1">
      <w:start w:val="1"/>
      <w:numFmt w:val="bullet"/>
      <w:lvlText w:val=""/>
      <w:lvlJc w:val="left"/>
      <w:pPr>
        <w:tabs>
          <w:tab w:val="num" w:pos="5040"/>
        </w:tabs>
        <w:ind w:left="5040" w:hanging="360"/>
      </w:pPr>
      <w:rPr>
        <w:rFonts w:ascii="Wingdings 2" w:hAnsi="Wingdings 2" w:hint="default"/>
      </w:rPr>
    </w:lvl>
    <w:lvl w:ilvl="7" w:tplc="6902EF64" w:tentative="1">
      <w:start w:val="1"/>
      <w:numFmt w:val="bullet"/>
      <w:lvlText w:val=""/>
      <w:lvlJc w:val="left"/>
      <w:pPr>
        <w:tabs>
          <w:tab w:val="num" w:pos="5760"/>
        </w:tabs>
        <w:ind w:left="5760" w:hanging="360"/>
      </w:pPr>
      <w:rPr>
        <w:rFonts w:ascii="Wingdings 2" w:hAnsi="Wingdings 2" w:hint="default"/>
      </w:rPr>
    </w:lvl>
    <w:lvl w:ilvl="8" w:tplc="9094ECA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D95182"/>
    <w:multiLevelType w:val="hybridMultilevel"/>
    <w:tmpl w:val="5274B812"/>
    <w:lvl w:ilvl="0" w:tplc="17E8A158">
      <w:start w:val="1"/>
      <w:numFmt w:val="bullet"/>
      <w:lvlText w:val=""/>
      <w:lvlJc w:val="left"/>
      <w:pPr>
        <w:tabs>
          <w:tab w:val="num" w:pos="720"/>
        </w:tabs>
        <w:ind w:left="720" w:hanging="360"/>
      </w:pPr>
      <w:rPr>
        <w:rFonts w:ascii="Wingdings 2" w:hAnsi="Wingdings 2" w:hint="default"/>
      </w:rPr>
    </w:lvl>
    <w:lvl w:ilvl="1" w:tplc="1F66D780" w:tentative="1">
      <w:start w:val="1"/>
      <w:numFmt w:val="bullet"/>
      <w:lvlText w:val=""/>
      <w:lvlJc w:val="left"/>
      <w:pPr>
        <w:tabs>
          <w:tab w:val="num" w:pos="1440"/>
        </w:tabs>
        <w:ind w:left="1440" w:hanging="360"/>
      </w:pPr>
      <w:rPr>
        <w:rFonts w:ascii="Wingdings 2" w:hAnsi="Wingdings 2" w:hint="default"/>
      </w:rPr>
    </w:lvl>
    <w:lvl w:ilvl="2" w:tplc="CC1258E8" w:tentative="1">
      <w:start w:val="1"/>
      <w:numFmt w:val="bullet"/>
      <w:lvlText w:val=""/>
      <w:lvlJc w:val="left"/>
      <w:pPr>
        <w:tabs>
          <w:tab w:val="num" w:pos="2160"/>
        </w:tabs>
        <w:ind w:left="2160" w:hanging="360"/>
      </w:pPr>
      <w:rPr>
        <w:rFonts w:ascii="Wingdings 2" w:hAnsi="Wingdings 2" w:hint="default"/>
      </w:rPr>
    </w:lvl>
    <w:lvl w:ilvl="3" w:tplc="1304E03A" w:tentative="1">
      <w:start w:val="1"/>
      <w:numFmt w:val="bullet"/>
      <w:lvlText w:val=""/>
      <w:lvlJc w:val="left"/>
      <w:pPr>
        <w:tabs>
          <w:tab w:val="num" w:pos="2880"/>
        </w:tabs>
        <w:ind w:left="2880" w:hanging="360"/>
      </w:pPr>
      <w:rPr>
        <w:rFonts w:ascii="Wingdings 2" w:hAnsi="Wingdings 2" w:hint="default"/>
      </w:rPr>
    </w:lvl>
    <w:lvl w:ilvl="4" w:tplc="9918C862" w:tentative="1">
      <w:start w:val="1"/>
      <w:numFmt w:val="bullet"/>
      <w:lvlText w:val=""/>
      <w:lvlJc w:val="left"/>
      <w:pPr>
        <w:tabs>
          <w:tab w:val="num" w:pos="3600"/>
        </w:tabs>
        <w:ind w:left="3600" w:hanging="360"/>
      </w:pPr>
      <w:rPr>
        <w:rFonts w:ascii="Wingdings 2" w:hAnsi="Wingdings 2" w:hint="default"/>
      </w:rPr>
    </w:lvl>
    <w:lvl w:ilvl="5" w:tplc="E8F0C5BC" w:tentative="1">
      <w:start w:val="1"/>
      <w:numFmt w:val="bullet"/>
      <w:lvlText w:val=""/>
      <w:lvlJc w:val="left"/>
      <w:pPr>
        <w:tabs>
          <w:tab w:val="num" w:pos="4320"/>
        </w:tabs>
        <w:ind w:left="4320" w:hanging="360"/>
      </w:pPr>
      <w:rPr>
        <w:rFonts w:ascii="Wingdings 2" w:hAnsi="Wingdings 2" w:hint="default"/>
      </w:rPr>
    </w:lvl>
    <w:lvl w:ilvl="6" w:tplc="7A04824C" w:tentative="1">
      <w:start w:val="1"/>
      <w:numFmt w:val="bullet"/>
      <w:lvlText w:val=""/>
      <w:lvlJc w:val="left"/>
      <w:pPr>
        <w:tabs>
          <w:tab w:val="num" w:pos="5040"/>
        </w:tabs>
        <w:ind w:left="5040" w:hanging="360"/>
      </w:pPr>
      <w:rPr>
        <w:rFonts w:ascii="Wingdings 2" w:hAnsi="Wingdings 2" w:hint="default"/>
      </w:rPr>
    </w:lvl>
    <w:lvl w:ilvl="7" w:tplc="FEC42980" w:tentative="1">
      <w:start w:val="1"/>
      <w:numFmt w:val="bullet"/>
      <w:lvlText w:val=""/>
      <w:lvlJc w:val="left"/>
      <w:pPr>
        <w:tabs>
          <w:tab w:val="num" w:pos="5760"/>
        </w:tabs>
        <w:ind w:left="5760" w:hanging="360"/>
      </w:pPr>
      <w:rPr>
        <w:rFonts w:ascii="Wingdings 2" w:hAnsi="Wingdings 2" w:hint="default"/>
      </w:rPr>
    </w:lvl>
    <w:lvl w:ilvl="8" w:tplc="67CC5F1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44"/>
  </w:num>
  <w:num w:numId="43">
    <w:abstractNumId w:val="33"/>
  </w:num>
  <w:num w:numId="44">
    <w:abstractNumId w:val="24"/>
  </w:num>
  <w:num w:numId="45">
    <w:abstractNumId w:val="10"/>
  </w:num>
  <w:num w:numId="46">
    <w:abstractNumId w:val="27"/>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8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D3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0C0"/>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7BC"/>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A2"/>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E56"/>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426"/>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0AD3"/>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375C"/>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018B"/>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37206"/>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2ABA"/>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971"/>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215337">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297449">
      <w:bodyDiv w:val="1"/>
      <w:marLeft w:val="0"/>
      <w:marRight w:val="0"/>
      <w:marTop w:val="0"/>
      <w:marBottom w:val="0"/>
      <w:divBdr>
        <w:top w:val="none" w:sz="0" w:space="0" w:color="auto"/>
        <w:left w:val="none" w:sz="0" w:space="0" w:color="auto"/>
        <w:bottom w:val="none" w:sz="0" w:space="0" w:color="auto"/>
        <w:right w:val="none" w:sz="0" w:space="0" w:color="auto"/>
      </w:divBdr>
      <w:divsChild>
        <w:div w:id="1830242497">
          <w:marLeft w:val="576"/>
          <w:marRight w:val="0"/>
          <w:marTop w:val="120"/>
          <w:marBottom w:val="0"/>
          <w:divBdr>
            <w:top w:val="none" w:sz="0" w:space="0" w:color="auto"/>
            <w:left w:val="none" w:sz="0" w:space="0" w:color="auto"/>
            <w:bottom w:val="none" w:sz="0" w:space="0" w:color="auto"/>
            <w:right w:val="none" w:sz="0" w:space="0" w:color="auto"/>
          </w:divBdr>
        </w:div>
        <w:div w:id="612440237">
          <w:marLeft w:val="576"/>
          <w:marRight w:val="0"/>
          <w:marTop w:val="120"/>
          <w:marBottom w:val="0"/>
          <w:divBdr>
            <w:top w:val="none" w:sz="0" w:space="0" w:color="auto"/>
            <w:left w:val="none" w:sz="0" w:space="0" w:color="auto"/>
            <w:bottom w:val="none" w:sz="0" w:space="0" w:color="auto"/>
            <w:right w:val="none" w:sz="0" w:space="0" w:color="auto"/>
          </w:divBdr>
        </w:div>
        <w:div w:id="1020544854">
          <w:marLeft w:val="576"/>
          <w:marRight w:val="0"/>
          <w:marTop w:val="120"/>
          <w:marBottom w:val="0"/>
          <w:divBdr>
            <w:top w:val="none" w:sz="0" w:space="0" w:color="auto"/>
            <w:left w:val="none" w:sz="0" w:space="0" w:color="auto"/>
            <w:bottom w:val="none" w:sz="0" w:space="0" w:color="auto"/>
            <w:right w:val="none" w:sz="0" w:space="0" w:color="auto"/>
          </w:divBdr>
        </w:div>
        <w:div w:id="1080523022">
          <w:marLeft w:val="576"/>
          <w:marRight w:val="0"/>
          <w:marTop w:val="120"/>
          <w:marBottom w:val="0"/>
          <w:divBdr>
            <w:top w:val="none" w:sz="0" w:space="0" w:color="auto"/>
            <w:left w:val="none" w:sz="0" w:space="0" w:color="auto"/>
            <w:bottom w:val="none" w:sz="0" w:space="0" w:color="auto"/>
            <w:right w:val="none" w:sz="0" w:space="0" w:color="auto"/>
          </w:divBdr>
        </w:div>
        <w:div w:id="93613493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8459259">
      <w:bodyDiv w:val="1"/>
      <w:marLeft w:val="0"/>
      <w:marRight w:val="0"/>
      <w:marTop w:val="0"/>
      <w:marBottom w:val="0"/>
      <w:divBdr>
        <w:top w:val="none" w:sz="0" w:space="0" w:color="auto"/>
        <w:left w:val="none" w:sz="0" w:space="0" w:color="auto"/>
        <w:bottom w:val="none" w:sz="0" w:space="0" w:color="auto"/>
        <w:right w:val="none" w:sz="0" w:space="0" w:color="auto"/>
      </w:divBdr>
      <w:divsChild>
        <w:div w:id="1734352579">
          <w:marLeft w:val="0"/>
          <w:marRight w:val="0"/>
          <w:marTop w:val="0"/>
          <w:marBottom w:val="0"/>
          <w:divBdr>
            <w:top w:val="none" w:sz="0" w:space="0" w:color="auto"/>
            <w:left w:val="none" w:sz="0" w:space="0" w:color="auto"/>
            <w:bottom w:val="none" w:sz="0" w:space="0" w:color="auto"/>
            <w:right w:val="none" w:sz="0" w:space="0" w:color="auto"/>
          </w:divBdr>
          <w:divsChild>
            <w:div w:id="2000883786">
              <w:marLeft w:val="0"/>
              <w:marRight w:val="0"/>
              <w:marTop w:val="0"/>
              <w:marBottom w:val="0"/>
              <w:divBdr>
                <w:top w:val="none" w:sz="0" w:space="0" w:color="auto"/>
                <w:left w:val="none" w:sz="0" w:space="0" w:color="auto"/>
                <w:bottom w:val="none" w:sz="0" w:space="0" w:color="auto"/>
                <w:right w:val="none" w:sz="0" w:space="0" w:color="auto"/>
              </w:divBdr>
              <w:divsChild>
                <w:div w:id="97533869">
                  <w:marLeft w:val="0"/>
                  <w:marRight w:val="0"/>
                  <w:marTop w:val="0"/>
                  <w:marBottom w:val="0"/>
                  <w:divBdr>
                    <w:top w:val="none" w:sz="0" w:space="0" w:color="auto"/>
                    <w:left w:val="none" w:sz="0" w:space="0" w:color="auto"/>
                    <w:bottom w:val="none" w:sz="0" w:space="0" w:color="auto"/>
                    <w:right w:val="none" w:sz="0" w:space="0" w:color="auto"/>
                  </w:divBdr>
                  <w:divsChild>
                    <w:div w:id="36988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7279989">
      <w:bodyDiv w:val="1"/>
      <w:marLeft w:val="0"/>
      <w:marRight w:val="0"/>
      <w:marTop w:val="0"/>
      <w:marBottom w:val="0"/>
      <w:divBdr>
        <w:top w:val="none" w:sz="0" w:space="0" w:color="auto"/>
        <w:left w:val="none" w:sz="0" w:space="0" w:color="auto"/>
        <w:bottom w:val="none" w:sz="0" w:space="0" w:color="auto"/>
        <w:right w:val="none" w:sz="0" w:space="0" w:color="auto"/>
      </w:divBdr>
      <w:divsChild>
        <w:div w:id="2049793320">
          <w:marLeft w:val="576"/>
          <w:marRight w:val="0"/>
          <w:marTop w:val="120"/>
          <w:marBottom w:val="0"/>
          <w:divBdr>
            <w:top w:val="none" w:sz="0" w:space="0" w:color="auto"/>
            <w:left w:val="none" w:sz="0" w:space="0" w:color="auto"/>
            <w:bottom w:val="none" w:sz="0" w:space="0" w:color="auto"/>
            <w:right w:val="none" w:sz="0" w:space="0" w:color="auto"/>
          </w:divBdr>
        </w:div>
        <w:div w:id="1522821646">
          <w:marLeft w:val="576"/>
          <w:marRight w:val="0"/>
          <w:marTop w:val="120"/>
          <w:marBottom w:val="0"/>
          <w:divBdr>
            <w:top w:val="none" w:sz="0" w:space="0" w:color="auto"/>
            <w:left w:val="none" w:sz="0" w:space="0" w:color="auto"/>
            <w:bottom w:val="none" w:sz="0" w:space="0" w:color="auto"/>
            <w:right w:val="none" w:sz="0" w:space="0" w:color="auto"/>
          </w:divBdr>
        </w:div>
        <w:div w:id="939796133">
          <w:marLeft w:val="576"/>
          <w:marRight w:val="0"/>
          <w:marTop w:val="120"/>
          <w:marBottom w:val="0"/>
          <w:divBdr>
            <w:top w:val="none" w:sz="0" w:space="0" w:color="auto"/>
            <w:left w:val="none" w:sz="0" w:space="0" w:color="auto"/>
            <w:bottom w:val="none" w:sz="0" w:space="0" w:color="auto"/>
            <w:right w:val="none" w:sz="0" w:space="0" w:color="auto"/>
          </w:divBdr>
        </w:div>
        <w:div w:id="25436826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019769">
      <w:bodyDiv w:val="1"/>
      <w:marLeft w:val="0"/>
      <w:marRight w:val="0"/>
      <w:marTop w:val="0"/>
      <w:marBottom w:val="0"/>
      <w:divBdr>
        <w:top w:val="none" w:sz="0" w:space="0" w:color="auto"/>
        <w:left w:val="none" w:sz="0" w:space="0" w:color="auto"/>
        <w:bottom w:val="none" w:sz="0" w:space="0" w:color="auto"/>
        <w:right w:val="none" w:sz="0" w:space="0" w:color="auto"/>
      </w:divBdr>
      <w:divsChild>
        <w:div w:id="1107044710">
          <w:marLeft w:val="576"/>
          <w:marRight w:val="0"/>
          <w:marTop w:val="120"/>
          <w:marBottom w:val="0"/>
          <w:divBdr>
            <w:top w:val="none" w:sz="0" w:space="0" w:color="auto"/>
            <w:left w:val="none" w:sz="0" w:space="0" w:color="auto"/>
            <w:bottom w:val="none" w:sz="0" w:space="0" w:color="auto"/>
            <w:right w:val="none" w:sz="0" w:space="0" w:color="auto"/>
          </w:divBdr>
        </w:div>
        <w:div w:id="1315454621">
          <w:marLeft w:val="576"/>
          <w:marRight w:val="0"/>
          <w:marTop w:val="120"/>
          <w:marBottom w:val="0"/>
          <w:divBdr>
            <w:top w:val="none" w:sz="0" w:space="0" w:color="auto"/>
            <w:left w:val="none" w:sz="0" w:space="0" w:color="auto"/>
            <w:bottom w:val="none" w:sz="0" w:space="0" w:color="auto"/>
            <w:right w:val="none" w:sz="0" w:space="0" w:color="auto"/>
          </w:divBdr>
        </w:div>
        <w:div w:id="947660361">
          <w:marLeft w:val="576"/>
          <w:marRight w:val="0"/>
          <w:marTop w:val="120"/>
          <w:marBottom w:val="0"/>
          <w:divBdr>
            <w:top w:val="none" w:sz="0" w:space="0" w:color="auto"/>
            <w:left w:val="none" w:sz="0" w:space="0" w:color="auto"/>
            <w:bottom w:val="none" w:sz="0" w:space="0" w:color="auto"/>
            <w:right w:val="none" w:sz="0" w:space="0" w:color="auto"/>
          </w:divBdr>
        </w:div>
        <w:div w:id="1358776826">
          <w:marLeft w:val="576"/>
          <w:marRight w:val="0"/>
          <w:marTop w:val="120"/>
          <w:marBottom w:val="0"/>
          <w:divBdr>
            <w:top w:val="none" w:sz="0" w:space="0" w:color="auto"/>
            <w:left w:val="none" w:sz="0" w:space="0" w:color="auto"/>
            <w:bottom w:val="none" w:sz="0" w:space="0" w:color="auto"/>
            <w:right w:val="none" w:sz="0" w:space="0" w:color="auto"/>
          </w:divBdr>
        </w:div>
        <w:div w:id="53774065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1441248">
      <w:bodyDiv w:val="1"/>
      <w:marLeft w:val="0"/>
      <w:marRight w:val="0"/>
      <w:marTop w:val="0"/>
      <w:marBottom w:val="0"/>
      <w:divBdr>
        <w:top w:val="none" w:sz="0" w:space="0" w:color="auto"/>
        <w:left w:val="none" w:sz="0" w:space="0" w:color="auto"/>
        <w:bottom w:val="none" w:sz="0" w:space="0" w:color="auto"/>
        <w:right w:val="none" w:sz="0" w:space="0" w:color="auto"/>
      </w:divBdr>
      <w:divsChild>
        <w:div w:id="1689671211">
          <w:marLeft w:val="576"/>
          <w:marRight w:val="0"/>
          <w:marTop w:val="120"/>
          <w:marBottom w:val="0"/>
          <w:divBdr>
            <w:top w:val="none" w:sz="0" w:space="0" w:color="auto"/>
            <w:left w:val="none" w:sz="0" w:space="0" w:color="auto"/>
            <w:bottom w:val="none" w:sz="0" w:space="0" w:color="auto"/>
            <w:right w:val="none" w:sz="0" w:space="0" w:color="auto"/>
          </w:divBdr>
        </w:div>
        <w:div w:id="1044017745">
          <w:marLeft w:val="576"/>
          <w:marRight w:val="0"/>
          <w:marTop w:val="120"/>
          <w:marBottom w:val="0"/>
          <w:divBdr>
            <w:top w:val="none" w:sz="0" w:space="0" w:color="auto"/>
            <w:left w:val="none" w:sz="0" w:space="0" w:color="auto"/>
            <w:bottom w:val="none" w:sz="0" w:space="0" w:color="auto"/>
            <w:right w:val="none" w:sz="0" w:space="0" w:color="auto"/>
          </w:divBdr>
        </w:div>
        <w:div w:id="798382349">
          <w:marLeft w:val="576"/>
          <w:marRight w:val="0"/>
          <w:marTop w:val="120"/>
          <w:marBottom w:val="0"/>
          <w:divBdr>
            <w:top w:val="none" w:sz="0" w:space="0" w:color="auto"/>
            <w:left w:val="none" w:sz="0" w:space="0" w:color="auto"/>
            <w:bottom w:val="none" w:sz="0" w:space="0" w:color="auto"/>
            <w:right w:val="none" w:sz="0" w:space="0" w:color="auto"/>
          </w:divBdr>
        </w:div>
        <w:div w:id="157293377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370031">
      <w:bodyDiv w:val="1"/>
      <w:marLeft w:val="0"/>
      <w:marRight w:val="0"/>
      <w:marTop w:val="0"/>
      <w:marBottom w:val="0"/>
      <w:divBdr>
        <w:top w:val="none" w:sz="0" w:space="0" w:color="auto"/>
        <w:left w:val="none" w:sz="0" w:space="0" w:color="auto"/>
        <w:bottom w:val="none" w:sz="0" w:space="0" w:color="auto"/>
        <w:right w:val="none" w:sz="0" w:space="0" w:color="auto"/>
      </w:divBdr>
      <w:divsChild>
        <w:div w:id="563486442">
          <w:marLeft w:val="576"/>
          <w:marRight w:val="0"/>
          <w:marTop w:val="120"/>
          <w:marBottom w:val="0"/>
          <w:divBdr>
            <w:top w:val="none" w:sz="0" w:space="0" w:color="auto"/>
            <w:left w:val="none" w:sz="0" w:space="0" w:color="auto"/>
            <w:bottom w:val="none" w:sz="0" w:space="0" w:color="auto"/>
            <w:right w:val="none" w:sz="0" w:space="0" w:color="auto"/>
          </w:divBdr>
        </w:div>
        <w:div w:id="289282353">
          <w:marLeft w:val="576"/>
          <w:marRight w:val="0"/>
          <w:marTop w:val="120"/>
          <w:marBottom w:val="0"/>
          <w:divBdr>
            <w:top w:val="none" w:sz="0" w:space="0" w:color="auto"/>
            <w:left w:val="none" w:sz="0" w:space="0" w:color="auto"/>
            <w:bottom w:val="none" w:sz="0" w:space="0" w:color="auto"/>
            <w:right w:val="none" w:sz="0" w:space="0" w:color="auto"/>
          </w:divBdr>
        </w:div>
        <w:div w:id="1907954193">
          <w:marLeft w:val="576"/>
          <w:marRight w:val="0"/>
          <w:marTop w:val="120"/>
          <w:marBottom w:val="0"/>
          <w:divBdr>
            <w:top w:val="none" w:sz="0" w:space="0" w:color="auto"/>
            <w:left w:val="none" w:sz="0" w:space="0" w:color="auto"/>
            <w:bottom w:val="none" w:sz="0" w:space="0" w:color="auto"/>
            <w:right w:val="none" w:sz="0" w:space="0" w:color="auto"/>
          </w:divBdr>
        </w:div>
        <w:div w:id="378866168">
          <w:marLeft w:val="576"/>
          <w:marRight w:val="0"/>
          <w:marTop w:val="120"/>
          <w:marBottom w:val="0"/>
          <w:divBdr>
            <w:top w:val="none" w:sz="0" w:space="0" w:color="auto"/>
            <w:left w:val="none" w:sz="0" w:space="0" w:color="auto"/>
            <w:bottom w:val="none" w:sz="0" w:space="0" w:color="auto"/>
            <w:right w:val="none" w:sz="0" w:space="0" w:color="auto"/>
          </w:divBdr>
        </w:div>
        <w:div w:id="172667860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2584339">
      <w:bodyDiv w:val="1"/>
      <w:marLeft w:val="0"/>
      <w:marRight w:val="0"/>
      <w:marTop w:val="0"/>
      <w:marBottom w:val="0"/>
      <w:divBdr>
        <w:top w:val="none" w:sz="0" w:space="0" w:color="auto"/>
        <w:left w:val="none" w:sz="0" w:space="0" w:color="auto"/>
        <w:bottom w:val="none" w:sz="0" w:space="0" w:color="auto"/>
        <w:right w:val="none" w:sz="0" w:space="0" w:color="auto"/>
      </w:divBdr>
      <w:divsChild>
        <w:div w:id="129834242">
          <w:marLeft w:val="576"/>
          <w:marRight w:val="0"/>
          <w:marTop w:val="120"/>
          <w:marBottom w:val="0"/>
          <w:divBdr>
            <w:top w:val="none" w:sz="0" w:space="0" w:color="auto"/>
            <w:left w:val="none" w:sz="0" w:space="0" w:color="auto"/>
            <w:bottom w:val="none" w:sz="0" w:space="0" w:color="auto"/>
            <w:right w:val="none" w:sz="0" w:space="0" w:color="auto"/>
          </w:divBdr>
        </w:div>
        <w:div w:id="1947107108">
          <w:marLeft w:val="576"/>
          <w:marRight w:val="0"/>
          <w:marTop w:val="120"/>
          <w:marBottom w:val="0"/>
          <w:divBdr>
            <w:top w:val="none" w:sz="0" w:space="0" w:color="auto"/>
            <w:left w:val="none" w:sz="0" w:space="0" w:color="auto"/>
            <w:bottom w:val="none" w:sz="0" w:space="0" w:color="auto"/>
            <w:right w:val="none" w:sz="0" w:space="0" w:color="auto"/>
          </w:divBdr>
        </w:div>
        <w:div w:id="1151099223">
          <w:marLeft w:val="576"/>
          <w:marRight w:val="0"/>
          <w:marTop w:val="120"/>
          <w:marBottom w:val="0"/>
          <w:divBdr>
            <w:top w:val="none" w:sz="0" w:space="0" w:color="auto"/>
            <w:left w:val="none" w:sz="0" w:space="0" w:color="auto"/>
            <w:bottom w:val="none" w:sz="0" w:space="0" w:color="auto"/>
            <w:right w:val="none" w:sz="0" w:space="0" w:color="auto"/>
          </w:divBdr>
        </w:div>
        <w:div w:id="2040543206">
          <w:marLeft w:val="576"/>
          <w:marRight w:val="0"/>
          <w:marTop w:val="120"/>
          <w:marBottom w:val="0"/>
          <w:divBdr>
            <w:top w:val="none" w:sz="0" w:space="0" w:color="auto"/>
            <w:left w:val="none" w:sz="0" w:space="0" w:color="auto"/>
            <w:bottom w:val="none" w:sz="0" w:space="0" w:color="auto"/>
            <w:right w:val="none" w:sz="0" w:space="0" w:color="auto"/>
          </w:divBdr>
        </w:div>
        <w:div w:id="5034755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15</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2021-06-30T11:53:00Z</dcterms:modified>
</cp:coreProperties>
</file>