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51D61" w:rsidRDefault="00D51D61" w:rsidP="00D51D61">
      <w:pPr>
        <w:spacing w:line="360" w:lineRule="auto"/>
        <w:jc w:val="center"/>
        <w:rPr>
          <w:rFonts w:ascii="Times New Roman" w:hAnsi="Times New Roman" w:cs="Times New Roman"/>
          <w:b/>
          <w:sz w:val="44"/>
          <w:szCs w:val="44"/>
        </w:rPr>
      </w:pPr>
      <w:r w:rsidRPr="00D51D61">
        <w:rPr>
          <w:rFonts w:ascii="Times New Roman" w:hAnsi="Times New Roman" w:cs="Times New Roman"/>
          <w:b/>
          <w:sz w:val="44"/>
          <w:szCs w:val="44"/>
        </w:rPr>
        <w:t>Unsupervised Domain Adaptation for Cloud Detection Based on Grouped Features Alignment and Entropy Minimization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51D61" w:rsidRDefault="00D51D6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C5A9C" w:rsidRPr="001C5A9C" w:rsidRDefault="001C5A9C" w:rsidP="001C5A9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C5A9C">
        <w:rPr>
          <w:rFonts w:ascii="Times New Roman" w:eastAsia="Times New Roman" w:hAnsi="Times New Roman" w:cs="Times New Roman"/>
          <w:color w:val="333333"/>
          <w:sz w:val="32"/>
          <w:szCs w:val="32"/>
          <w:lang w:val="en-IN" w:eastAsia="en-IN" w:bidi="ta-IN"/>
        </w:rPr>
        <w:t>Most convolutional neural network (CNN)-based cloud detection methods are built upon the supervised learning framework that requires a large number of pixel-level labels. However, it is expensive and time-consuming to manually annotate pixelwise labels for massive remote sensing images. To reduce the labeling cost, we propose an unsupervised domain adaptation (UDA) approach to generalize the model trained on labeled images of source satellite to unlabeled images of the target satellite. To effectively address the domain shift problem on cross-satellite images, we develop a novel UDA method based on grouped features alignment (GFA) and entropy minimization (EM) to extract domain-invariant representations to improve the cloud detection accuracy of cross-satellite images. The proposed UDA method is evaluated on ``Landsat-8 → ZY-3'' and ``GF-1→ ZY-3'' domain adaptation tasks. Experimental results demonstrate the effectiveness of our method against existing state-of-the-art UDA approaches. The code of this paper has been made available online (https://github.com/nkszjx/grouped-features-alignment).</w:t>
      </w:r>
    </w:p>
    <w:p w:rsidR="00845895" w:rsidRPr="001C5A9C" w:rsidRDefault="00845895" w:rsidP="001C5A9C">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1C5A9C" w:rsidRDefault="001C5A9C" w:rsidP="001C5A9C">
      <w:pPr>
        <w:tabs>
          <w:tab w:val="left" w:pos="6210"/>
        </w:tabs>
        <w:spacing w:line="360" w:lineRule="auto"/>
        <w:jc w:val="both"/>
        <w:rPr>
          <w:rFonts w:ascii="Times New Roman" w:hAnsi="Times New Roman" w:cs="Times New Roman"/>
          <w:b/>
          <w:sz w:val="40"/>
          <w:szCs w:val="40"/>
        </w:rPr>
      </w:pPr>
    </w:p>
    <w:p w:rsidR="00491919" w:rsidRDefault="001C4FD2" w:rsidP="001C5A9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65DA8" w:rsidRDefault="005D16D8" w:rsidP="00565D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65DA8">
        <w:rPr>
          <w:rFonts w:ascii="Times New Roman" w:hAnsi="Times New Roman" w:cs="Times New Roman"/>
          <w:sz w:val="32"/>
          <w:szCs w:val="32"/>
          <w:lang w:val="en-IN"/>
        </w:rPr>
        <w:t>Existing works for domain adaptation in semantic segmentation focus on RGB data.</w:t>
      </w:r>
    </w:p>
    <w:p w:rsidR="00000000" w:rsidRPr="00565DA8" w:rsidRDefault="005D16D8" w:rsidP="00565D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65DA8">
        <w:rPr>
          <w:rFonts w:ascii="Times New Roman" w:hAnsi="Times New Roman" w:cs="Times New Roman"/>
          <w:sz w:val="32"/>
          <w:szCs w:val="32"/>
          <w:lang w:val="en-IN"/>
        </w:rPr>
        <w:t>Therefore, when applying existing models on data with a different distribution than the training data, i.e., fr</w:t>
      </w:r>
      <w:r w:rsidRPr="00565DA8">
        <w:rPr>
          <w:rFonts w:ascii="Times New Roman" w:hAnsi="Times New Roman" w:cs="Times New Roman"/>
          <w:sz w:val="32"/>
          <w:szCs w:val="32"/>
          <w:lang w:val="en-IN"/>
        </w:rPr>
        <w:t>om a different domain, the performance is considerably degraded.</w:t>
      </w:r>
    </w:p>
    <w:p w:rsidR="00000000" w:rsidRPr="00565DA8" w:rsidRDefault="005D16D8" w:rsidP="00565D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65DA8">
        <w:rPr>
          <w:rFonts w:ascii="Times New Roman" w:hAnsi="Times New Roman" w:cs="Times New Roman"/>
          <w:sz w:val="32"/>
          <w:szCs w:val="32"/>
          <w:lang w:val="en-IN"/>
        </w:rPr>
        <w:t>Coping with these issues would enable the use of large existing labeled LiDAR datasets for more realistic use-cases in robotic applications, reducing the need for data labeling.</w:t>
      </w:r>
      <w:r w:rsidRPr="00565DA8">
        <w:rPr>
          <w:rFonts w:ascii="Times New Roman" w:hAnsi="Times New Roman" w:cs="Times New Roman"/>
          <w:sz w:val="32"/>
          <w:szCs w:val="32"/>
        </w:rPr>
        <w:t xml:space="preserve"> </w:t>
      </w:r>
    </w:p>
    <w:p w:rsidR="00000000" w:rsidRPr="00565DA8" w:rsidRDefault="005D16D8" w:rsidP="00565D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65DA8">
        <w:rPr>
          <w:rFonts w:ascii="Times New Roman" w:hAnsi="Times New Roman" w:cs="Times New Roman"/>
          <w:sz w:val="32"/>
          <w:szCs w:val="32"/>
          <w:lang w:val="en-IN"/>
        </w:rPr>
        <w:t>SqueezeSegV2 based the adaptation on existing adaptation works like correlation alignment .</w:t>
      </w:r>
    </w:p>
    <w:p w:rsidR="00000000" w:rsidRPr="00565DA8" w:rsidRDefault="005D16D8" w:rsidP="00565DA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65DA8">
        <w:rPr>
          <w:rFonts w:ascii="Times New Roman" w:hAnsi="Times New Roman" w:cs="Times New Roman"/>
          <w:sz w:val="32"/>
          <w:szCs w:val="32"/>
          <w:lang w:val="en-IN"/>
        </w:rPr>
        <w:t xml:space="preserve">This work investigates different UDA strategies (both existing and novel) to improve UDA for the particular case of LiDAR semantic segmentation.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65DA8" w:rsidRDefault="005D16D8" w:rsidP="00565DA8">
      <w:pPr>
        <w:numPr>
          <w:ilvl w:val="0"/>
          <w:numId w:val="45"/>
        </w:numPr>
        <w:spacing w:line="360" w:lineRule="auto"/>
        <w:jc w:val="both"/>
        <w:rPr>
          <w:rFonts w:ascii="Times New Roman" w:hAnsi="Times New Roman" w:cs="Times New Roman"/>
          <w:bCs/>
          <w:sz w:val="32"/>
          <w:szCs w:val="32"/>
          <w:lang w:val="en-IN"/>
        </w:rPr>
      </w:pPr>
      <w:r w:rsidRPr="00565DA8">
        <w:rPr>
          <w:rFonts w:ascii="Times New Roman" w:hAnsi="Times New Roman" w:cs="Times New Roman"/>
          <w:bCs/>
          <w:sz w:val="32"/>
          <w:szCs w:val="32"/>
          <w:lang w:val="en-IN"/>
        </w:rPr>
        <w:t>The first strate</w:t>
      </w:r>
      <w:r w:rsidRPr="00565DA8">
        <w:rPr>
          <w:rFonts w:ascii="Times New Roman" w:hAnsi="Times New Roman" w:cs="Times New Roman"/>
          <w:bCs/>
          <w:sz w:val="32"/>
          <w:szCs w:val="32"/>
          <w:lang w:val="en-IN"/>
        </w:rPr>
        <w:t xml:space="preserve">gy addresses this problem by applying a set of simple steps to align the data distribution reducing the domain gap on the input space. </w:t>
      </w:r>
    </w:p>
    <w:p w:rsidR="00000000" w:rsidRPr="00565DA8" w:rsidRDefault="005D16D8" w:rsidP="00565DA8">
      <w:pPr>
        <w:numPr>
          <w:ilvl w:val="0"/>
          <w:numId w:val="45"/>
        </w:numPr>
        <w:spacing w:line="360" w:lineRule="auto"/>
        <w:jc w:val="both"/>
        <w:rPr>
          <w:rFonts w:ascii="Times New Roman" w:hAnsi="Times New Roman" w:cs="Times New Roman"/>
          <w:bCs/>
          <w:sz w:val="32"/>
          <w:szCs w:val="32"/>
          <w:lang w:val="en-IN"/>
        </w:rPr>
      </w:pPr>
      <w:r w:rsidRPr="00565DA8">
        <w:rPr>
          <w:rFonts w:ascii="Times New Roman" w:hAnsi="Times New Roman" w:cs="Times New Roman"/>
          <w:bCs/>
          <w:sz w:val="32"/>
          <w:szCs w:val="32"/>
          <w:lang w:val="en-IN"/>
        </w:rPr>
        <w:t>As far as deep learning methods are concerned, there are two main types of approaches to tackle the 3D LiDAR semantic s</w:t>
      </w:r>
      <w:r w:rsidRPr="00565DA8">
        <w:rPr>
          <w:rFonts w:ascii="Times New Roman" w:hAnsi="Times New Roman" w:cs="Times New Roman"/>
          <w:bCs/>
          <w:sz w:val="32"/>
          <w:szCs w:val="32"/>
          <w:lang w:val="en-IN"/>
        </w:rPr>
        <w:t xml:space="preserve">egmentation problem. </w:t>
      </w:r>
    </w:p>
    <w:p w:rsidR="00000000" w:rsidRPr="00565DA8" w:rsidRDefault="005D16D8" w:rsidP="00565DA8">
      <w:pPr>
        <w:numPr>
          <w:ilvl w:val="0"/>
          <w:numId w:val="45"/>
        </w:numPr>
        <w:spacing w:line="360" w:lineRule="auto"/>
        <w:jc w:val="both"/>
        <w:rPr>
          <w:rFonts w:ascii="Times New Roman" w:hAnsi="Times New Roman" w:cs="Times New Roman"/>
          <w:bCs/>
          <w:sz w:val="32"/>
          <w:szCs w:val="32"/>
          <w:lang w:val="en-IN"/>
        </w:rPr>
      </w:pPr>
      <w:r w:rsidRPr="00565DA8">
        <w:rPr>
          <w:rFonts w:ascii="Times New Roman" w:hAnsi="Times New Roman" w:cs="Times New Roman"/>
          <w:bCs/>
          <w:sz w:val="32"/>
          <w:szCs w:val="32"/>
          <w:lang w:val="en-IN"/>
        </w:rPr>
        <w:t xml:space="preserve">Regarding segmentation on LiDAR data, very few works have studied the problem of domain adaptation. </w:t>
      </w:r>
    </w:p>
    <w:p w:rsidR="00000000" w:rsidRPr="00565DA8" w:rsidRDefault="005D16D8" w:rsidP="00565DA8">
      <w:pPr>
        <w:numPr>
          <w:ilvl w:val="0"/>
          <w:numId w:val="45"/>
        </w:numPr>
        <w:spacing w:line="360" w:lineRule="auto"/>
        <w:jc w:val="both"/>
        <w:rPr>
          <w:rFonts w:ascii="Times New Roman" w:hAnsi="Times New Roman" w:cs="Times New Roman"/>
          <w:bCs/>
          <w:sz w:val="32"/>
          <w:szCs w:val="32"/>
          <w:lang w:val="en-IN"/>
        </w:rPr>
      </w:pPr>
      <w:r w:rsidRPr="00565DA8">
        <w:rPr>
          <w:rFonts w:ascii="Times New Roman" w:hAnsi="Times New Roman" w:cs="Times New Roman"/>
          <w:bCs/>
          <w:sz w:val="32"/>
          <w:szCs w:val="32"/>
          <w:lang w:val="en-IN"/>
        </w:rPr>
        <w:lastRenderedPageBreak/>
        <w:t>Depending on the problem tackled and prior knowledge, we can hypothesize which of these differences can be neglected and assumed no</w:t>
      </w:r>
      <w:r w:rsidRPr="00565DA8">
        <w:rPr>
          <w:rFonts w:ascii="Times New Roman" w:hAnsi="Times New Roman" w:cs="Times New Roman"/>
          <w:bCs/>
          <w:sz w:val="32"/>
          <w:szCs w:val="32"/>
          <w:lang w:val="en-IN"/>
        </w:rPr>
        <w:t>t to affect to the models we are learning.</w:t>
      </w:r>
    </w:p>
    <w:p w:rsidR="000B33B0" w:rsidRPr="00565DA8" w:rsidRDefault="006A300A" w:rsidP="00565DA8">
      <w:pPr>
        <w:spacing w:line="360" w:lineRule="auto"/>
        <w:jc w:val="both"/>
        <w:rPr>
          <w:rFonts w:ascii="Times New Roman" w:eastAsia="Times New Roman" w:hAnsi="Times New Roman" w:cs="Times New Roman"/>
          <w:sz w:val="32"/>
          <w:szCs w:val="32"/>
        </w:rPr>
      </w:pPr>
      <w:r w:rsidRPr="00565DA8">
        <w:rPr>
          <w:rFonts w:ascii="Times New Roman" w:hAnsi="Times New Roman" w:cs="Times New Roman"/>
          <w:b/>
          <w:sz w:val="36"/>
          <w:szCs w:val="36"/>
        </w:rPr>
        <w:t xml:space="preserve">2.2. PROPOSED </w:t>
      </w:r>
      <w:r w:rsidR="000B33B0" w:rsidRPr="00565DA8">
        <w:rPr>
          <w:rFonts w:ascii="Times New Roman" w:hAnsi="Times New Roman" w:cs="Times New Roman"/>
          <w:b/>
          <w:sz w:val="36"/>
          <w:szCs w:val="36"/>
        </w:rPr>
        <w:t xml:space="preserve">SYSTEM </w:t>
      </w:r>
    </w:p>
    <w:p w:rsidR="00565DA8" w:rsidRPr="00565DA8" w:rsidRDefault="00565DA8" w:rsidP="00565DA8">
      <w:pPr>
        <w:pStyle w:val="NormalWeb"/>
        <w:numPr>
          <w:ilvl w:val="0"/>
          <w:numId w:val="46"/>
        </w:numPr>
        <w:spacing w:before="0" w:beforeAutospacing="0" w:after="0" w:afterAutospacing="0" w:line="360" w:lineRule="auto"/>
        <w:ind w:left="142" w:hanging="142"/>
        <w:jc w:val="both"/>
        <w:rPr>
          <w:sz w:val="32"/>
          <w:szCs w:val="32"/>
        </w:rPr>
      </w:pPr>
      <w:r w:rsidRPr="00565DA8">
        <w:rPr>
          <w:sz w:val="32"/>
          <w:szCs w:val="32"/>
        </w:rPr>
        <w:t>They propose to apply the KL divergence between the output probabilities of both modalities as the main loss function. Besides, they also apply previously proposed methods like entropy minimization.</w:t>
      </w:r>
    </w:p>
    <w:p w:rsidR="00565DA8" w:rsidRPr="00565DA8" w:rsidRDefault="00565DA8" w:rsidP="00565DA8">
      <w:pPr>
        <w:pStyle w:val="NormalWeb"/>
        <w:numPr>
          <w:ilvl w:val="0"/>
          <w:numId w:val="46"/>
        </w:numPr>
        <w:spacing w:before="0" w:beforeAutospacing="0" w:after="0" w:afterAutospacing="0" w:line="360" w:lineRule="auto"/>
        <w:ind w:left="142" w:hanging="142"/>
        <w:jc w:val="both"/>
        <w:rPr>
          <w:sz w:val="32"/>
          <w:szCs w:val="32"/>
        </w:rPr>
      </w:pPr>
      <w:r w:rsidRPr="00565DA8">
        <w:rPr>
          <w:sz w:val="32"/>
          <w:szCs w:val="32"/>
        </w:rPr>
        <w:t>The proposed approach achieves better results than the other baselines in the three different scenarios for unsupervised domain adaptation in LiDAR Semantic Segmentation.</w:t>
      </w:r>
    </w:p>
    <w:p w:rsidR="00565DA8" w:rsidRPr="00565DA8" w:rsidRDefault="00565DA8" w:rsidP="00565DA8">
      <w:pPr>
        <w:pStyle w:val="NormalWeb"/>
        <w:numPr>
          <w:ilvl w:val="0"/>
          <w:numId w:val="46"/>
        </w:numPr>
        <w:spacing w:before="0" w:beforeAutospacing="0" w:after="0" w:afterAutospacing="0" w:line="360" w:lineRule="auto"/>
        <w:ind w:left="142" w:hanging="142"/>
        <w:jc w:val="both"/>
        <w:rPr>
          <w:sz w:val="32"/>
          <w:szCs w:val="32"/>
        </w:rPr>
      </w:pPr>
      <w:r w:rsidRPr="00565DA8">
        <w:rPr>
          <w:sz w:val="32"/>
          <w:szCs w:val="32"/>
        </w:rPr>
        <w:t xml:space="preserve">These two proposed strategies can be applied in conjunction with current state-of-the-art approaches boosting their performance. </w:t>
      </w:r>
    </w:p>
    <w:p w:rsidR="00565DA8" w:rsidRDefault="00565DA8" w:rsidP="00E53AA4">
      <w:pPr>
        <w:pStyle w:val="NormalWeb"/>
        <w:numPr>
          <w:ilvl w:val="0"/>
          <w:numId w:val="46"/>
        </w:numPr>
        <w:spacing w:before="0" w:beforeAutospacing="0" w:after="0" w:afterAutospacing="0" w:line="360" w:lineRule="auto"/>
        <w:ind w:left="142" w:hanging="142"/>
        <w:jc w:val="both"/>
        <w:rPr>
          <w:sz w:val="32"/>
          <w:szCs w:val="32"/>
        </w:rPr>
      </w:pPr>
      <w:r w:rsidRPr="00565DA8">
        <w:rPr>
          <w:sz w:val="32"/>
          <w:szCs w:val="32"/>
        </w:rPr>
        <w:t>Besides, we propose a learning-based approach that aligns the distribution of the semantic classes of the target domain to the source domain.</w:t>
      </w:r>
    </w:p>
    <w:p w:rsidR="006A300A" w:rsidRPr="00565DA8" w:rsidRDefault="006A300A" w:rsidP="00565DA8">
      <w:pPr>
        <w:pStyle w:val="NormalWeb"/>
        <w:spacing w:before="0" w:beforeAutospacing="0" w:after="0" w:afterAutospacing="0" w:line="360" w:lineRule="auto"/>
        <w:jc w:val="both"/>
        <w:rPr>
          <w:sz w:val="32"/>
          <w:szCs w:val="32"/>
        </w:rPr>
      </w:pPr>
      <w:r w:rsidRPr="00565DA8">
        <w:rPr>
          <w:b/>
          <w:sz w:val="40"/>
          <w:szCs w:val="40"/>
        </w:rPr>
        <w:t>2.2.1. ADVANTAGES OF PROPOSED SYSTE</w:t>
      </w:r>
      <w:r w:rsidR="000C407B" w:rsidRPr="00565DA8">
        <w:rPr>
          <w:b/>
          <w:sz w:val="40"/>
          <w:szCs w:val="40"/>
        </w:rPr>
        <w:t>M</w:t>
      </w:r>
    </w:p>
    <w:p w:rsidR="00000000" w:rsidRPr="00565DA8" w:rsidRDefault="005D16D8" w:rsidP="00565D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65DA8">
        <w:rPr>
          <w:rFonts w:ascii="Times New Roman" w:eastAsia="AdvGulliv-R" w:hAnsi="Times New Roman" w:cs="Times New Roman"/>
          <w:bCs/>
          <w:sz w:val="32"/>
          <w:szCs w:val="32"/>
          <w:lang w:val="en-IN"/>
        </w:rPr>
        <w:t>As evaluated on extensive domain adaptation tasks, our proposed method achieves stateof-the-art classification performance on both vanilla unsupervised domain adaptation and partial domain adapta</w:t>
      </w:r>
      <w:r w:rsidRPr="00565DA8">
        <w:rPr>
          <w:rFonts w:ascii="Times New Roman" w:eastAsia="AdvGulliv-R" w:hAnsi="Times New Roman" w:cs="Times New Roman"/>
          <w:bCs/>
          <w:sz w:val="32"/>
          <w:szCs w:val="32"/>
          <w:lang w:val="en-IN"/>
        </w:rPr>
        <w:t xml:space="preserve">tion. </w:t>
      </w:r>
    </w:p>
    <w:p w:rsidR="00000000" w:rsidRPr="00565DA8" w:rsidRDefault="005D16D8" w:rsidP="00565D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65DA8">
        <w:rPr>
          <w:rFonts w:ascii="Times New Roman" w:eastAsia="AdvGulliv-R" w:hAnsi="Times New Roman" w:cs="Times New Roman"/>
          <w:bCs/>
          <w:sz w:val="32"/>
          <w:szCs w:val="32"/>
          <w:lang w:val="en-IN"/>
        </w:rPr>
        <w:t>Domain adaptation attempts to boost the performance on a target domain by borrowing knowledge from a well established source domain.</w:t>
      </w:r>
    </w:p>
    <w:p w:rsidR="00000000" w:rsidRPr="00565DA8" w:rsidRDefault="005D16D8" w:rsidP="00565D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65DA8">
        <w:rPr>
          <w:rFonts w:ascii="Times New Roman" w:eastAsia="AdvGulliv-R" w:hAnsi="Times New Roman" w:cs="Times New Roman"/>
          <w:bCs/>
          <w:sz w:val="32"/>
          <w:szCs w:val="32"/>
          <w:lang w:val="en-IN"/>
        </w:rPr>
        <w:lastRenderedPageBreak/>
        <w:t>These approaches are suitable for those scenarios where the source and target domains share the same support, thus</w:t>
      </w:r>
      <w:r w:rsidRPr="00565DA8">
        <w:rPr>
          <w:rFonts w:ascii="Times New Roman" w:eastAsia="AdvGulliv-R" w:hAnsi="Times New Roman" w:cs="Times New Roman"/>
          <w:bCs/>
          <w:sz w:val="32"/>
          <w:szCs w:val="32"/>
          <w:lang w:val="en-IN"/>
        </w:rPr>
        <w:t xml:space="preserve"> they cannot achieve satisfactory performance in the wild scenarios.</w:t>
      </w:r>
    </w:p>
    <w:p w:rsidR="00000000" w:rsidRPr="00565DA8" w:rsidRDefault="005D16D8" w:rsidP="00565D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65DA8">
        <w:rPr>
          <w:rFonts w:ascii="Times New Roman" w:eastAsia="AdvGulliv-R" w:hAnsi="Times New Roman" w:cs="Times New Roman"/>
          <w:bCs/>
          <w:sz w:val="32"/>
          <w:szCs w:val="32"/>
          <w:lang w:val="en-IN"/>
        </w:rPr>
        <w:t xml:space="preserve">Compared with these two novel methods, our method still achieves the best performance, demonstrating the advantage and necessity of considering the relation between the global and local </w:t>
      </w:r>
      <w:r w:rsidRPr="00565DA8">
        <w:rPr>
          <w:rFonts w:ascii="Times New Roman" w:eastAsia="AdvGulliv-R" w:hAnsi="Times New Roman" w:cs="Times New Roman"/>
          <w:bCs/>
          <w:sz w:val="32"/>
          <w:szCs w:val="32"/>
          <w:lang w:val="en-IN"/>
        </w:rPr>
        <w:t>distribution alignment.</w:t>
      </w:r>
      <w:r w:rsidRPr="00565DA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65DA8" w:rsidRDefault="00565DA8" w:rsidP="00E53AA4">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sz w:val="28"/>
                <w:szCs w:val="28"/>
              </w:rPr>
              <w:t>Discriminative learning under covariate shift</w:t>
            </w:r>
          </w:p>
        </w:tc>
        <w:tc>
          <w:tcPr>
            <w:tcW w:w="3192" w:type="dxa"/>
          </w:tcPr>
          <w:p w:rsidR="000C407B" w:rsidRPr="00565DA8" w:rsidRDefault="00565DA8" w:rsidP="00565DA8">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sz w:val="28"/>
                <w:szCs w:val="28"/>
              </w:rPr>
              <w:t xml:space="preserve">S. Bickel, M. Bruckner, and T. Scheffer. </w:t>
            </w:r>
          </w:p>
        </w:tc>
        <w:tc>
          <w:tcPr>
            <w:tcW w:w="3192" w:type="dxa"/>
          </w:tcPr>
          <w:p w:rsidR="000C407B" w:rsidRPr="00565DA8" w:rsidRDefault="00565DA8" w:rsidP="00E53AA4">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color w:val="333333"/>
                <w:sz w:val="28"/>
                <w:szCs w:val="28"/>
                <w:shd w:val="clear" w:color="auto" w:fill="FFFFFF"/>
              </w:rPr>
              <w:t>We derive a solutio n that is purely discriminative: neither training nor test distribution are modeled explicitly.</w:t>
            </w:r>
          </w:p>
        </w:tc>
      </w:tr>
      <w:tr w:rsidR="000C407B" w:rsidTr="000C407B">
        <w:trPr>
          <w:trHeight w:val="2942"/>
        </w:trPr>
        <w:tc>
          <w:tcPr>
            <w:tcW w:w="3192" w:type="dxa"/>
          </w:tcPr>
          <w:p w:rsidR="000C407B" w:rsidRPr="00565DA8" w:rsidRDefault="00565DA8" w:rsidP="00E53AA4">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sz w:val="28"/>
                <w:szCs w:val="28"/>
              </w:rPr>
              <w:t>Partial transfer learning with selective adversarial networks</w:t>
            </w:r>
          </w:p>
        </w:tc>
        <w:tc>
          <w:tcPr>
            <w:tcW w:w="3192" w:type="dxa"/>
          </w:tcPr>
          <w:p w:rsidR="000C407B" w:rsidRPr="00565DA8" w:rsidRDefault="00565DA8" w:rsidP="00565DA8">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sz w:val="28"/>
                <w:szCs w:val="28"/>
              </w:rPr>
              <w:t xml:space="preserve">Zhangjie Cao, Mingsheng Long, Jianmin Wang, and Michael I. Jordan. </w:t>
            </w:r>
          </w:p>
        </w:tc>
        <w:tc>
          <w:tcPr>
            <w:tcW w:w="3192" w:type="dxa"/>
          </w:tcPr>
          <w:p w:rsidR="000C407B" w:rsidRPr="00565DA8" w:rsidRDefault="00565DA8" w:rsidP="00E53AA4">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color w:val="333333"/>
                <w:sz w:val="28"/>
                <w:szCs w:val="28"/>
                <w:shd w:val="clear" w:color="auto" w:fill="FFFFFF"/>
              </w:rPr>
              <w:t>This paper introduces partial transfer learning, which relaxes the shared label space assumption to that the target label space is only a subspace of the source label space. </w:t>
            </w:r>
          </w:p>
        </w:tc>
      </w:tr>
      <w:tr w:rsidR="000C407B" w:rsidTr="000C407B">
        <w:tc>
          <w:tcPr>
            <w:tcW w:w="3192" w:type="dxa"/>
          </w:tcPr>
          <w:p w:rsidR="000C407B" w:rsidRPr="00565DA8" w:rsidRDefault="00565DA8" w:rsidP="00E53AA4">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sz w:val="28"/>
                <w:szCs w:val="28"/>
              </w:rPr>
              <w:t>Partial adversarial domain adaptation</w:t>
            </w:r>
          </w:p>
        </w:tc>
        <w:tc>
          <w:tcPr>
            <w:tcW w:w="3192" w:type="dxa"/>
          </w:tcPr>
          <w:p w:rsidR="000C407B" w:rsidRPr="00565DA8" w:rsidRDefault="00565DA8" w:rsidP="00565DA8">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sz w:val="28"/>
                <w:szCs w:val="28"/>
              </w:rPr>
              <w:t xml:space="preserve">Zhangjie Cao, Lijia Ma, Mingsheng Long, and Jianmin Wang. </w:t>
            </w:r>
          </w:p>
        </w:tc>
        <w:tc>
          <w:tcPr>
            <w:tcW w:w="3192" w:type="dxa"/>
          </w:tcPr>
          <w:p w:rsidR="000C407B" w:rsidRPr="00565DA8" w:rsidRDefault="00565DA8" w:rsidP="00E53AA4">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color w:val="333333"/>
                <w:sz w:val="28"/>
                <w:szCs w:val="28"/>
                <w:shd w:val="clear" w:color="auto" w:fill="FFFFFF"/>
              </w:rPr>
              <w:t xml:space="preserve">Domain adversarial learning aligns the feature distributions across the source and target domains </w:t>
            </w:r>
            <w:r w:rsidRPr="00565DA8">
              <w:rPr>
                <w:rFonts w:ascii="Times New Roman" w:hAnsi="Times New Roman" w:cs="Times New Roman"/>
                <w:color w:val="333333"/>
                <w:sz w:val="28"/>
                <w:szCs w:val="28"/>
                <w:shd w:val="clear" w:color="auto" w:fill="FFFFFF"/>
              </w:rPr>
              <w:lastRenderedPageBreak/>
              <w:t>in a two-player minimax game.</w:t>
            </w:r>
          </w:p>
        </w:tc>
      </w:tr>
      <w:tr w:rsidR="000C407B" w:rsidTr="000C407B">
        <w:tc>
          <w:tcPr>
            <w:tcW w:w="3192" w:type="dxa"/>
          </w:tcPr>
          <w:p w:rsidR="000C407B" w:rsidRPr="00565DA8" w:rsidRDefault="00565DA8" w:rsidP="00E53AA4">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sz w:val="28"/>
                <w:szCs w:val="28"/>
              </w:rPr>
              <w:lastRenderedPageBreak/>
              <w:t>Robust transfer metric learning for image classification</w:t>
            </w:r>
          </w:p>
        </w:tc>
        <w:tc>
          <w:tcPr>
            <w:tcW w:w="3192" w:type="dxa"/>
          </w:tcPr>
          <w:p w:rsidR="000C407B" w:rsidRPr="00565DA8" w:rsidRDefault="00565DA8" w:rsidP="00565DA8">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sz w:val="28"/>
                <w:szCs w:val="28"/>
              </w:rPr>
              <w:t xml:space="preserve">Z. Ding and Y. Fu. </w:t>
            </w:r>
          </w:p>
        </w:tc>
        <w:tc>
          <w:tcPr>
            <w:tcW w:w="3192" w:type="dxa"/>
          </w:tcPr>
          <w:p w:rsidR="000C407B" w:rsidRPr="00565DA8" w:rsidRDefault="00565DA8" w:rsidP="00E53AA4">
            <w:pPr>
              <w:tabs>
                <w:tab w:val="left" w:pos="720"/>
              </w:tabs>
              <w:spacing w:after="100" w:line="360" w:lineRule="auto"/>
              <w:jc w:val="both"/>
              <w:rPr>
                <w:rFonts w:ascii="Times New Roman" w:hAnsi="Times New Roman" w:cs="Times New Roman"/>
                <w:sz w:val="28"/>
                <w:szCs w:val="28"/>
              </w:rPr>
            </w:pPr>
            <w:r w:rsidRPr="00565DA8">
              <w:rPr>
                <w:rFonts w:ascii="Times New Roman" w:hAnsi="Times New Roman" w:cs="Times New Roman"/>
                <w:color w:val="333333"/>
                <w:sz w:val="28"/>
                <w:szCs w:val="28"/>
                <w:shd w:val="clear" w:color="auto" w:fill="FFFFFF"/>
              </w:rPr>
              <w:t>Conventional metric learning always assumes the training and test data are sampled from the same or similar distribution.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D81E16" w:rsidRDefault="00D81E16"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514606" w:rsidRPr="00514606" w:rsidRDefault="00514606" w:rsidP="00514606"/>
    <w:p w:rsidR="00305BF0" w:rsidRPr="00D81E16" w:rsidRDefault="00305BF0" w:rsidP="0051460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14606" w:rsidP="00E53AA4">
      <w:pPr>
        <w:spacing w:after="0" w:line="360" w:lineRule="auto"/>
        <w:jc w:val="both"/>
        <w:rPr>
          <w:rFonts w:ascii="Times New Roman" w:hAnsi="Times New Roman" w:cs="Times New Roman"/>
        </w:rPr>
      </w:pPr>
      <w:r w:rsidRPr="00514606">
        <w:rPr>
          <w:rFonts w:ascii="Times New Roman" w:hAnsi="Times New Roman" w:cs="Times New Roman"/>
        </w:rPr>
        <w:drawing>
          <wp:inline distT="0" distB="0" distL="0" distR="0">
            <wp:extent cx="5943600" cy="430911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3091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1C5A9C" w:rsidRDefault="001C5A9C" w:rsidP="00E53AA4">
      <w:pPr>
        <w:tabs>
          <w:tab w:val="left" w:pos="1309"/>
          <w:tab w:val="center" w:pos="4680"/>
        </w:tabs>
        <w:spacing w:line="360" w:lineRule="auto"/>
        <w:jc w:val="both"/>
        <w:rPr>
          <w:rFonts w:ascii="Times New Roman" w:hAnsi="Times New Roman" w:cs="Times New Roman"/>
          <w:b/>
          <w:sz w:val="28"/>
          <w:szCs w:val="28"/>
        </w:rPr>
      </w:pPr>
    </w:p>
    <w:p w:rsidR="00514606" w:rsidRDefault="00514606" w:rsidP="00E53AA4">
      <w:pPr>
        <w:tabs>
          <w:tab w:val="left" w:pos="1309"/>
          <w:tab w:val="center" w:pos="4680"/>
        </w:tabs>
        <w:spacing w:line="360" w:lineRule="auto"/>
        <w:jc w:val="both"/>
        <w:rPr>
          <w:rFonts w:ascii="Times New Roman" w:hAnsi="Times New Roman" w:cs="Times New Roman"/>
          <w:b/>
          <w:sz w:val="28"/>
          <w:szCs w:val="28"/>
        </w:rPr>
      </w:pPr>
    </w:p>
    <w:p w:rsidR="00514606" w:rsidRDefault="00514606" w:rsidP="00E53AA4">
      <w:pPr>
        <w:tabs>
          <w:tab w:val="left" w:pos="1309"/>
          <w:tab w:val="center" w:pos="4680"/>
        </w:tabs>
        <w:spacing w:line="360" w:lineRule="auto"/>
        <w:jc w:val="both"/>
        <w:rPr>
          <w:rFonts w:ascii="Times New Roman" w:hAnsi="Times New Roman" w:cs="Times New Roman"/>
          <w:b/>
          <w:sz w:val="28"/>
          <w:szCs w:val="28"/>
        </w:rPr>
      </w:pPr>
    </w:p>
    <w:p w:rsidR="00514606" w:rsidRDefault="00514606" w:rsidP="00E53AA4">
      <w:pPr>
        <w:tabs>
          <w:tab w:val="left" w:pos="1309"/>
          <w:tab w:val="center" w:pos="4680"/>
        </w:tabs>
        <w:spacing w:line="360" w:lineRule="auto"/>
        <w:jc w:val="both"/>
        <w:rPr>
          <w:rFonts w:ascii="Times New Roman" w:hAnsi="Times New Roman" w:cs="Times New Roman"/>
          <w:b/>
          <w:sz w:val="28"/>
          <w:szCs w:val="28"/>
        </w:rPr>
      </w:pPr>
    </w:p>
    <w:p w:rsidR="00514606" w:rsidRDefault="00514606" w:rsidP="00E53AA4">
      <w:pPr>
        <w:tabs>
          <w:tab w:val="left" w:pos="1309"/>
          <w:tab w:val="center" w:pos="4680"/>
        </w:tabs>
        <w:spacing w:line="360" w:lineRule="auto"/>
        <w:jc w:val="both"/>
        <w:rPr>
          <w:rFonts w:ascii="Times New Roman" w:hAnsi="Times New Roman" w:cs="Times New Roman"/>
          <w:b/>
          <w:sz w:val="28"/>
          <w:szCs w:val="28"/>
        </w:rPr>
      </w:pPr>
    </w:p>
    <w:p w:rsidR="00514606" w:rsidRDefault="00514606" w:rsidP="00E53AA4">
      <w:pPr>
        <w:tabs>
          <w:tab w:val="left" w:pos="1309"/>
          <w:tab w:val="center" w:pos="4680"/>
        </w:tabs>
        <w:spacing w:line="360" w:lineRule="auto"/>
        <w:jc w:val="both"/>
        <w:rPr>
          <w:rFonts w:ascii="Times New Roman" w:hAnsi="Times New Roman" w:cs="Times New Roman"/>
          <w:b/>
          <w:sz w:val="28"/>
          <w:szCs w:val="28"/>
        </w:rPr>
      </w:pPr>
    </w:p>
    <w:p w:rsidR="00514606" w:rsidRDefault="00514606"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861B1" w:rsidRPr="007861B1" w:rsidRDefault="007861B1" w:rsidP="007861B1">
      <w:pPr>
        <w:pStyle w:val="BodyText"/>
        <w:rPr>
          <w:bCs/>
          <w:iCs/>
          <w:sz w:val="32"/>
          <w:szCs w:val="32"/>
          <w:lang w:val="en-IN"/>
        </w:rPr>
      </w:pPr>
      <w:r w:rsidRPr="007861B1">
        <w:rPr>
          <w:bCs/>
          <w:iCs/>
          <w:sz w:val="32"/>
          <w:szCs w:val="32"/>
          <w:lang w:val="en-IN"/>
        </w:rPr>
        <w:t xml:space="preserve">   Aiming for better unsupervised domain adaption, we propose a novel method named GSDA aligning the distribution of two different domains globally and locally as well, with gradient synchronization between them. The hierarchical gradient synchronization module is established to ensure the consistency between global and local distribution alignment for better structure preservation. The extensive experiments verify the superiority of our method.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7861B1" w:rsidRDefault="007861B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861B1" w:rsidRDefault="005D16D8" w:rsidP="007861B1">
      <w:pPr>
        <w:pStyle w:val="BodyText"/>
        <w:numPr>
          <w:ilvl w:val="0"/>
          <w:numId w:val="42"/>
        </w:numPr>
        <w:rPr>
          <w:sz w:val="32"/>
          <w:szCs w:val="32"/>
          <w:lang w:val="en-IN"/>
        </w:rPr>
      </w:pPr>
      <w:r w:rsidRPr="007861B1">
        <w:rPr>
          <w:sz w:val="32"/>
          <w:szCs w:val="32"/>
          <w:lang w:val="en-IN"/>
        </w:rPr>
        <w:t xml:space="preserve">[1] S. Bickel, M. Bruckner, and T. Scheffer. Discriminative ¨ learning under covariate shift. Journal of Machine Learning Research (JMLR), 10(9):2137–2155, 2009. </w:t>
      </w:r>
    </w:p>
    <w:p w:rsidR="00000000" w:rsidRPr="007861B1" w:rsidRDefault="005D16D8" w:rsidP="007861B1">
      <w:pPr>
        <w:pStyle w:val="BodyText"/>
        <w:numPr>
          <w:ilvl w:val="0"/>
          <w:numId w:val="42"/>
        </w:numPr>
        <w:rPr>
          <w:sz w:val="32"/>
          <w:szCs w:val="32"/>
          <w:lang w:val="en-IN"/>
        </w:rPr>
      </w:pPr>
      <w:r w:rsidRPr="007861B1">
        <w:rPr>
          <w:sz w:val="32"/>
          <w:szCs w:val="32"/>
          <w:lang w:val="en-IN"/>
        </w:rPr>
        <w:t>[2] Zhangjie Cao,</w:t>
      </w:r>
      <w:r w:rsidRPr="007861B1">
        <w:rPr>
          <w:sz w:val="32"/>
          <w:szCs w:val="32"/>
          <w:lang w:val="en-IN"/>
        </w:rPr>
        <w:t xml:space="preserve"> Mingsheng Long, Jianmin Wang, and Michael I. Jordan. Partial transfer learning with selective adversarial networks. In IEEE/CVF Conference on Computer Vision and Pattern Recognition (CVPR), 2018. </w:t>
      </w:r>
    </w:p>
    <w:p w:rsidR="00000000" w:rsidRPr="007861B1" w:rsidRDefault="005D16D8" w:rsidP="007861B1">
      <w:pPr>
        <w:pStyle w:val="BodyText"/>
        <w:numPr>
          <w:ilvl w:val="0"/>
          <w:numId w:val="42"/>
        </w:numPr>
        <w:rPr>
          <w:sz w:val="32"/>
          <w:szCs w:val="32"/>
          <w:lang w:val="en-IN"/>
        </w:rPr>
      </w:pPr>
      <w:r w:rsidRPr="007861B1">
        <w:rPr>
          <w:sz w:val="32"/>
          <w:szCs w:val="32"/>
          <w:lang w:val="en-IN"/>
        </w:rPr>
        <w:t>[3] Zhangjie Cao, Lijia Ma, Mingsheng Long, and Jianmin W</w:t>
      </w:r>
      <w:r w:rsidRPr="007861B1">
        <w:rPr>
          <w:sz w:val="32"/>
          <w:szCs w:val="32"/>
          <w:lang w:val="en-IN"/>
        </w:rPr>
        <w:t xml:space="preserve">ang. Partial adversarial domain adaptation. In European Conference on Computer Vision (ECCV), 2018. </w:t>
      </w:r>
    </w:p>
    <w:p w:rsidR="00000000" w:rsidRPr="007861B1" w:rsidRDefault="005D16D8" w:rsidP="007861B1">
      <w:pPr>
        <w:pStyle w:val="BodyText"/>
        <w:numPr>
          <w:ilvl w:val="0"/>
          <w:numId w:val="42"/>
        </w:numPr>
        <w:rPr>
          <w:sz w:val="32"/>
          <w:szCs w:val="32"/>
          <w:lang w:val="en-IN"/>
        </w:rPr>
      </w:pPr>
      <w:r w:rsidRPr="007861B1">
        <w:rPr>
          <w:sz w:val="32"/>
          <w:szCs w:val="32"/>
          <w:lang w:val="en-IN"/>
        </w:rPr>
        <w:t>[4] Xinyang Chen, Sinan Wang, Mingsheng Long, and Jianmin Wang. Transferability vs. discriminability: Batch spectral penalization for adversarial domain a</w:t>
      </w:r>
      <w:r w:rsidRPr="007861B1">
        <w:rPr>
          <w:sz w:val="32"/>
          <w:szCs w:val="32"/>
          <w:lang w:val="en-IN"/>
        </w:rPr>
        <w:t xml:space="preserve">daptation. In International Conference on Machine Learning (ICML), 2019. </w:t>
      </w:r>
    </w:p>
    <w:p w:rsidR="00000000" w:rsidRPr="007861B1" w:rsidRDefault="005D16D8" w:rsidP="007861B1">
      <w:pPr>
        <w:pStyle w:val="BodyText"/>
        <w:numPr>
          <w:ilvl w:val="0"/>
          <w:numId w:val="42"/>
        </w:numPr>
        <w:rPr>
          <w:sz w:val="32"/>
          <w:szCs w:val="32"/>
          <w:lang w:val="en-IN"/>
        </w:rPr>
      </w:pPr>
      <w:r w:rsidRPr="007861B1">
        <w:rPr>
          <w:sz w:val="32"/>
          <w:szCs w:val="32"/>
          <w:lang w:val="en-IN"/>
        </w:rPr>
        <w:t>[5] Z. Ding and Y. Fu. Robust transfer metric learning for image classification. IEEE Transactions on Image Processing (TIP), 26(2):660–670, 2016.</w:t>
      </w:r>
      <w:r w:rsidRPr="007861B1">
        <w:rPr>
          <w:sz w:val="32"/>
          <w:szCs w:val="32"/>
        </w:rPr>
        <w:t xml:space="preserve"> </w:t>
      </w:r>
    </w:p>
    <w:p w:rsidR="00000000" w:rsidRPr="007861B1" w:rsidRDefault="005D16D8" w:rsidP="007861B1">
      <w:pPr>
        <w:pStyle w:val="BodyText"/>
        <w:numPr>
          <w:ilvl w:val="0"/>
          <w:numId w:val="42"/>
        </w:numPr>
        <w:rPr>
          <w:sz w:val="32"/>
          <w:szCs w:val="32"/>
          <w:lang w:val="en-IN"/>
        </w:rPr>
      </w:pPr>
      <w:r w:rsidRPr="007861B1">
        <w:rPr>
          <w:sz w:val="32"/>
          <w:szCs w:val="32"/>
          <w:lang w:val="en-IN"/>
        </w:rPr>
        <w:t>[6] Zhengming Ding, Sheng Li, Mi</w:t>
      </w:r>
      <w:r w:rsidRPr="007861B1">
        <w:rPr>
          <w:sz w:val="32"/>
          <w:szCs w:val="32"/>
          <w:lang w:val="en-IN"/>
        </w:rPr>
        <w:t xml:space="preserve">ng Shao, and Yun Fu. Graph adaptive knowledge transfer for unsupervised domain adaptation. In European Conference on Computer Vision (ECCV), 2018. </w:t>
      </w:r>
    </w:p>
    <w:p w:rsidR="00000000" w:rsidRPr="007861B1" w:rsidRDefault="005D16D8" w:rsidP="007861B1">
      <w:pPr>
        <w:pStyle w:val="BodyText"/>
        <w:numPr>
          <w:ilvl w:val="0"/>
          <w:numId w:val="42"/>
        </w:numPr>
        <w:rPr>
          <w:sz w:val="32"/>
          <w:szCs w:val="32"/>
          <w:lang w:val="en-IN"/>
        </w:rPr>
      </w:pPr>
      <w:r w:rsidRPr="007861B1">
        <w:rPr>
          <w:sz w:val="32"/>
          <w:szCs w:val="32"/>
          <w:lang w:val="en-IN"/>
        </w:rPr>
        <w:lastRenderedPageBreak/>
        <w:t>[7] M. Dudık, R. E. Schapire, and S. J. Phillips. Correcting sample selection bias in maximum entropy densi</w:t>
      </w:r>
      <w:r w:rsidRPr="007861B1">
        <w:rPr>
          <w:sz w:val="32"/>
          <w:szCs w:val="32"/>
          <w:lang w:val="en-IN"/>
        </w:rPr>
        <w:t xml:space="preserve">ty estimation. In Neural Information Processing Systems (NeurIPS), 2005. </w:t>
      </w:r>
    </w:p>
    <w:p w:rsidR="00000000" w:rsidRPr="007861B1" w:rsidRDefault="005D16D8" w:rsidP="007861B1">
      <w:pPr>
        <w:pStyle w:val="BodyText"/>
        <w:numPr>
          <w:ilvl w:val="0"/>
          <w:numId w:val="42"/>
        </w:numPr>
        <w:rPr>
          <w:sz w:val="32"/>
          <w:szCs w:val="32"/>
          <w:lang w:val="en-IN"/>
        </w:rPr>
      </w:pPr>
      <w:r w:rsidRPr="007861B1">
        <w:rPr>
          <w:sz w:val="32"/>
          <w:szCs w:val="32"/>
          <w:lang w:val="en-IN"/>
        </w:rPr>
        <w:t xml:space="preserve">[8] Geoffrey French, Michal Mackiewicz, and Mark Fisher. Self-ensembling for visual domain adaptation. In International Conference on Representation Learning (ICLR), 2018. </w:t>
      </w:r>
    </w:p>
    <w:p w:rsidR="00000000" w:rsidRPr="007861B1" w:rsidRDefault="005D16D8" w:rsidP="007861B1">
      <w:pPr>
        <w:pStyle w:val="BodyText"/>
        <w:numPr>
          <w:ilvl w:val="0"/>
          <w:numId w:val="42"/>
        </w:numPr>
        <w:rPr>
          <w:sz w:val="32"/>
          <w:szCs w:val="32"/>
          <w:lang w:val="en-IN"/>
        </w:rPr>
      </w:pPr>
      <w:r w:rsidRPr="007861B1">
        <w:rPr>
          <w:sz w:val="32"/>
          <w:szCs w:val="32"/>
          <w:lang w:val="en-IN"/>
        </w:rPr>
        <w:t xml:space="preserve">[9] Y. </w:t>
      </w:r>
      <w:r w:rsidRPr="007861B1">
        <w:rPr>
          <w:sz w:val="32"/>
          <w:szCs w:val="32"/>
          <w:lang w:val="en-IN"/>
        </w:rPr>
        <w:t xml:space="preserve">Ganin and V. Lempitsky. Unsupervised domain adaptation by backpropagation. In International Conference on Machine learning (ICML), 2015. </w:t>
      </w:r>
    </w:p>
    <w:p w:rsidR="00000000" w:rsidRPr="007861B1" w:rsidRDefault="005D16D8" w:rsidP="007861B1">
      <w:pPr>
        <w:pStyle w:val="BodyText"/>
        <w:numPr>
          <w:ilvl w:val="0"/>
          <w:numId w:val="42"/>
        </w:numPr>
        <w:rPr>
          <w:sz w:val="32"/>
          <w:szCs w:val="32"/>
          <w:lang w:val="en-IN"/>
        </w:rPr>
      </w:pPr>
      <w:r w:rsidRPr="007861B1">
        <w:rPr>
          <w:sz w:val="32"/>
          <w:szCs w:val="32"/>
          <w:lang w:val="en-IN"/>
        </w:rPr>
        <w:t>[10] Y. Ganin, E. Ustinova, H. Ajakan, P. Germain, and et al. Domain-adversarial training of neural networks. Journal</w:t>
      </w:r>
      <w:r w:rsidRPr="007861B1">
        <w:rPr>
          <w:sz w:val="32"/>
          <w:szCs w:val="32"/>
          <w:lang w:val="en-IN"/>
        </w:rPr>
        <w:t xml:space="preserve"> of Machine Learning Research (JMLR), 17(1):2096–2030,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16D8" w:rsidRDefault="005D16D8" w:rsidP="003654DF">
      <w:pPr>
        <w:spacing w:after="0" w:line="240" w:lineRule="auto"/>
      </w:pPr>
      <w:r>
        <w:separator/>
      </w:r>
    </w:p>
  </w:endnote>
  <w:endnote w:type="continuationSeparator" w:id="1">
    <w:p w:rsidR="005D16D8" w:rsidRDefault="005D16D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16D8" w:rsidRDefault="005D16D8" w:rsidP="003654DF">
      <w:pPr>
        <w:spacing w:after="0" w:line="240" w:lineRule="auto"/>
      </w:pPr>
      <w:r>
        <w:separator/>
      </w:r>
    </w:p>
  </w:footnote>
  <w:footnote w:type="continuationSeparator" w:id="1">
    <w:p w:rsidR="005D16D8" w:rsidRDefault="005D16D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5CB7">
        <w:pPr>
          <w:pStyle w:val="Header"/>
          <w:jc w:val="right"/>
        </w:pPr>
        <w:fldSimple w:instr=" PAGE   \* MERGEFORMAT ">
          <w:r w:rsidR="0051460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C1C55"/>
    <w:multiLevelType w:val="hybridMultilevel"/>
    <w:tmpl w:val="570CD0F0"/>
    <w:lvl w:ilvl="0" w:tplc="05FAAF5E">
      <w:start w:val="1"/>
      <w:numFmt w:val="bullet"/>
      <w:lvlText w:val=""/>
      <w:lvlJc w:val="left"/>
      <w:pPr>
        <w:tabs>
          <w:tab w:val="num" w:pos="720"/>
        </w:tabs>
        <w:ind w:left="720" w:hanging="360"/>
      </w:pPr>
      <w:rPr>
        <w:rFonts w:ascii="Wingdings 2" w:hAnsi="Wingdings 2" w:hint="default"/>
      </w:rPr>
    </w:lvl>
    <w:lvl w:ilvl="1" w:tplc="161C90CC" w:tentative="1">
      <w:start w:val="1"/>
      <w:numFmt w:val="bullet"/>
      <w:lvlText w:val=""/>
      <w:lvlJc w:val="left"/>
      <w:pPr>
        <w:tabs>
          <w:tab w:val="num" w:pos="1440"/>
        </w:tabs>
        <w:ind w:left="1440" w:hanging="360"/>
      </w:pPr>
      <w:rPr>
        <w:rFonts w:ascii="Wingdings 2" w:hAnsi="Wingdings 2" w:hint="default"/>
      </w:rPr>
    </w:lvl>
    <w:lvl w:ilvl="2" w:tplc="861090CE" w:tentative="1">
      <w:start w:val="1"/>
      <w:numFmt w:val="bullet"/>
      <w:lvlText w:val=""/>
      <w:lvlJc w:val="left"/>
      <w:pPr>
        <w:tabs>
          <w:tab w:val="num" w:pos="2160"/>
        </w:tabs>
        <w:ind w:left="2160" w:hanging="360"/>
      </w:pPr>
      <w:rPr>
        <w:rFonts w:ascii="Wingdings 2" w:hAnsi="Wingdings 2" w:hint="default"/>
      </w:rPr>
    </w:lvl>
    <w:lvl w:ilvl="3" w:tplc="C88297F6" w:tentative="1">
      <w:start w:val="1"/>
      <w:numFmt w:val="bullet"/>
      <w:lvlText w:val=""/>
      <w:lvlJc w:val="left"/>
      <w:pPr>
        <w:tabs>
          <w:tab w:val="num" w:pos="2880"/>
        </w:tabs>
        <w:ind w:left="2880" w:hanging="360"/>
      </w:pPr>
      <w:rPr>
        <w:rFonts w:ascii="Wingdings 2" w:hAnsi="Wingdings 2" w:hint="default"/>
      </w:rPr>
    </w:lvl>
    <w:lvl w:ilvl="4" w:tplc="1FD6DD24" w:tentative="1">
      <w:start w:val="1"/>
      <w:numFmt w:val="bullet"/>
      <w:lvlText w:val=""/>
      <w:lvlJc w:val="left"/>
      <w:pPr>
        <w:tabs>
          <w:tab w:val="num" w:pos="3600"/>
        </w:tabs>
        <w:ind w:left="3600" w:hanging="360"/>
      </w:pPr>
      <w:rPr>
        <w:rFonts w:ascii="Wingdings 2" w:hAnsi="Wingdings 2" w:hint="default"/>
      </w:rPr>
    </w:lvl>
    <w:lvl w:ilvl="5" w:tplc="400438C6" w:tentative="1">
      <w:start w:val="1"/>
      <w:numFmt w:val="bullet"/>
      <w:lvlText w:val=""/>
      <w:lvlJc w:val="left"/>
      <w:pPr>
        <w:tabs>
          <w:tab w:val="num" w:pos="4320"/>
        </w:tabs>
        <w:ind w:left="4320" w:hanging="360"/>
      </w:pPr>
      <w:rPr>
        <w:rFonts w:ascii="Wingdings 2" w:hAnsi="Wingdings 2" w:hint="default"/>
      </w:rPr>
    </w:lvl>
    <w:lvl w:ilvl="6" w:tplc="55B8EE1E" w:tentative="1">
      <w:start w:val="1"/>
      <w:numFmt w:val="bullet"/>
      <w:lvlText w:val=""/>
      <w:lvlJc w:val="left"/>
      <w:pPr>
        <w:tabs>
          <w:tab w:val="num" w:pos="5040"/>
        </w:tabs>
        <w:ind w:left="5040" w:hanging="360"/>
      </w:pPr>
      <w:rPr>
        <w:rFonts w:ascii="Wingdings 2" w:hAnsi="Wingdings 2" w:hint="default"/>
      </w:rPr>
    </w:lvl>
    <w:lvl w:ilvl="7" w:tplc="79C614D6" w:tentative="1">
      <w:start w:val="1"/>
      <w:numFmt w:val="bullet"/>
      <w:lvlText w:val=""/>
      <w:lvlJc w:val="left"/>
      <w:pPr>
        <w:tabs>
          <w:tab w:val="num" w:pos="5760"/>
        </w:tabs>
        <w:ind w:left="5760" w:hanging="360"/>
      </w:pPr>
      <w:rPr>
        <w:rFonts w:ascii="Wingdings 2" w:hAnsi="Wingdings 2" w:hint="default"/>
      </w:rPr>
    </w:lvl>
    <w:lvl w:ilvl="8" w:tplc="BCBAE15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88794F"/>
    <w:multiLevelType w:val="hybridMultilevel"/>
    <w:tmpl w:val="1B22274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272067"/>
    <w:multiLevelType w:val="hybridMultilevel"/>
    <w:tmpl w:val="8D7AF7FA"/>
    <w:lvl w:ilvl="0" w:tplc="B5365980">
      <w:start w:val="1"/>
      <w:numFmt w:val="bullet"/>
      <w:lvlText w:val=""/>
      <w:lvlJc w:val="left"/>
      <w:pPr>
        <w:tabs>
          <w:tab w:val="num" w:pos="720"/>
        </w:tabs>
        <w:ind w:left="720" w:hanging="360"/>
      </w:pPr>
      <w:rPr>
        <w:rFonts w:ascii="Wingdings 2" w:hAnsi="Wingdings 2" w:hint="default"/>
      </w:rPr>
    </w:lvl>
    <w:lvl w:ilvl="1" w:tplc="1C24FA7E" w:tentative="1">
      <w:start w:val="1"/>
      <w:numFmt w:val="bullet"/>
      <w:lvlText w:val=""/>
      <w:lvlJc w:val="left"/>
      <w:pPr>
        <w:tabs>
          <w:tab w:val="num" w:pos="1440"/>
        </w:tabs>
        <w:ind w:left="1440" w:hanging="360"/>
      </w:pPr>
      <w:rPr>
        <w:rFonts w:ascii="Wingdings 2" w:hAnsi="Wingdings 2" w:hint="default"/>
      </w:rPr>
    </w:lvl>
    <w:lvl w:ilvl="2" w:tplc="64F8EE3A" w:tentative="1">
      <w:start w:val="1"/>
      <w:numFmt w:val="bullet"/>
      <w:lvlText w:val=""/>
      <w:lvlJc w:val="left"/>
      <w:pPr>
        <w:tabs>
          <w:tab w:val="num" w:pos="2160"/>
        </w:tabs>
        <w:ind w:left="2160" w:hanging="360"/>
      </w:pPr>
      <w:rPr>
        <w:rFonts w:ascii="Wingdings 2" w:hAnsi="Wingdings 2" w:hint="default"/>
      </w:rPr>
    </w:lvl>
    <w:lvl w:ilvl="3" w:tplc="C8947F34" w:tentative="1">
      <w:start w:val="1"/>
      <w:numFmt w:val="bullet"/>
      <w:lvlText w:val=""/>
      <w:lvlJc w:val="left"/>
      <w:pPr>
        <w:tabs>
          <w:tab w:val="num" w:pos="2880"/>
        </w:tabs>
        <w:ind w:left="2880" w:hanging="360"/>
      </w:pPr>
      <w:rPr>
        <w:rFonts w:ascii="Wingdings 2" w:hAnsi="Wingdings 2" w:hint="default"/>
      </w:rPr>
    </w:lvl>
    <w:lvl w:ilvl="4" w:tplc="56A45C6A" w:tentative="1">
      <w:start w:val="1"/>
      <w:numFmt w:val="bullet"/>
      <w:lvlText w:val=""/>
      <w:lvlJc w:val="left"/>
      <w:pPr>
        <w:tabs>
          <w:tab w:val="num" w:pos="3600"/>
        </w:tabs>
        <w:ind w:left="3600" w:hanging="360"/>
      </w:pPr>
      <w:rPr>
        <w:rFonts w:ascii="Wingdings 2" w:hAnsi="Wingdings 2" w:hint="default"/>
      </w:rPr>
    </w:lvl>
    <w:lvl w:ilvl="5" w:tplc="E0F83E00" w:tentative="1">
      <w:start w:val="1"/>
      <w:numFmt w:val="bullet"/>
      <w:lvlText w:val=""/>
      <w:lvlJc w:val="left"/>
      <w:pPr>
        <w:tabs>
          <w:tab w:val="num" w:pos="4320"/>
        </w:tabs>
        <w:ind w:left="4320" w:hanging="360"/>
      </w:pPr>
      <w:rPr>
        <w:rFonts w:ascii="Wingdings 2" w:hAnsi="Wingdings 2" w:hint="default"/>
      </w:rPr>
    </w:lvl>
    <w:lvl w:ilvl="6" w:tplc="044E7066" w:tentative="1">
      <w:start w:val="1"/>
      <w:numFmt w:val="bullet"/>
      <w:lvlText w:val=""/>
      <w:lvlJc w:val="left"/>
      <w:pPr>
        <w:tabs>
          <w:tab w:val="num" w:pos="5040"/>
        </w:tabs>
        <w:ind w:left="5040" w:hanging="360"/>
      </w:pPr>
      <w:rPr>
        <w:rFonts w:ascii="Wingdings 2" w:hAnsi="Wingdings 2" w:hint="default"/>
      </w:rPr>
    </w:lvl>
    <w:lvl w:ilvl="7" w:tplc="79926F2E" w:tentative="1">
      <w:start w:val="1"/>
      <w:numFmt w:val="bullet"/>
      <w:lvlText w:val=""/>
      <w:lvlJc w:val="left"/>
      <w:pPr>
        <w:tabs>
          <w:tab w:val="num" w:pos="5760"/>
        </w:tabs>
        <w:ind w:left="5760" w:hanging="360"/>
      </w:pPr>
      <w:rPr>
        <w:rFonts w:ascii="Wingdings 2" w:hAnsi="Wingdings 2" w:hint="default"/>
      </w:rPr>
    </w:lvl>
    <w:lvl w:ilvl="8" w:tplc="9D5203C0" w:tentative="1">
      <w:start w:val="1"/>
      <w:numFmt w:val="bullet"/>
      <w:lvlText w:val=""/>
      <w:lvlJc w:val="left"/>
      <w:pPr>
        <w:tabs>
          <w:tab w:val="num" w:pos="6480"/>
        </w:tabs>
        <w:ind w:left="6480" w:hanging="360"/>
      </w:pPr>
      <w:rPr>
        <w:rFonts w:ascii="Wingdings 2" w:hAnsi="Wingdings 2"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19728C"/>
    <w:multiLevelType w:val="hybridMultilevel"/>
    <w:tmpl w:val="4D541B4C"/>
    <w:lvl w:ilvl="0" w:tplc="B26C594A">
      <w:start w:val="1"/>
      <w:numFmt w:val="bullet"/>
      <w:lvlText w:val=""/>
      <w:lvlJc w:val="left"/>
      <w:pPr>
        <w:tabs>
          <w:tab w:val="num" w:pos="720"/>
        </w:tabs>
        <w:ind w:left="720" w:hanging="360"/>
      </w:pPr>
      <w:rPr>
        <w:rFonts w:ascii="Wingdings 2" w:hAnsi="Wingdings 2" w:hint="default"/>
      </w:rPr>
    </w:lvl>
    <w:lvl w:ilvl="1" w:tplc="DFFECB80" w:tentative="1">
      <w:start w:val="1"/>
      <w:numFmt w:val="bullet"/>
      <w:lvlText w:val=""/>
      <w:lvlJc w:val="left"/>
      <w:pPr>
        <w:tabs>
          <w:tab w:val="num" w:pos="1440"/>
        </w:tabs>
        <w:ind w:left="1440" w:hanging="360"/>
      </w:pPr>
      <w:rPr>
        <w:rFonts w:ascii="Wingdings 2" w:hAnsi="Wingdings 2" w:hint="default"/>
      </w:rPr>
    </w:lvl>
    <w:lvl w:ilvl="2" w:tplc="63B8E5BE" w:tentative="1">
      <w:start w:val="1"/>
      <w:numFmt w:val="bullet"/>
      <w:lvlText w:val=""/>
      <w:lvlJc w:val="left"/>
      <w:pPr>
        <w:tabs>
          <w:tab w:val="num" w:pos="2160"/>
        </w:tabs>
        <w:ind w:left="2160" w:hanging="360"/>
      </w:pPr>
      <w:rPr>
        <w:rFonts w:ascii="Wingdings 2" w:hAnsi="Wingdings 2" w:hint="default"/>
      </w:rPr>
    </w:lvl>
    <w:lvl w:ilvl="3" w:tplc="54A6FA64" w:tentative="1">
      <w:start w:val="1"/>
      <w:numFmt w:val="bullet"/>
      <w:lvlText w:val=""/>
      <w:lvlJc w:val="left"/>
      <w:pPr>
        <w:tabs>
          <w:tab w:val="num" w:pos="2880"/>
        </w:tabs>
        <w:ind w:left="2880" w:hanging="360"/>
      </w:pPr>
      <w:rPr>
        <w:rFonts w:ascii="Wingdings 2" w:hAnsi="Wingdings 2" w:hint="default"/>
      </w:rPr>
    </w:lvl>
    <w:lvl w:ilvl="4" w:tplc="4FE68DA8" w:tentative="1">
      <w:start w:val="1"/>
      <w:numFmt w:val="bullet"/>
      <w:lvlText w:val=""/>
      <w:lvlJc w:val="left"/>
      <w:pPr>
        <w:tabs>
          <w:tab w:val="num" w:pos="3600"/>
        </w:tabs>
        <w:ind w:left="3600" w:hanging="360"/>
      </w:pPr>
      <w:rPr>
        <w:rFonts w:ascii="Wingdings 2" w:hAnsi="Wingdings 2" w:hint="default"/>
      </w:rPr>
    </w:lvl>
    <w:lvl w:ilvl="5" w:tplc="0486E78C" w:tentative="1">
      <w:start w:val="1"/>
      <w:numFmt w:val="bullet"/>
      <w:lvlText w:val=""/>
      <w:lvlJc w:val="left"/>
      <w:pPr>
        <w:tabs>
          <w:tab w:val="num" w:pos="4320"/>
        </w:tabs>
        <w:ind w:left="4320" w:hanging="360"/>
      </w:pPr>
      <w:rPr>
        <w:rFonts w:ascii="Wingdings 2" w:hAnsi="Wingdings 2" w:hint="default"/>
      </w:rPr>
    </w:lvl>
    <w:lvl w:ilvl="6" w:tplc="94809496" w:tentative="1">
      <w:start w:val="1"/>
      <w:numFmt w:val="bullet"/>
      <w:lvlText w:val=""/>
      <w:lvlJc w:val="left"/>
      <w:pPr>
        <w:tabs>
          <w:tab w:val="num" w:pos="5040"/>
        </w:tabs>
        <w:ind w:left="5040" w:hanging="360"/>
      </w:pPr>
      <w:rPr>
        <w:rFonts w:ascii="Wingdings 2" w:hAnsi="Wingdings 2" w:hint="default"/>
      </w:rPr>
    </w:lvl>
    <w:lvl w:ilvl="7" w:tplc="D5CA605C" w:tentative="1">
      <w:start w:val="1"/>
      <w:numFmt w:val="bullet"/>
      <w:lvlText w:val=""/>
      <w:lvlJc w:val="left"/>
      <w:pPr>
        <w:tabs>
          <w:tab w:val="num" w:pos="5760"/>
        </w:tabs>
        <w:ind w:left="5760" w:hanging="360"/>
      </w:pPr>
      <w:rPr>
        <w:rFonts w:ascii="Wingdings 2" w:hAnsi="Wingdings 2" w:hint="default"/>
      </w:rPr>
    </w:lvl>
    <w:lvl w:ilvl="8" w:tplc="38C8B146"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A96EFE"/>
    <w:multiLevelType w:val="hybridMultilevel"/>
    <w:tmpl w:val="CBB6B2A4"/>
    <w:lvl w:ilvl="0" w:tplc="C55C13C8">
      <w:start w:val="1"/>
      <w:numFmt w:val="bullet"/>
      <w:lvlText w:val=""/>
      <w:lvlJc w:val="left"/>
      <w:pPr>
        <w:tabs>
          <w:tab w:val="num" w:pos="720"/>
        </w:tabs>
        <w:ind w:left="720" w:hanging="360"/>
      </w:pPr>
      <w:rPr>
        <w:rFonts w:ascii="Wingdings 2" w:hAnsi="Wingdings 2" w:hint="default"/>
      </w:rPr>
    </w:lvl>
    <w:lvl w:ilvl="1" w:tplc="3C6EA7EA" w:tentative="1">
      <w:start w:val="1"/>
      <w:numFmt w:val="bullet"/>
      <w:lvlText w:val=""/>
      <w:lvlJc w:val="left"/>
      <w:pPr>
        <w:tabs>
          <w:tab w:val="num" w:pos="1440"/>
        </w:tabs>
        <w:ind w:left="1440" w:hanging="360"/>
      </w:pPr>
      <w:rPr>
        <w:rFonts w:ascii="Wingdings 2" w:hAnsi="Wingdings 2" w:hint="default"/>
      </w:rPr>
    </w:lvl>
    <w:lvl w:ilvl="2" w:tplc="34D08EF4" w:tentative="1">
      <w:start w:val="1"/>
      <w:numFmt w:val="bullet"/>
      <w:lvlText w:val=""/>
      <w:lvlJc w:val="left"/>
      <w:pPr>
        <w:tabs>
          <w:tab w:val="num" w:pos="2160"/>
        </w:tabs>
        <w:ind w:left="2160" w:hanging="360"/>
      </w:pPr>
      <w:rPr>
        <w:rFonts w:ascii="Wingdings 2" w:hAnsi="Wingdings 2" w:hint="default"/>
      </w:rPr>
    </w:lvl>
    <w:lvl w:ilvl="3" w:tplc="AC9C5FCE" w:tentative="1">
      <w:start w:val="1"/>
      <w:numFmt w:val="bullet"/>
      <w:lvlText w:val=""/>
      <w:lvlJc w:val="left"/>
      <w:pPr>
        <w:tabs>
          <w:tab w:val="num" w:pos="2880"/>
        </w:tabs>
        <w:ind w:left="2880" w:hanging="360"/>
      </w:pPr>
      <w:rPr>
        <w:rFonts w:ascii="Wingdings 2" w:hAnsi="Wingdings 2" w:hint="default"/>
      </w:rPr>
    </w:lvl>
    <w:lvl w:ilvl="4" w:tplc="B6FEB8CA" w:tentative="1">
      <w:start w:val="1"/>
      <w:numFmt w:val="bullet"/>
      <w:lvlText w:val=""/>
      <w:lvlJc w:val="left"/>
      <w:pPr>
        <w:tabs>
          <w:tab w:val="num" w:pos="3600"/>
        </w:tabs>
        <w:ind w:left="3600" w:hanging="360"/>
      </w:pPr>
      <w:rPr>
        <w:rFonts w:ascii="Wingdings 2" w:hAnsi="Wingdings 2" w:hint="default"/>
      </w:rPr>
    </w:lvl>
    <w:lvl w:ilvl="5" w:tplc="A0C63B2A" w:tentative="1">
      <w:start w:val="1"/>
      <w:numFmt w:val="bullet"/>
      <w:lvlText w:val=""/>
      <w:lvlJc w:val="left"/>
      <w:pPr>
        <w:tabs>
          <w:tab w:val="num" w:pos="4320"/>
        </w:tabs>
        <w:ind w:left="4320" w:hanging="360"/>
      </w:pPr>
      <w:rPr>
        <w:rFonts w:ascii="Wingdings 2" w:hAnsi="Wingdings 2" w:hint="default"/>
      </w:rPr>
    </w:lvl>
    <w:lvl w:ilvl="6" w:tplc="37C61A9A" w:tentative="1">
      <w:start w:val="1"/>
      <w:numFmt w:val="bullet"/>
      <w:lvlText w:val=""/>
      <w:lvlJc w:val="left"/>
      <w:pPr>
        <w:tabs>
          <w:tab w:val="num" w:pos="5040"/>
        </w:tabs>
        <w:ind w:left="5040" w:hanging="360"/>
      </w:pPr>
      <w:rPr>
        <w:rFonts w:ascii="Wingdings 2" w:hAnsi="Wingdings 2" w:hint="default"/>
      </w:rPr>
    </w:lvl>
    <w:lvl w:ilvl="7" w:tplc="E4AA1416" w:tentative="1">
      <w:start w:val="1"/>
      <w:numFmt w:val="bullet"/>
      <w:lvlText w:val=""/>
      <w:lvlJc w:val="left"/>
      <w:pPr>
        <w:tabs>
          <w:tab w:val="num" w:pos="5760"/>
        </w:tabs>
        <w:ind w:left="5760" w:hanging="360"/>
      </w:pPr>
      <w:rPr>
        <w:rFonts w:ascii="Wingdings 2" w:hAnsi="Wingdings 2" w:hint="default"/>
      </w:rPr>
    </w:lvl>
    <w:lvl w:ilvl="8" w:tplc="DCA0697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581506"/>
    <w:multiLevelType w:val="hybridMultilevel"/>
    <w:tmpl w:val="8912157C"/>
    <w:lvl w:ilvl="0" w:tplc="AC46851C">
      <w:start w:val="1"/>
      <w:numFmt w:val="bullet"/>
      <w:lvlText w:val=""/>
      <w:lvlJc w:val="left"/>
      <w:pPr>
        <w:tabs>
          <w:tab w:val="num" w:pos="720"/>
        </w:tabs>
        <w:ind w:left="720" w:hanging="360"/>
      </w:pPr>
      <w:rPr>
        <w:rFonts w:ascii="Wingdings 2" w:hAnsi="Wingdings 2" w:hint="default"/>
      </w:rPr>
    </w:lvl>
    <w:lvl w:ilvl="1" w:tplc="F05C9E72" w:tentative="1">
      <w:start w:val="1"/>
      <w:numFmt w:val="bullet"/>
      <w:lvlText w:val=""/>
      <w:lvlJc w:val="left"/>
      <w:pPr>
        <w:tabs>
          <w:tab w:val="num" w:pos="1440"/>
        </w:tabs>
        <w:ind w:left="1440" w:hanging="360"/>
      </w:pPr>
      <w:rPr>
        <w:rFonts w:ascii="Wingdings 2" w:hAnsi="Wingdings 2" w:hint="default"/>
      </w:rPr>
    </w:lvl>
    <w:lvl w:ilvl="2" w:tplc="F49A77EA" w:tentative="1">
      <w:start w:val="1"/>
      <w:numFmt w:val="bullet"/>
      <w:lvlText w:val=""/>
      <w:lvlJc w:val="left"/>
      <w:pPr>
        <w:tabs>
          <w:tab w:val="num" w:pos="2160"/>
        </w:tabs>
        <w:ind w:left="2160" w:hanging="360"/>
      </w:pPr>
      <w:rPr>
        <w:rFonts w:ascii="Wingdings 2" w:hAnsi="Wingdings 2" w:hint="default"/>
      </w:rPr>
    </w:lvl>
    <w:lvl w:ilvl="3" w:tplc="C65A18C6" w:tentative="1">
      <w:start w:val="1"/>
      <w:numFmt w:val="bullet"/>
      <w:lvlText w:val=""/>
      <w:lvlJc w:val="left"/>
      <w:pPr>
        <w:tabs>
          <w:tab w:val="num" w:pos="2880"/>
        </w:tabs>
        <w:ind w:left="2880" w:hanging="360"/>
      </w:pPr>
      <w:rPr>
        <w:rFonts w:ascii="Wingdings 2" w:hAnsi="Wingdings 2" w:hint="default"/>
      </w:rPr>
    </w:lvl>
    <w:lvl w:ilvl="4" w:tplc="B47A5802" w:tentative="1">
      <w:start w:val="1"/>
      <w:numFmt w:val="bullet"/>
      <w:lvlText w:val=""/>
      <w:lvlJc w:val="left"/>
      <w:pPr>
        <w:tabs>
          <w:tab w:val="num" w:pos="3600"/>
        </w:tabs>
        <w:ind w:left="3600" w:hanging="360"/>
      </w:pPr>
      <w:rPr>
        <w:rFonts w:ascii="Wingdings 2" w:hAnsi="Wingdings 2" w:hint="default"/>
      </w:rPr>
    </w:lvl>
    <w:lvl w:ilvl="5" w:tplc="D8B054B0" w:tentative="1">
      <w:start w:val="1"/>
      <w:numFmt w:val="bullet"/>
      <w:lvlText w:val=""/>
      <w:lvlJc w:val="left"/>
      <w:pPr>
        <w:tabs>
          <w:tab w:val="num" w:pos="4320"/>
        </w:tabs>
        <w:ind w:left="4320" w:hanging="360"/>
      </w:pPr>
      <w:rPr>
        <w:rFonts w:ascii="Wingdings 2" w:hAnsi="Wingdings 2" w:hint="default"/>
      </w:rPr>
    </w:lvl>
    <w:lvl w:ilvl="6" w:tplc="39F02320" w:tentative="1">
      <w:start w:val="1"/>
      <w:numFmt w:val="bullet"/>
      <w:lvlText w:val=""/>
      <w:lvlJc w:val="left"/>
      <w:pPr>
        <w:tabs>
          <w:tab w:val="num" w:pos="5040"/>
        </w:tabs>
        <w:ind w:left="5040" w:hanging="360"/>
      </w:pPr>
      <w:rPr>
        <w:rFonts w:ascii="Wingdings 2" w:hAnsi="Wingdings 2" w:hint="default"/>
      </w:rPr>
    </w:lvl>
    <w:lvl w:ilvl="7" w:tplc="FEF23C88" w:tentative="1">
      <w:start w:val="1"/>
      <w:numFmt w:val="bullet"/>
      <w:lvlText w:val=""/>
      <w:lvlJc w:val="left"/>
      <w:pPr>
        <w:tabs>
          <w:tab w:val="num" w:pos="5760"/>
        </w:tabs>
        <w:ind w:left="5760" w:hanging="360"/>
      </w:pPr>
      <w:rPr>
        <w:rFonts w:ascii="Wingdings 2" w:hAnsi="Wingdings 2" w:hint="default"/>
      </w:rPr>
    </w:lvl>
    <w:lvl w:ilvl="8" w:tplc="7BBE86B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5"/>
  </w:num>
  <w:num w:numId="28">
    <w:abstractNumId w:val="12"/>
  </w:num>
  <w:num w:numId="29">
    <w:abstractNumId w:val="32"/>
  </w:num>
  <w:num w:numId="30">
    <w:abstractNumId w:val="38"/>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4"/>
  </w:num>
  <w:num w:numId="42">
    <w:abstractNumId w:val="25"/>
  </w:num>
  <w:num w:numId="43">
    <w:abstractNumId w:val="0"/>
  </w:num>
  <w:num w:numId="44">
    <w:abstractNumId w:val="41"/>
  </w:num>
  <w:num w:numId="45">
    <w:abstractNumId w:val="43"/>
  </w:num>
  <w:num w:numId="46">
    <w:abstractNumId w:val="3"/>
  </w:num>
  <w:num w:numId="47">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5A9C"/>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606"/>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5DA8"/>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16D8"/>
    <w:rsid w:val="005D2E95"/>
    <w:rsid w:val="005D45A8"/>
    <w:rsid w:val="005D6ACE"/>
    <w:rsid w:val="005E05CC"/>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61B1"/>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1D61"/>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5CB7"/>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1550972">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4066591">
      <w:bodyDiv w:val="1"/>
      <w:marLeft w:val="0"/>
      <w:marRight w:val="0"/>
      <w:marTop w:val="0"/>
      <w:marBottom w:val="0"/>
      <w:divBdr>
        <w:top w:val="none" w:sz="0" w:space="0" w:color="auto"/>
        <w:left w:val="none" w:sz="0" w:space="0" w:color="auto"/>
        <w:bottom w:val="none" w:sz="0" w:space="0" w:color="auto"/>
        <w:right w:val="none" w:sz="0" w:space="0" w:color="auto"/>
      </w:divBdr>
      <w:divsChild>
        <w:div w:id="911742618">
          <w:marLeft w:val="576"/>
          <w:marRight w:val="0"/>
          <w:marTop w:val="120"/>
          <w:marBottom w:val="0"/>
          <w:divBdr>
            <w:top w:val="none" w:sz="0" w:space="0" w:color="auto"/>
            <w:left w:val="none" w:sz="0" w:space="0" w:color="auto"/>
            <w:bottom w:val="none" w:sz="0" w:space="0" w:color="auto"/>
            <w:right w:val="none" w:sz="0" w:space="0" w:color="auto"/>
          </w:divBdr>
        </w:div>
        <w:div w:id="679548576">
          <w:marLeft w:val="576"/>
          <w:marRight w:val="0"/>
          <w:marTop w:val="120"/>
          <w:marBottom w:val="0"/>
          <w:divBdr>
            <w:top w:val="none" w:sz="0" w:space="0" w:color="auto"/>
            <w:left w:val="none" w:sz="0" w:space="0" w:color="auto"/>
            <w:bottom w:val="none" w:sz="0" w:space="0" w:color="auto"/>
            <w:right w:val="none" w:sz="0" w:space="0" w:color="auto"/>
          </w:divBdr>
        </w:div>
        <w:div w:id="241794452">
          <w:marLeft w:val="576"/>
          <w:marRight w:val="0"/>
          <w:marTop w:val="120"/>
          <w:marBottom w:val="0"/>
          <w:divBdr>
            <w:top w:val="none" w:sz="0" w:space="0" w:color="auto"/>
            <w:left w:val="none" w:sz="0" w:space="0" w:color="auto"/>
            <w:bottom w:val="none" w:sz="0" w:space="0" w:color="auto"/>
            <w:right w:val="none" w:sz="0" w:space="0" w:color="auto"/>
          </w:divBdr>
        </w:div>
        <w:div w:id="893734963">
          <w:marLeft w:val="576"/>
          <w:marRight w:val="0"/>
          <w:marTop w:val="120"/>
          <w:marBottom w:val="0"/>
          <w:divBdr>
            <w:top w:val="none" w:sz="0" w:space="0" w:color="auto"/>
            <w:left w:val="none" w:sz="0" w:space="0" w:color="auto"/>
            <w:bottom w:val="none" w:sz="0" w:space="0" w:color="auto"/>
            <w:right w:val="none" w:sz="0" w:space="0" w:color="auto"/>
          </w:divBdr>
        </w:div>
        <w:div w:id="1190216212">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4180870">
      <w:bodyDiv w:val="1"/>
      <w:marLeft w:val="0"/>
      <w:marRight w:val="0"/>
      <w:marTop w:val="0"/>
      <w:marBottom w:val="0"/>
      <w:divBdr>
        <w:top w:val="none" w:sz="0" w:space="0" w:color="auto"/>
        <w:left w:val="none" w:sz="0" w:space="0" w:color="auto"/>
        <w:bottom w:val="none" w:sz="0" w:space="0" w:color="auto"/>
        <w:right w:val="none" w:sz="0" w:space="0" w:color="auto"/>
      </w:divBdr>
      <w:divsChild>
        <w:div w:id="1593467759">
          <w:marLeft w:val="0"/>
          <w:marRight w:val="0"/>
          <w:marTop w:val="0"/>
          <w:marBottom w:val="0"/>
          <w:divBdr>
            <w:top w:val="none" w:sz="0" w:space="0" w:color="auto"/>
            <w:left w:val="none" w:sz="0" w:space="0" w:color="auto"/>
            <w:bottom w:val="none" w:sz="0" w:space="0" w:color="auto"/>
            <w:right w:val="none" w:sz="0" w:space="0" w:color="auto"/>
          </w:divBdr>
          <w:divsChild>
            <w:div w:id="1524126291">
              <w:marLeft w:val="0"/>
              <w:marRight w:val="0"/>
              <w:marTop w:val="0"/>
              <w:marBottom w:val="0"/>
              <w:divBdr>
                <w:top w:val="none" w:sz="0" w:space="0" w:color="auto"/>
                <w:left w:val="none" w:sz="0" w:space="0" w:color="auto"/>
                <w:bottom w:val="none" w:sz="0" w:space="0" w:color="auto"/>
                <w:right w:val="none" w:sz="0" w:space="0" w:color="auto"/>
              </w:divBdr>
              <w:divsChild>
                <w:div w:id="1194617849">
                  <w:marLeft w:val="0"/>
                  <w:marRight w:val="0"/>
                  <w:marTop w:val="0"/>
                  <w:marBottom w:val="0"/>
                  <w:divBdr>
                    <w:top w:val="none" w:sz="0" w:space="0" w:color="auto"/>
                    <w:left w:val="none" w:sz="0" w:space="0" w:color="auto"/>
                    <w:bottom w:val="none" w:sz="0" w:space="0" w:color="auto"/>
                    <w:right w:val="none" w:sz="0" w:space="0" w:color="auto"/>
                  </w:divBdr>
                  <w:divsChild>
                    <w:div w:id="126360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1508278">
      <w:bodyDiv w:val="1"/>
      <w:marLeft w:val="0"/>
      <w:marRight w:val="0"/>
      <w:marTop w:val="0"/>
      <w:marBottom w:val="0"/>
      <w:divBdr>
        <w:top w:val="none" w:sz="0" w:space="0" w:color="auto"/>
        <w:left w:val="none" w:sz="0" w:space="0" w:color="auto"/>
        <w:bottom w:val="none" w:sz="0" w:space="0" w:color="auto"/>
        <w:right w:val="none" w:sz="0" w:space="0" w:color="auto"/>
      </w:divBdr>
      <w:divsChild>
        <w:div w:id="284623560">
          <w:marLeft w:val="576"/>
          <w:marRight w:val="0"/>
          <w:marTop w:val="120"/>
          <w:marBottom w:val="0"/>
          <w:divBdr>
            <w:top w:val="none" w:sz="0" w:space="0" w:color="auto"/>
            <w:left w:val="none" w:sz="0" w:space="0" w:color="auto"/>
            <w:bottom w:val="none" w:sz="0" w:space="0" w:color="auto"/>
            <w:right w:val="none" w:sz="0" w:space="0" w:color="auto"/>
          </w:divBdr>
        </w:div>
        <w:div w:id="928580579">
          <w:marLeft w:val="576"/>
          <w:marRight w:val="0"/>
          <w:marTop w:val="120"/>
          <w:marBottom w:val="0"/>
          <w:divBdr>
            <w:top w:val="none" w:sz="0" w:space="0" w:color="auto"/>
            <w:left w:val="none" w:sz="0" w:space="0" w:color="auto"/>
            <w:bottom w:val="none" w:sz="0" w:space="0" w:color="auto"/>
            <w:right w:val="none" w:sz="0" w:space="0" w:color="auto"/>
          </w:divBdr>
        </w:div>
        <w:div w:id="530218318">
          <w:marLeft w:val="576"/>
          <w:marRight w:val="0"/>
          <w:marTop w:val="120"/>
          <w:marBottom w:val="0"/>
          <w:divBdr>
            <w:top w:val="none" w:sz="0" w:space="0" w:color="auto"/>
            <w:left w:val="none" w:sz="0" w:space="0" w:color="auto"/>
            <w:bottom w:val="none" w:sz="0" w:space="0" w:color="auto"/>
            <w:right w:val="none" w:sz="0" w:space="0" w:color="auto"/>
          </w:divBdr>
        </w:div>
        <w:div w:id="1147625587">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8719133">
      <w:bodyDiv w:val="1"/>
      <w:marLeft w:val="0"/>
      <w:marRight w:val="0"/>
      <w:marTop w:val="0"/>
      <w:marBottom w:val="0"/>
      <w:divBdr>
        <w:top w:val="none" w:sz="0" w:space="0" w:color="auto"/>
        <w:left w:val="none" w:sz="0" w:space="0" w:color="auto"/>
        <w:bottom w:val="none" w:sz="0" w:space="0" w:color="auto"/>
        <w:right w:val="none" w:sz="0" w:space="0" w:color="auto"/>
      </w:divBdr>
      <w:divsChild>
        <w:div w:id="151146000">
          <w:marLeft w:val="576"/>
          <w:marRight w:val="0"/>
          <w:marTop w:val="120"/>
          <w:marBottom w:val="0"/>
          <w:divBdr>
            <w:top w:val="none" w:sz="0" w:space="0" w:color="auto"/>
            <w:left w:val="none" w:sz="0" w:space="0" w:color="auto"/>
            <w:bottom w:val="none" w:sz="0" w:space="0" w:color="auto"/>
            <w:right w:val="none" w:sz="0" w:space="0" w:color="auto"/>
          </w:divBdr>
        </w:div>
        <w:div w:id="1354452983">
          <w:marLeft w:val="576"/>
          <w:marRight w:val="0"/>
          <w:marTop w:val="120"/>
          <w:marBottom w:val="0"/>
          <w:divBdr>
            <w:top w:val="none" w:sz="0" w:space="0" w:color="auto"/>
            <w:left w:val="none" w:sz="0" w:space="0" w:color="auto"/>
            <w:bottom w:val="none" w:sz="0" w:space="0" w:color="auto"/>
            <w:right w:val="none" w:sz="0" w:space="0" w:color="auto"/>
          </w:divBdr>
        </w:div>
        <w:div w:id="1553270437">
          <w:marLeft w:val="576"/>
          <w:marRight w:val="0"/>
          <w:marTop w:val="120"/>
          <w:marBottom w:val="0"/>
          <w:divBdr>
            <w:top w:val="none" w:sz="0" w:space="0" w:color="auto"/>
            <w:left w:val="none" w:sz="0" w:space="0" w:color="auto"/>
            <w:bottom w:val="none" w:sz="0" w:space="0" w:color="auto"/>
            <w:right w:val="none" w:sz="0" w:space="0" w:color="auto"/>
          </w:divBdr>
        </w:div>
        <w:div w:id="1734502572">
          <w:marLeft w:val="576"/>
          <w:marRight w:val="0"/>
          <w:marTop w:val="120"/>
          <w:marBottom w:val="0"/>
          <w:divBdr>
            <w:top w:val="none" w:sz="0" w:space="0" w:color="auto"/>
            <w:left w:val="none" w:sz="0" w:space="0" w:color="auto"/>
            <w:bottom w:val="none" w:sz="0" w:space="0" w:color="auto"/>
            <w:right w:val="none" w:sz="0" w:space="0" w:color="auto"/>
          </w:divBdr>
        </w:div>
        <w:div w:id="95571962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4410630">
      <w:bodyDiv w:val="1"/>
      <w:marLeft w:val="0"/>
      <w:marRight w:val="0"/>
      <w:marTop w:val="0"/>
      <w:marBottom w:val="0"/>
      <w:divBdr>
        <w:top w:val="none" w:sz="0" w:space="0" w:color="auto"/>
        <w:left w:val="none" w:sz="0" w:space="0" w:color="auto"/>
        <w:bottom w:val="none" w:sz="0" w:space="0" w:color="auto"/>
        <w:right w:val="none" w:sz="0" w:space="0" w:color="auto"/>
      </w:divBdr>
      <w:divsChild>
        <w:div w:id="1783498567">
          <w:marLeft w:val="576"/>
          <w:marRight w:val="0"/>
          <w:marTop w:val="120"/>
          <w:marBottom w:val="0"/>
          <w:divBdr>
            <w:top w:val="none" w:sz="0" w:space="0" w:color="auto"/>
            <w:left w:val="none" w:sz="0" w:space="0" w:color="auto"/>
            <w:bottom w:val="none" w:sz="0" w:space="0" w:color="auto"/>
            <w:right w:val="none" w:sz="0" w:space="0" w:color="auto"/>
          </w:divBdr>
        </w:div>
        <w:div w:id="1215773628">
          <w:marLeft w:val="576"/>
          <w:marRight w:val="0"/>
          <w:marTop w:val="120"/>
          <w:marBottom w:val="0"/>
          <w:divBdr>
            <w:top w:val="none" w:sz="0" w:space="0" w:color="auto"/>
            <w:left w:val="none" w:sz="0" w:space="0" w:color="auto"/>
            <w:bottom w:val="none" w:sz="0" w:space="0" w:color="auto"/>
            <w:right w:val="none" w:sz="0" w:space="0" w:color="auto"/>
          </w:divBdr>
        </w:div>
        <w:div w:id="1181507297">
          <w:marLeft w:val="576"/>
          <w:marRight w:val="0"/>
          <w:marTop w:val="120"/>
          <w:marBottom w:val="0"/>
          <w:divBdr>
            <w:top w:val="none" w:sz="0" w:space="0" w:color="auto"/>
            <w:left w:val="none" w:sz="0" w:space="0" w:color="auto"/>
            <w:bottom w:val="none" w:sz="0" w:space="0" w:color="auto"/>
            <w:right w:val="none" w:sz="0" w:space="0" w:color="auto"/>
          </w:divBdr>
        </w:div>
        <w:div w:id="59714381">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4074190">
      <w:bodyDiv w:val="1"/>
      <w:marLeft w:val="0"/>
      <w:marRight w:val="0"/>
      <w:marTop w:val="0"/>
      <w:marBottom w:val="0"/>
      <w:divBdr>
        <w:top w:val="none" w:sz="0" w:space="0" w:color="auto"/>
        <w:left w:val="none" w:sz="0" w:space="0" w:color="auto"/>
        <w:bottom w:val="none" w:sz="0" w:space="0" w:color="auto"/>
        <w:right w:val="none" w:sz="0" w:space="0" w:color="auto"/>
      </w:divBdr>
      <w:divsChild>
        <w:div w:id="241722118">
          <w:marLeft w:val="576"/>
          <w:marRight w:val="0"/>
          <w:marTop w:val="120"/>
          <w:marBottom w:val="0"/>
          <w:divBdr>
            <w:top w:val="none" w:sz="0" w:space="0" w:color="auto"/>
            <w:left w:val="none" w:sz="0" w:space="0" w:color="auto"/>
            <w:bottom w:val="none" w:sz="0" w:space="0" w:color="auto"/>
            <w:right w:val="none" w:sz="0" w:space="0" w:color="auto"/>
          </w:divBdr>
        </w:div>
        <w:div w:id="2009357218">
          <w:marLeft w:val="576"/>
          <w:marRight w:val="0"/>
          <w:marTop w:val="120"/>
          <w:marBottom w:val="0"/>
          <w:divBdr>
            <w:top w:val="none" w:sz="0" w:space="0" w:color="auto"/>
            <w:left w:val="none" w:sz="0" w:space="0" w:color="auto"/>
            <w:bottom w:val="none" w:sz="0" w:space="0" w:color="auto"/>
            <w:right w:val="none" w:sz="0" w:space="0" w:color="auto"/>
          </w:divBdr>
        </w:div>
        <w:div w:id="2074043611">
          <w:marLeft w:val="576"/>
          <w:marRight w:val="0"/>
          <w:marTop w:val="120"/>
          <w:marBottom w:val="0"/>
          <w:divBdr>
            <w:top w:val="none" w:sz="0" w:space="0" w:color="auto"/>
            <w:left w:val="none" w:sz="0" w:space="0" w:color="auto"/>
            <w:bottom w:val="none" w:sz="0" w:space="0" w:color="auto"/>
            <w:right w:val="none" w:sz="0" w:space="0" w:color="auto"/>
          </w:divBdr>
        </w:div>
        <w:div w:id="1589315697">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5679842">
      <w:bodyDiv w:val="1"/>
      <w:marLeft w:val="0"/>
      <w:marRight w:val="0"/>
      <w:marTop w:val="0"/>
      <w:marBottom w:val="0"/>
      <w:divBdr>
        <w:top w:val="none" w:sz="0" w:space="0" w:color="auto"/>
        <w:left w:val="none" w:sz="0" w:space="0" w:color="auto"/>
        <w:bottom w:val="none" w:sz="0" w:space="0" w:color="auto"/>
        <w:right w:val="none" w:sz="0" w:space="0" w:color="auto"/>
      </w:divBdr>
      <w:divsChild>
        <w:div w:id="495657732">
          <w:marLeft w:val="576"/>
          <w:marRight w:val="0"/>
          <w:marTop w:val="120"/>
          <w:marBottom w:val="0"/>
          <w:divBdr>
            <w:top w:val="none" w:sz="0" w:space="0" w:color="auto"/>
            <w:left w:val="none" w:sz="0" w:space="0" w:color="auto"/>
            <w:bottom w:val="none" w:sz="0" w:space="0" w:color="auto"/>
            <w:right w:val="none" w:sz="0" w:space="0" w:color="auto"/>
          </w:divBdr>
        </w:div>
        <w:div w:id="1718384577">
          <w:marLeft w:val="576"/>
          <w:marRight w:val="0"/>
          <w:marTop w:val="120"/>
          <w:marBottom w:val="0"/>
          <w:divBdr>
            <w:top w:val="none" w:sz="0" w:space="0" w:color="auto"/>
            <w:left w:val="none" w:sz="0" w:space="0" w:color="auto"/>
            <w:bottom w:val="none" w:sz="0" w:space="0" w:color="auto"/>
            <w:right w:val="none" w:sz="0" w:space="0" w:color="auto"/>
          </w:divBdr>
        </w:div>
        <w:div w:id="1330060834">
          <w:marLeft w:val="576"/>
          <w:marRight w:val="0"/>
          <w:marTop w:val="120"/>
          <w:marBottom w:val="0"/>
          <w:divBdr>
            <w:top w:val="none" w:sz="0" w:space="0" w:color="auto"/>
            <w:left w:val="none" w:sz="0" w:space="0" w:color="auto"/>
            <w:bottom w:val="none" w:sz="0" w:space="0" w:color="auto"/>
            <w:right w:val="none" w:sz="0" w:space="0" w:color="auto"/>
          </w:divBdr>
        </w:div>
        <w:div w:id="316081747">
          <w:marLeft w:val="576"/>
          <w:marRight w:val="0"/>
          <w:marTop w:val="120"/>
          <w:marBottom w:val="0"/>
          <w:divBdr>
            <w:top w:val="none" w:sz="0" w:space="0" w:color="auto"/>
            <w:left w:val="none" w:sz="0" w:space="0" w:color="auto"/>
            <w:bottom w:val="none" w:sz="0" w:space="0" w:color="auto"/>
            <w:right w:val="none" w:sz="0" w:space="0" w:color="auto"/>
          </w:divBdr>
        </w:div>
        <w:div w:id="675183471">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1716</Words>
  <Characters>9785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2021-06-29T10:03:00Z</dcterms:modified>
</cp:coreProperties>
</file>