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C0E87" w:rsidRDefault="001C0E87" w:rsidP="001C0E87">
      <w:pPr>
        <w:spacing w:line="360" w:lineRule="auto"/>
        <w:jc w:val="center"/>
        <w:rPr>
          <w:rFonts w:ascii="Times New Roman" w:hAnsi="Times New Roman" w:cs="Times New Roman"/>
          <w:b/>
          <w:sz w:val="44"/>
          <w:szCs w:val="44"/>
        </w:rPr>
      </w:pPr>
      <w:r w:rsidRPr="001C0E87">
        <w:rPr>
          <w:rFonts w:ascii="Times New Roman" w:hAnsi="Times New Roman" w:cs="Times New Roman"/>
          <w:b/>
          <w:sz w:val="44"/>
          <w:szCs w:val="44"/>
        </w:rPr>
        <w:t>SSUR An Approach to Optimizing Virtual Machine Allocation Strategy Based on User Requirements for Cloud Data Center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C0E87" w:rsidRDefault="001C0E8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3669A" w:rsidRPr="0093669A" w:rsidRDefault="0093669A" w:rsidP="0093669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3669A">
        <w:rPr>
          <w:rFonts w:ascii="Times New Roman" w:eastAsia="Times New Roman" w:hAnsi="Times New Roman" w:cs="Times New Roman"/>
          <w:color w:val="333333"/>
          <w:sz w:val="32"/>
          <w:szCs w:val="32"/>
          <w:lang w:val="en-IN" w:eastAsia="en-IN" w:bidi="ta-IN"/>
        </w:rPr>
        <w:t xml:space="preserve">Cloud data centers provide services for an increasing number of applications. The virtual machines (VMs) that perform the corresponding application tasks need to be allocated to physical machines (PMs). For VM allocation, cloud service centers consider both energy consumption and quality of service (QoS), while cloud users are primarily concerned with their own needs, such as throughput and reliability. This paper proposes an allocation scheme for optimization based on user requirements in a cloud data center. First, various application requests from mobile phones and devices, which are regarded as a group of VM lists in the data center, are submitted to the cloud platform. Our method first allocates these arriving VMs to appropriate PMs based on their usage of hardware resources and the current throughput of the PMs in the data center. Second, due to dynamic workloads, the loads of the PMs that host these VMs may become very high. CPU utilization thresholds are set to determine whether migration is required, and the energy consumption before and after allocation is used to choose which VMs are reallocated. A suitable strategy for VM migration and PM shutdown can improve reliability and reduce energy consumption. Finally, it is shown through experimental simulations that compared with two existing algorithms, on the premise that the user requirements are met, the proposed method offers good performance in terms of total energy consumption, CPU utilization, </w:t>
      </w:r>
      <w:r w:rsidRPr="0093669A">
        <w:rPr>
          <w:rFonts w:ascii="Times New Roman" w:eastAsia="Times New Roman" w:hAnsi="Times New Roman" w:cs="Times New Roman"/>
          <w:color w:val="333333"/>
          <w:sz w:val="32"/>
          <w:szCs w:val="32"/>
          <w:lang w:val="en-IN" w:eastAsia="en-IN" w:bidi="ta-IN"/>
        </w:rPr>
        <w:lastRenderedPageBreak/>
        <w:t>number of PMs used and number of service-level agreement (SLA) violation.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93669A" w:rsidRDefault="0093669A" w:rsidP="00E53AA4">
      <w:pPr>
        <w:spacing w:line="360" w:lineRule="auto"/>
        <w:jc w:val="both"/>
        <w:rPr>
          <w:rFonts w:ascii="Times New Roman" w:hAnsi="Times New Roman" w:cs="Times New Roman"/>
          <w:sz w:val="40"/>
          <w:szCs w:val="40"/>
        </w:rPr>
      </w:pPr>
    </w:p>
    <w:p w:rsidR="0093669A" w:rsidRDefault="0093669A" w:rsidP="00E53AA4">
      <w:pPr>
        <w:spacing w:line="360" w:lineRule="auto"/>
        <w:jc w:val="both"/>
        <w:rPr>
          <w:rFonts w:ascii="Times New Roman" w:hAnsi="Times New Roman" w:cs="Times New Roman"/>
          <w:sz w:val="40"/>
          <w:szCs w:val="40"/>
        </w:rPr>
      </w:pPr>
    </w:p>
    <w:p w:rsidR="0093669A" w:rsidRDefault="0093669A" w:rsidP="00E53AA4">
      <w:pPr>
        <w:spacing w:line="360" w:lineRule="auto"/>
        <w:jc w:val="both"/>
        <w:rPr>
          <w:rFonts w:ascii="Times New Roman" w:hAnsi="Times New Roman" w:cs="Times New Roman"/>
          <w:sz w:val="40"/>
          <w:szCs w:val="40"/>
        </w:rPr>
      </w:pPr>
    </w:p>
    <w:p w:rsidR="0093669A" w:rsidRDefault="0093669A" w:rsidP="00E53AA4">
      <w:pPr>
        <w:spacing w:line="360" w:lineRule="auto"/>
        <w:jc w:val="both"/>
        <w:rPr>
          <w:rFonts w:ascii="Times New Roman" w:hAnsi="Times New Roman" w:cs="Times New Roman"/>
          <w:sz w:val="40"/>
          <w:szCs w:val="40"/>
        </w:rPr>
      </w:pPr>
    </w:p>
    <w:p w:rsidR="0093669A" w:rsidRDefault="0093669A" w:rsidP="00E53AA4">
      <w:pPr>
        <w:spacing w:line="360" w:lineRule="auto"/>
        <w:jc w:val="both"/>
        <w:rPr>
          <w:rFonts w:ascii="Times New Roman" w:hAnsi="Times New Roman" w:cs="Times New Roman"/>
          <w:sz w:val="40"/>
          <w:szCs w:val="40"/>
        </w:rPr>
      </w:pPr>
    </w:p>
    <w:p w:rsidR="0093669A" w:rsidRDefault="0093669A" w:rsidP="00E53AA4">
      <w:pPr>
        <w:spacing w:line="360" w:lineRule="auto"/>
        <w:jc w:val="both"/>
        <w:rPr>
          <w:rFonts w:ascii="Times New Roman" w:hAnsi="Times New Roman" w:cs="Times New Roman"/>
          <w:sz w:val="40"/>
          <w:szCs w:val="40"/>
        </w:rPr>
      </w:pPr>
    </w:p>
    <w:p w:rsidR="0093669A" w:rsidRDefault="0093669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B0CD1" w:rsidRDefault="00014D69" w:rsidP="007B0CD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B0CD1">
        <w:rPr>
          <w:rFonts w:ascii="Times New Roman" w:hAnsi="Times New Roman" w:cs="Times New Roman"/>
          <w:sz w:val="32"/>
          <w:szCs w:val="32"/>
          <w:lang w:val="en-IN"/>
        </w:rPr>
        <w:t xml:space="preserve">We focus on resource allocation strategies and the related existing solutions. </w:t>
      </w:r>
    </w:p>
    <w:p w:rsidR="00000000" w:rsidRPr="007B0CD1" w:rsidRDefault="00014D69" w:rsidP="007B0CD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B0CD1">
        <w:rPr>
          <w:rFonts w:ascii="Times New Roman" w:hAnsi="Times New Roman" w:cs="Times New Roman"/>
          <w:sz w:val="32"/>
          <w:szCs w:val="32"/>
          <w:lang w:val="en-IN"/>
        </w:rPr>
        <w:t>Several works in the existing literature have addressed virtual machine placement issue.</w:t>
      </w:r>
    </w:p>
    <w:p w:rsidR="00000000" w:rsidRPr="007B0CD1" w:rsidRDefault="00014D69" w:rsidP="007B0CD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B0CD1">
        <w:rPr>
          <w:rFonts w:ascii="Times New Roman" w:hAnsi="Times New Roman" w:cs="Times New Roman"/>
          <w:sz w:val="32"/>
          <w:szCs w:val="32"/>
          <w:lang w:val="en-IN"/>
        </w:rPr>
        <w:t>In existing literature, this approach has been well explored but it stil</w:t>
      </w:r>
      <w:r w:rsidRPr="007B0CD1">
        <w:rPr>
          <w:rFonts w:ascii="Times New Roman" w:hAnsi="Times New Roman" w:cs="Times New Roman"/>
          <w:sz w:val="32"/>
          <w:szCs w:val="32"/>
          <w:lang w:val="en-IN"/>
        </w:rPr>
        <w:t>ls not clear what formula to use to generate this metric so that one-dimensional FFD can be performed.</w:t>
      </w:r>
    </w:p>
    <w:p w:rsidR="00000000" w:rsidRPr="007B0CD1" w:rsidRDefault="00014D69" w:rsidP="007B0CD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B0CD1">
        <w:rPr>
          <w:rFonts w:ascii="Times New Roman" w:hAnsi="Times New Roman" w:cs="Times New Roman"/>
          <w:sz w:val="32"/>
          <w:szCs w:val="32"/>
          <w:lang w:val="en-IN"/>
        </w:rPr>
        <w:t>Another set of heuristics was proposed in the existing literature to achieve a better host utilization.</w:t>
      </w:r>
    </w:p>
    <w:p w:rsidR="00000000" w:rsidRPr="007B0CD1" w:rsidRDefault="00014D69" w:rsidP="007B0CD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B0CD1">
        <w:rPr>
          <w:rFonts w:ascii="Times New Roman" w:hAnsi="Times New Roman" w:cs="Times New Roman"/>
          <w:sz w:val="32"/>
          <w:szCs w:val="32"/>
          <w:lang w:val="en-IN"/>
        </w:rPr>
        <w:t>Several blocking estimation models from the exi</w:t>
      </w:r>
      <w:r w:rsidRPr="007B0CD1">
        <w:rPr>
          <w:rFonts w:ascii="Times New Roman" w:hAnsi="Times New Roman" w:cs="Times New Roman"/>
          <w:sz w:val="32"/>
          <w:szCs w:val="32"/>
          <w:lang w:val="en-IN"/>
        </w:rPr>
        <w:t>sting literature are subject to the same limitation; notably the singleresource case.</w:t>
      </w:r>
      <w:r w:rsidRPr="007B0CD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B0CD1" w:rsidRDefault="00014D69" w:rsidP="007B0CD1">
      <w:pPr>
        <w:numPr>
          <w:ilvl w:val="0"/>
          <w:numId w:val="45"/>
        </w:numPr>
        <w:spacing w:line="360" w:lineRule="auto"/>
        <w:jc w:val="both"/>
        <w:rPr>
          <w:rFonts w:ascii="Times New Roman" w:hAnsi="Times New Roman" w:cs="Times New Roman"/>
          <w:bCs/>
          <w:sz w:val="32"/>
          <w:szCs w:val="32"/>
          <w:lang w:val="en-IN"/>
        </w:rPr>
      </w:pPr>
      <w:r w:rsidRPr="007B0CD1">
        <w:rPr>
          <w:rFonts w:ascii="Times New Roman" w:hAnsi="Times New Roman" w:cs="Times New Roman"/>
          <w:bCs/>
          <w:sz w:val="32"/>
          <w:szCs w:val="32"/>
          <w:lang w:val="en-IN"/>
        </w:rPr>
        <w:t>The concept of VM placement algorithms originates from the consolidation of Operating Systems (OSs) within the same PM to avoid application compatibility issues.</w:t>
      </w:r>
    </w:p>
    <w:p w:rsidR="00000000" w:rsidRPr="007B0CD1" w:rsidRDefault="00014D69" w:rsidP="007B0CD1">
      <w:pPr>
        <w:numPr>
          <w:ilvl w:val="0"/>
          <w:numId w:val="45"/>
        </w:numPr>
        <w:spacing w:line="360" w:lineRule="auto"/>
        <w:jc w:val="both"/>
        <w:rPr>
          <w:rFonts w:ascii="Times New Roman" w:hAnsi="Times New Roman" w:cs="Times New Roman"/>
          <w:bCs/>
          <w:sz w:val="32"/>
          <w:szCs w:val="32"/>
          <w:lang w:val="en-IN"/>
        </w:rPr>
      </w:pPr>
      <w:r w:rsidRPr="007B0CD1">
        <w:rPr>
          <w:rFonts w:ascii="Times New Roman" w:hAnsi="Times New Roman" w:cs="Times New Roman"/>
          <w:bCs/>
          <w:sz w:val="32"/>
          <w:szCs w:val="32"/>
          <w:lang w:val="en-IN"/>
        </w:rPr>
        <w:t>Despite these efforts, there are some remaining problems that need to be addressed. Amongst these are threats introduced by the cloud’s architectural vulnerabilities.</w:t>
      </w:r>
    </w:p>
    <w:p w:rsidR="00000000" w:rsidRPr="007B0CD1" w:rsidRDefault="00014D69" w:rsidP="007B0CD1">
      <w:pPr>
        <w:numPr>
          <w:ilvl w:val="0"/>
          <w:numId w:val="45"/>
        </w:numPr>
        <w:spacing w:line="360" w:lineRule="auto"/>
        <w:jc w:val="both"/>
        <w:rPr>
          <w:rFonts w:ascii="Times New Roman" w:hAnsi="Times New Roman" w:cs="Times New Roman"/>
          <w:bCs/>
          <w:sz w:val="32"/>
          <w:szCs w:val="32"/>
          <w:lang w:val="en-IN"/>
        </w:rPr>
      </w:pPr>
      <w:r w:rsidRPr="007B0CD1">
        <w:rPr>
          <w:rFonts w:ascii="Times New Roman" w:hAnsi="Times New Roman" w:cs="Times New Roman"/>
          <w:bCs/>
          <w:sz w:val="32"/>
          <w:szCs w:val="32"/>
          <w:lang w:val="en-IN"/>
        </w:rPr>
        <w:t>The problem with their solution (Biran et al., 2012) is that it works only with small to</w:t>
      </w:r>
      <w:r w:rsidRPr="007B0CD1">
        <w:rPr>
          <w:rFonts w:ascii="Times New Roman" w:hAnsi="Times New Roman" w:cs="Times New Roman"/>
          <w:bCs/>
          <w:sz w:val="32"/>
          <w:szCs w:val="32"/>
          <w:lang w:val="en-IN"/>
        </w:rPr>
        <w:t xml:space="preserve"> medium sized cloud architectures. </w:t>
      </w:r>
    </w:p>
    <w:p w:rsidR="00000000" w:rsidRPr="007B0CD1" w:rsidRDefault="00014D69" w:rsidP="007B0CD1">
      <w:pPr>
        <w:numPr>
          <w:ilvl w:val="0"/>
          <w:numId w:val="45"/>
        </w:numPr>
        <w:spacing w:line="360" w:lineRule="auto"/>
        <w:jc w:val="both"/>
        <w:rPr>
          <w:rFonts w:ascii="Times New Roman" w:hAnsi="Times New Roman" w:cs="Times New Roman"/>
          <w:bCs/>
          <w:sz w:val="32"/>
          <w:szCs w:val="32"/>
          <w:lang w:val="en-IN"/>
        </w:rPr>
      </w:pPr>
      <w:r w:rsidRPr="007B0CD1">
        <w:rPr>
          <w:rFonts w:ascii="Times New Roman" w:hAnsi="Times New Roman" w:cs="Times New Roman"/>
          <w:bCs/>
          <w:sz w:val="32"/>
          <w:szCs w:val="32"/>
          <w:lang w:val="en-IN"/>
        </w:rPr>
        <w:t xml:space="preserve">It is modelled using modified bin packing problem, where PMs are bins and VMs are items. </w:t>
      </w:r>
    </w:p>
    <w:p w:rsidR="00000000" w:rsidRPr="007B0CD1" w:rsidRDefault="00014D69" w:rsidP="007B0CD1">
      <w:pPr>
        <w:numPr>
          <w:ilvl w:val="0"/>
          <w:numId w:val="45"/>
        </w:numPr>
        <w:spacing w:line="360" w:lineRule="auto"/>
        <w:jc w:val="both"/>
        <w:rPr>
          <w:rFonts w:ascii="Times New Roman" w:hAnsi="Times New Roman" w:cs="Times New Roman"/>
          <w:bCs/>
          <w:sz w:val="32"/>
          <w:szCs w:val="32"/>
          <w:lang w:val="en-IN"/>
        </w:rPr>
      </w:pPr>
      <w:r w:rsidRPr="007B0CD1">
        <w:rPr>
          <w:rFonts w:ascii="Times New Roman" w:hAnsi="Times New Roman" w:cs="Times New Roman"/>
          <w:bCs/>
          <w:sz w:val="32"/>
          <w:szCs w:val="32"/>
          <w:lang w:val="en-IN"/>
        </w:rPr>
        <w:lastRenderedPageBreak/>
        <w:t>This will ensure the availability of the critical VMs which if compromised, can cause massive harm to the users.</w:t>
      </w:r>
      <w:r w:rsidRPr="007B0CD1">
        <w:rPr>
          <w:rFonts w:ascii="Times New Roman" w:hAnsi="Times New Roman" w:cs="Times New Roman"/>
          <w:bCs/>
          <w:sz w:val="32"/>
          <w:szCs w:val="32"/>
        </w:rPr>
        <w:t xml:space="preserve"> </w:t>
      </w:r>
    </w:p>
    <w:p w:rsidR="000B33B0" w:rsidRPr="007B0CD1" w:rsidRDefault="006A300A" w:rsidP="007B0CD1">
      <w:pPr>
        <w:spacing w:line="360" w:lineRule="auto"/>
        <w:jc w:val="both"/>
        <w:rPr>
          <w:rFonts w:ascii="Times New Roman" w:eastAsia="Times New Roman" w:hAnsi="Times New Roman" w:cs="Times New Roman"/>
          <w:sz w:val="32"/>
          <w:szCs w:val="32"/>
        </w:rPr>
      </w:pPr>
      <w:r w:rsidRPr="007B0CD1">
        <w:rPr>
          <w:rFonts w:ascii="Times New Roman" w:hAnsi="Times New Roman" w:cs="Times New Roman"/>
          <w:b/>
          <w:sz w:val="36"/>
          <w:szCs w:val="36"/>
        </w:rPr>
        <w:t xml:space="preserve">2.2. PROPOSED </w:t>
      </w:r>
      <w:r w:rsidR="000B33B0" w:rsidRPr="007B0CD1">
        <w:rPr>
          <w:rFonts w:ascii="Times New Roman" w:hAnsi="Times New Roman" w:cs="Times New Roman"/>
          <w:b/>
          <w:sz w:val="36"/>
          <w:szCs w:val="36"/>
        </w:rPr>
        <w:t xml:space="preserve">SYSTEM </w:t>
      </w:r>
    </w:p>
    <w:p w:rsidR="007B0CD1" w:rsidRPr="007B0CD1" w:rsidRDefault="007B0CD1" w:rsidP="007B0CD1">
      <w:pPr>
        <w:pStyle w:val="NormalWeb"/>
        <w:numPr>
          <w:ilvl w:val="0"/>
          <w:numId w:val="46"/>
        </w:numPr>
        <w:spacing w:before="0" w:beforeAutospacing="0" w:after="0" w:afterAutospacing="0" w:line="360" w:lineRule="auto"/>
        <w:ind w:left="426"/>
        <w:jc w:val="both"/>
        <w:rPr>
          <w:sz w:val="32"/>
          <w:szCs w:val="32"/>
        </w:rPr>
      </w:pPr>
      <w:r w:rsidRPr="007B0CD1">
        <w:rPr>
          <w:sz w:val="32"/>
          <w:szCs w:val="32"/>
        </w:rPr>
        <w:t>To achieve optimal resource placement, an exact formulation that aims at finding the best placement of resources by maximizing the revenue and minimizing the corresponding costs is proposed in.</w:t>
      </w:r>
    </w:p>
    <w:p w:rsidR="007B0CD1" w:rsidRPr="007B0CD1" w:rsidRDefault="007B0CD1" w:rsidP="007B0CD1">
      <w:pPr>
        <w:pStyle w:val="NormalWeb"/>
        <w:numPr>
          <w:ilvl w:val="0"/>
          <w:numId w:val="46"/>
        </w:numPr>
        <w:spacing w:before="0" w:beforeAutospacing="0" w:after="0" w:afterAutospacing="0" w:line="360" w:lineRule="auto"/>
        <w:ind w:left="426"/>
        <w:jc w:val="both"/>
        <w:rPr>
          <w:sz w:val="32"/>
          <w:szCs w:val="32"/>
        </w:rPr>
      </w:pPr>
      <w:r w:rsidRPr="007B0CD1">
        <w:rPr>
          <w:sz w:val="32"/>
          <w:szCs w:val="32"/>
        </w:rPr>
        <w:t>Optimization approaches can be very time consuming, several works addressing resource allocation in cloud systems proposed alternative approaches providing solutions in more reasonable time.</w:t>
      </w:r>
    </w:p>
    <w:p w:rsidR="007B0CD1" w:rsidRPr="007B0CD1" w:rsidRDefault="007B0CD1" w:rsidP="007B0CD1">
      <w:pPr>
        <w:pStyle w:val="NormalWeb"/>
        <w:numPr>
          <w:ilvl w:val="0"/>
          <w:numId w:val="46"/>
        </w:numPr>
        <w:spacing w:before="0" w:beforeAutospacing="0" w:after="0" w:afterAutospacing="0" w:line="360" w:lineRule="auto"/>
        <w:ind w:left="426"/>
        <w:jc w:val="both"/>
        <w:rPr>
          <w:sz w:val="32"/>
          <w:szCs w:val="32"/>
        </w:rPr>
      </w:pPr>
      <w:r w:rsidRPr="007B0CD1">
        <w:rPr>
          <w:sz w:val="32"/>
          <w:szCs w:val="32"/>
        </w:rPr>
        <w:t xml:space="preserve">A general analytical model for evaluating task blocking probability in cloud computing system is proposed in . </w:t>
      </w:r>
    </w:p>
    <w:p w:rsidR="00BB3207" w:rsidRDefault="007B0CD1" w:rsidP="007B0CD1">
      <w:pPr>
        <w:pStyle w:val="NormalWeb"/>
        <w:numPr>
          <w:ilvl w:val="0"/>
          <w:numId w:val="46"/>
        </w:numPr>
        <w:spacing w:before="0" w:beforeAutospacing="0" w:after="0" w:afterAutospacing="0" w:line="360" w:lineRule="auto"/>
        <w:ind w:left="426"/>
        <w:jc w:val="both"/>
        <w:rPr>
          <w:sz w:val="32"/>
          <w:szCs w:val="32"/>
        </w:rPr>
      </w:pPr>
      <w:r w:rsidRPr="007B0CD1">
        <w:rPr>
          <w:sz w:val="32"/>
          <w:szCs w:val="32"/>
        </w:rPr>
        <w:t>The proposed model considers the concept of virtualization as well as heterogeneous server pools but this study is also limited to single-resource dimension.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B0CD1" w:rsidRDefault="00014D69" w:rsidP="007B0CD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0CD1">
        <w:rPr>
          <w:rFonts w:ascii="Times New Roman" w:eastAsia="AdvGulliv-R" w:hAnsi="Times New Roman" w:cs="Times New Roman"/>
          <w:bCs/>
          <w:sz w:val="32"/>
          <w:szCs w:val="32"/>
          <w:lang w:val="en-IN"/>
        </w:rPr>
        <w:t xml:space="preserve">This strives to avoid performance degradation which results from migrating data-intensive VMs away from the PMs that contain their images. </w:t>
      </w:r>
    </w:p>
    <w:p w:rsidR="00000000" w:rsidRPr="007B0CD1" w:rsidRDefault="00014D69" w:rsidP="007B0CD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0CD1">
        <w:rPr>
          <w:rFonts w:ascii="Times New Roman" w:eastAsia="AdvGulliv-R" w:hAnsi="Times New Roman" w:cs="Times New Roman"/>
          <w:bCs/>
          <w:sz w:val="32"/>
          <w:szCs w:val="32"/>
          <w:lang w:val="en-IN"/>
        </w:rPr>
        <w:t>The data-intensive VMs lose their performance up to 40 percent if they are migrated</w:t>
      </w:r>
      <w:r w:rsidRPr="007B0CD1">
        <w:rPr>
          <w:rFonts w:ascii="Times New Roman" w:eastAsia="AdvGulliv-R" w:hAnsi="Times New Roman" w:cs="Times New Roman"/>
          <w:bCs/>
          <w:sz w:val="32"/>
          <w:szCs w:val="32"/>
          <w:lang w:val="en-IN"/>
        </w:rPr>
        <w:t xml:space="preserve"> away from those PMs that contain their images. </w:t>
      </w:r>
    </w:p>
    <w:p w:rsidR="00000000" w:rsidRPr="007B0CD1" w:rsidRDefault="00014D69" w:rsidP="007B0CD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0CD1">
        <w:rPr>
          <w:rFonts w:ascii="Times New Roman" w:eastAsia="AdvGulliv-R" w:hAnsi="Times New Roman" w:cs="Times New Roman"/>
          <w:bCs/>
          <w:sz w:val="32"/>
          <w:szCs w:val="32"/>
          <w:lang w:val="en-IN"/>
        </w:rPr>
        <w:t>The VM placement algorithm discussed does not only save the costs but also strives to maintain the performance of the cloud environment even after any migrations.</w:t>
      </w:r>
    </w:p>
    <w:p w:rsidR="00000000" w:rsidRPr="007B0CD1" w:rsidRDefault="00014D69" w:rsidP="007B0CD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0CD1">
        <w:rPr>
          <w:rFonts w:ascii="Times New Roman" w:eastAsia="AdvGulliv-R" w:hAnsi="Times New Roman" w:cs="Times New Roman"/>
          <w:bCs/>
          <w:sz w:val="32"/>
          <w:szCs w:val="32"/>
          <w:lang w:val="en-IN"/>
        </w:rPr>
        <w:lastRenderedPageBreak/>
        <w:t>The idea is to evaluate the currently impl</w:t>
      </w:r>
      <w:r w:rsidRPr="007B0CD1">
        <w:rPr>
          <w:rFonts w:ascii="Times New Roman" w:eastAsia="AdvGulliv-R" w:hAnsi="Times New Roman" w:cs="Times New Roman"/>
          <w:bCs/>
          <w:sz w:val="32"/>
          <w:szCs w:val="32"/>
          <w:lang w:val="en-IN"/>
        </w:rPr>
        <w:t>emented VM placement algorithms to identify the algorithm that qualifies to be used in implementation of O-Sec VM Placement algorithm.</w:t>
      </w:r>
    </w:p>
    <w:p w:rsidR="00000000" w:rsidRPr="007B0CD1" w:rsidRDefault="00014D69" w:rsidP="007B0CD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0CD1">
        <w:rPr>
          <w:rFonts w:ascii="Times New Roman" w:eastAsia="AdvGulliv-R" w:hAnsi="Times New Roman" w:cs="Times New Roman"/>
          <w:bCs/>
          <w:sz w:val="32"/>
          <w:szCs w:val="32"/>
          <w:lang w:val="en-IN"/>
        </w:rPr>
        <w:t xml:space="preserve">Again the VM placement needs to ensure that the least number of PMs is used in order to minimize energy consumption.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B0CD1" w:rsidRDefault="007B0CD1" w:rsidP="00E53AA4">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sz w:val="28"/>
                <w:szCs w:val="28"/>
              </w:rPr>
              <w:t>A security-aware scheduler for virtual machines on IaaS clouds</w:t>
            </w:r>
          </w:p>
        </w:tc>
        <w:tc>
          <w:tcPr>
            <w:tcW w:w="3192" w:type="dxa"/>
          </w:tcPr>
          <w:p w:rsidR="000C407B" w:rsidRPr="007B0CD1" w:rsidRDefault="007B0CD1" w:rsidP="007B0CD1">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sz w:val="28"/>
                <w:szCs w:val="28"/>
              </w:rPr>
              <w:t xml:space="preserve">Afoulki, Z., Bousquet, A., and Rouzaud-Cornabas, J. (2011). </w:t>
            </w:r>
          </w:p>
        </w:tc>
        <w:tc>
          <w:tcPr>
            <w:tcW w:w="3192" w:type="dxa"/>
          </w:tcPr>
          <w:p w:rsidR="000C407B" w:rsidRPr="007B0CD1" w:rsidRDefault="007B0CD1" w:rsidP="00E53AA4">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sz w:val="28"/>
                <w:szCs w:val="28"/>
              </w:rPr>
              <w:t>The problem is even worse in the case of adversary users hosted on the same hardware and therefore the isolation facility within clouds needs to be strong.</w:t>
            </w:r>
          </w:p>
        </w:tc>
      </w:tr>
      <w:tr w:rsidR="000C407B" w:rsidTr="000C407B">
        <w:trPr>
          <w:trHeight w:val="2942"/>
        </w:trPr>
        <w:tc>
          <w:tcPr>
            <w:tcW w:w="3192" w:type="dxa"/>
          </w:tcPr>
          <w:p w:rsidR="000C407B" w:rsidRPr="007B0CD1" w:rsidRDefault="007B0CD1" w:rsidP="00E53AA4">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sz w:val="28"/>
                <w:szCs w:val="28"/>
              </w:rPr>
              <w:t>Security-aware resource allocation in clouds</w:t>
            </w:r>
          </w:p>
        </w:tc>
        <w:tc>
          <w:tcPr>
            <w:tcW w:w="3192" w:type="dxa"/>
          </w:tcPr>
          <w:p w:rsidR="000C407B" w:rsidRPr="007B0CD1" w:rsidRDefault="007B0CD1" w:rsidP="007B0CD1">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sz w:val="28"/>
                <w:szCs w:val="28"/>
              </w:rPr>
              <w:t xml:space="preserve">Al-Haj, S., Al-Shaer, E., and Ramasamy, H. V. (2013). </w:t>
            </w:r>
          </w:p>
        </w:tc>
        <w:tc>
          <w:tcPr>
            <w:tcW w:w="3192" w:type="dxa"/>
          </w:tcPr>
          <w:p w:rsidR="000C407B" w:rsidRPr="007B0CD1" w:rsidRDefault="007B0CD1" w:rsidP="00E53AA4">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color w:val="333333"/>
                <w:sz w:val="28"/>
                <w:szCs w:val="28"/>
                <w:shd w:val="clear" w:color="auto" w:fill="FFFFFF"/>
              </w:rPr>
              <w:t>Elasticity and economic considerations make Infrastructure-as-a-Service (IaaS) clouds attractive propositions for hosting enterprise IT applications.</w:t>
            </w:r>
          </w:p>
        </w:tc>
      </w:tr>
      <w:tr w:rsidR="000C407B" w:rsidTr="007B0CD1">
        <w:trPr>
          <w:trHeight w:val="892"/>
        </w:trPr>
        <w:tc>
          <w:tcPr>
            <w:tcW w:w="3192" w:type="dxa"/>
          </w:tcPr>
          <w:p w:rsidR="000C407B" w:rsidRPr="007B0CD1" w:rsidRDefault="007B0CD1" w:rsidP="00E53AA4">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sz w:val="28"/>
                <w:szCs w:val="28"/>
              </w:rPr>
              <w:t>Securing the cloud: Threats, attacks and mitigation techniques</w:t>
            </w:r>
          </w:p>
        </w:tc>
        <w:tc>
          <w:tcPr>
            <w:tcW w:w="3192" w:type="dxa"/>
          </w:tcPr>
          <w:p w:rsidR="000C407B" w:rsidRPr="007B0CD1" w:rsidRDefault="007B0CD1" w:rsidP="007B0CD1">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sz w:val="28"/>
                <w:szCs w:val="28"/>
              </w:rPr>
              <w:t xml:space="preserve">Alani, M. M. (2014). </w:t>
            </w:r>
          </w:p>
        </w:tc>
        <w:tc>
          <w:tcPr>
            <w:tcW w:w="3192" w:type="dxa"/>
          </w:tcPr>
          <w:p w:rsidR="000C407B" w:rsidRPr="007B0CD1" w:rsidRDefault="007B0CD1" w:rsidP="00E53AA4">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color w:val="333333"/>
                <w:sz w:val="28"/>
                <w:szCs w:val="28"/>
                <w:shd w:val="clear" w:color="auto" w:fill="FFFFFF"/>
              </w:rPr>
              <w:t xml:space="preserve">This paper is aimed to present information about the most current threats and attacks on cloud computing, as well as </w:t>
            </w:r>
            <w:r w:rsidRPr="007B0CD1">
              <w:rPr>
                <w:rFonts w:ascii="Times New Roman" w:hAnsi="Times New Roman" w:cs="Times New Roman"/>
                <w:color w:val="333333"/>
                <w:sz w:val="28"/>
                <w:szCs w:val="28"/>
                <w:shd w:val="clear" w:color="auto" w:fill="FFFFFF"/>
              </w:rPr>
              <w:lastRenderedPageBreak/>
              <w:t>security measures.</w:t>
            </w:r>
          </w:p>
        </w:tc>
      </w:tr>
      <w:tr w:rsidR="000C407B" w:rsidTr="000C407B">
        <w:tc>
          <w:tcPr>
            <w:tcW w:w="3192" w:type="dxa"/>
          </w:tcPr>
          <w:p w:rsidR="000C407B" w:rsidRPr="007B0CD1" w:rsidRDefault="007B0CD1" w:rsidP="00E53AA4">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sz w:val="28"/>
                <w:szCs w:val="28"/>
              </w:rPr>
              <w:lastRenderedPageBreak/>
              <w:t>Dynamic load management of virtual machines in cloud architectures</w:t>
            </w:r>
          </w:p>
        </w:tc>
        <w:tc>
          <w:tcPr>
            <w:tcW w:w="3192" w:type="dxa"/>
          </w:tcPr>
          <w:p w:rsidR="000C407B" w:rsidRPr="007B0CD1" w:rsidRDefault="007B0CD1" w:rsidP="007B0CD1">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sz w:val="28"/>
                <w:szCs w:val="28"/>
              </w:rPr>
              <w:t xml:space="preserve">Andreolini, M., Casolari, S., Colajanni, M., and Messori, M. (2009). </w:t>
            </w:r>
          </w:p>
        </w:tc>
        <w:tc>
          <w:tcPr>
            <w:tcW w:w="3192" w:type="dxa"/>
          </w:tcPr>
          <w:p w:rsidR="000C407B" w:rsidRPr="007B0CD1" w:rsidRDefault="007B0CD1" w:rsidP="00E53AA4">
            <w:pPr>
              <w:tabs>
                <w:tab w:val="left" w:pos="720"/>
              </w:tabs>
              <w:spacing w:after="100" w:line="360" w:lineRule="auto"/>
              <w:jc w:val="both"/>
              <w:rPr>
                <w:rFonts w:ascii="Times New Roman" w:hAnsi="Times New Roman" w:cs="Times New Roman"/>
                <w:sz w:val="28"/>
                <w:szCs w:val="28"/>
              </w:rPr>
            </w:pPr>
            <w:r w:rsidRPr="007B0CD1">
              <w:rPr>
                <w:rFonts w:ascii="Times New Roman" w:hAnsi="Times New Roman" w:cs="Times New Roman"/>
                <w:color w:val="333333"/>
                <w:sz w:val="28"/>
                <w:szCs w:val="28"/>
                <w:shd w:val="clear" w:color="auto" w:fill="FFFFFF"/>
              </w:rPr>
              <w:t>Cloud infrastructures must accommodate changing demands for different types of processing with heterogeneous workloads and time constraints.</w:t>
            </w:r>
          </w:p>
        </w:tc>
      </w:tr>
    </w:tbl>
    <w:p w:rsidR="006A3EC8" w:rsidRDefault="006A3EC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6A3EC8" w:rsidRDefault="006A3EC8" w:rsidP="006A3EC8"/>
    <w:p w:rsidR="006A3EC8" w:rsidRDefault="006A3EC8" w:rsidP="006A3EC8"/>
    <w:p w:rsidR="006A3EC8" w:rsidRPr="006A3EC8" w:rsidRDefault="006A3EC8" w:rsidP="006A3EC8"/>
    <w:p w:rsidR="00305BF0" w:rsidRPr="00D81E16" w:rsidRDefault="00305BF0" w:rsidP="006A3EC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A3EC8" w:rsidP="00E53AA4">
      <w:pPr>
        <w:spacing w:after="0" w:line="360" w:lineRule="auto"/>
        <w:jc w:val="both"/>
        <w:rPr>
          <w:rFonts w:ascii="Times New Roman" w:hAnsi="Times New Roman" w:cs="Times New Roman"/>
        </w:rPr>
      </w:pPr>
      <w:r w:rsidRPr="006A3EC8">
        <w:rPr>
          <w:rFonts w:ascii="Times New Roman" w:hAnsi="Times New Roman" w:cs="Times New Roman"/>
        </w:rPr>
        <w:drawing>
          <wp:inline distT="0" distB="0" distL="0" distR="0">
            <wp:extent cx="5943600" cy="434340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343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A3EC8" w:rsidRDefault="006A3EC8" w:rsidP="00E53AA4">
      <w:pPr>
        <w:tabs>
          <w:tab w:val="left" w:pos="1309"/>
          <w:tab w:val="center" w:pos="4680"/>
        </w:tabs>
        <w:spacing w:line="360" w:lineRule="auto"/>
        <w:jc w:val="both"/>
        <w:rPr>
          <w:rFonts w:ascii="Times New Roman" w:hAnsi="Times New Roman" w:cs="Times New Roman"/>
          <w:b/>
          <w:sz w:val="28"/>
          <w:szCs w:val="28"/>
        </w:rPr>
      </w:pPr>
    </w:p>
    <w:p w:rsidR="006A3EC8" w:rsidRDefault="006A3EC8" w:rsidP="00E53AA4">
      <w:pPr>
        <w:tabs>
          <w:tab w:val="left" w:pos="1309"/>
          <w:tab w:val="center" w:pos="4680"/>
        </w:tabs>
        <w:spacing w:line="360" w:lineRule="auto"/>
        <w:jc w:val="both"/>
        <w:rPr>
          <w:rFonts w:ascii="Times New Roman" w:hAnsi="Times New Roman" w:cs="Times New Roman"/>
          <w:b/>
          <w:sz w:val="28"/>
          <w:szCs w:val="28"/>
        </w:rPr>
      </w:pPr>
    </w:p>
    <w:p w:rsidR="006A3EC8" w:rsidRDefault="006A3EC8" w:rsidP="00E53AA4">
      <w:pPr>
        <w:tabs>
          <w:tab w:val="left" w:pos="1309"/>
          <w:tab w:val="center" w:pos="4680"/>
        </w:tabs>
        <w:spacing w:line="360" w:lineRule="auto"/>
        <w:jc w:val="both"/>
        <w:rPr>
          <w:rFonts w:ascii="Times New Roman" w:hAnsi="Times New Roman" w:cs="Times New Roman"/>
          <w:b/>
          <w:sz w:val="28"/>
          <w:szCs w:val="28"/>
        </w:rPr>
      </w:pPr>
    </w:p>
    <w:p w:rsidR="006A3EC8" w:rsidRDefault="006A3EC8" w:rsidP="00E53AA4">
      <w:pPr>
        <w:tabs>
          <w:tab w:val="left" w:pos="1309"/>
          <w:tab w:val="center" w:pos="4680"/>
        </w:tabs>
        <w:spacing w:line="360" w:lineRule="auto"/>
        <w:jc w:val="both"/>
        <w:rPr>
          <w:rFonts w:ascii="Times New Roman" w:hAnsi="Times New Roman" w:cs="Times New Roman"/>
          <w:b/>
          <w:sz w:val="28"/>
          <w:szCs w:val="28"/>
        </w:rPr>
      </w:pPr>
    </w:p>
    <w:p w:rsidR="006A3EC8" w:rsidRDefault="006A3EC8" w:rsidP="00E53AA4">
      <w:pPr>
        <w:tabs>
          <w:tab w:val="left" w:pos="1309"/>
          <w:tab w:val="center" w:pos="4680"/>
        </w:tabs>
        <w:spacing w:line="360" w:lineRule="auto"/>
        <w:jc w:val="both"/>
        <w:rPr>
          <w:rFonts w:ascii="Times New Roman" w:hAnsi="Times New Roman" w:cs="Times New Roman"/>
          <w:b/>
          <w:sz w:val="28"/>
          <w:szCs w:val="28"/>
        </w:rPr>
      </w:pPr>
    </w:p>
    <w:p w:rsidR="006A3EC8" w:rsidRDefault="006A3EC8"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50DA3" w:rsidRPr="00850DA3" w:rsidRDefault="00850DA3" w:rsidP="00850DA3">
      <w:pPr>
        <w:pStyle w:val="BodyText"/>
        <w:rPr>
          <w:bCs/>
          <w:iCs/>
          <w:sz w:val="32"/>
          <w:szCs w:val="32"/>
          <w:lang w:val="en-IN"/>
        </w:rPr>
      </w:pPr>
      <w:r w:rsidRPr="00850DA3">
        <w:rPr>
          <w:b/>
          <w:iCs/>
          <w:sz w:val="28"/>
          <w:szCs w:val="28"/>
          <w:lang w:val="en-IN"/>
        </w:rPr>
        <w:t xml:space="preserve">     </w:t>
      </w:r>
      <w:r w:rsidRPr="00850DA3">
        <w:rPr>
          <w:bCs/>
          <w:iCs/>
          <w:sz w:val="32"/>
          <w:szCs w:val="32"/>
          <w:lang w:val="en-IN"/>
        </w:rPr>
        <w:t>In this paper, authors have developed an evaluation method to compare the optimization objectives reflected in the different VM placement algorithms. This evaluation method uses an equation which scores the different optimization objectives based on their importance rating. According to the evaluation method, the VM placement algorithm which scores the highest is assumed to have the most important optimization objectives. The idea is to further expand such an algorithm to include security-aware objectives in order to achieve an Optimized Security-aware (O-Sec) VM placement algorithm. To achieve their goal, the authors of this paper have categorized VM placement algorithms into three. These categories are based on what the algorithms aim to accomplish; cost reduction, good QoS and security. The authors further discuss how the VM placement algorithms for each category can further be adapted or modified to accomplish the notion of OSec VM placement algorithm. The optimization objectives reflected in these VM placement algorithms help to identify and rate the objectives suitable for the evaluation criteria. After the evaluation process, the Traffic and Power-aware VM Placement algorithm (TPVMP) is found as a potential candidate to further be augmented with security features.</w:t>
      </w:r>
      <w:r w:rsidRPr="00850DA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31133" w:rsidRDefault="00B3113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31133" w:rsidRDefault="00014D69" w:rsidP="00B31133">
      <w:pPr>
        <w:pStyle w:val="BodyText"/>
        <w:numPr>
          <w:ilvl w:val="0"/>
          <w:numId w:val="42"/>
        </w:numPr>
        <w:rPr>
          <w:sz w:val="32"/>
          <w:szCs w:val="32"/>
          <w:lang w:val="en-IN"/>
        </w:rPr>
      </w:pPr>
      <w:r w:rsidRPr="00B31133">
        <w:rPr>
          <w:sz w:val="32"/>
          <w:szCs w:val="32"/>
          <w:lang w:val="en-IN"/>
        </w:rPr>
        <w:t xml:space="preserve">Afoulki, Z., Bousquet, A., and Rouzaud-Cornabas, J. (2011). A security-aware scheduler for virtual machines on IaaS clouds. Report 2011. </w:t>
      </w:r>
    </w:p>
    <w:p w:rsidR="00000000" w:rsidRPr="00B31133" w:rsidRDefault="00014D69" w:rsidP="00B31133">
      <w:pPr>
        <w:pStyle w:val="BodyText"/>
        <w:numPr>
          <w:ilvl w:val="0"/>
          <w:numId w:val="42"/>
        </w:numPr>
        <w:rPr>
          <w:sz w:val="32"/>
          <w:szCs w:val="32"/>
          <w:lang w:val="en-IN"/>
        </w:rPr>
      </w:pPr>
      <w:r w:rsidRPr="00B31133">
        <w:rPr>
          <w:sz w:val="32"/>
          <w:szCs w:val="32"/>
          <w:lang w:val="en-IN"/>
        </w:rPr>
        <w:t>Al-Haj, S., Al-Shaer, E., and Ramasam</w:t>
      </w:r>
      <w:r w:rsidRPr="00B31133">
        <w:rPr>
          <w:sz w:val="32"/>
          <w:szCs w:val="32"/>
          <w:lang w:val="en-IN"/>
        </w:rPr>
        <w:t xml:space="preserve">y, H. V. (2013). Security-aware resource allocation in clouds. In Services Computing (SCC), 2013 IEEE International Conference on, pages 400–407. IEEE. </w:t>
      </w:r>
    </w:p>
    <w:p w:rsidR="00000000" w:rsidRPr="00B31133" w:rsidRDefault="00014D69" w:rsidP="00B31133">
      <w:pPr>
        <w:pStyle w:val="BodyText"/>
        <w:numPr>
          <w:ilvl w:val="0"/>
          <w:numId w:val="42"/>
        </w:numPr>
        <w:rPr>
          <w:sz w:val="32"/>
          <w:szCs w:val="32"/>
          <w:lang w:val="en-IN"/>
        </w:rPr>
      </w:pPr>
      <w:r w:rsidRPr="00B31133">
        <w:rPr>
          <w:sz w:val="32"/>
          <w:szCs w:val="32"/>
          <w:lang w:val="en-IN"/>
        </w:rPr>
        <w:t>Alani, M. M. (2014). Securing the cloud: Threats, attacks and mitigation techniques. Journal of Advanc</w:t>
      </w:r>
      <w:r w:rsidRPr="00B31133">
        <w:rPr>
          <w:sz w:val="32"/>
          <w:szCs w:val="32"/>
          <w:lang w:val="en-IN"/>
        </w:rPr>
        <w:t xml:space="preserve">ed Computer Science &amp; Technology, 3(2):202. </w:t>
      </w:r>
    </w:p>
    <w:p w:rsidR="00000000" w:rsidRPr="00B31133" w:rsidRDefault="00014D69" w:rsidP="00B31133">
      <w:pPr>
        <w:pStyle w:val="BodyText"/>
        <w:numPr>
          <w:ilvl w:val="0"/>
          <w:numId w:val="42"/>
        </w:numPr>
        <w:rPr>
          <w:sz w:val="32"/>
          <w:szCs w:val="32"/>
          <w:lang w:val="en-IN"/>
        </w:rPr>
      </w:pPr>
      <w:r w:rsidRPr="00B31133">
        <w:rPr>
          <w:sz w:val="32"/>
          <w:szCs w:val="32"/>
          <w:lang w:val="en-IN"/>
        </w:rPr>
        <w:t xml:space="preserve">Andreolini, M., Casolari, S., Colajanni, M., and Messori, M. (2009). Dynamic load management of virtual machines in cloud architectures. In International Conference on Cloud Computing, pages 201–214. Springer. </w:t>
      </w:r>
    </w:p>
    <w:p w:rsidR="00000000" w:rsidRPr="00B31133" w:rsidRDefault="00014D69" w:rsidP="00B31133">
      <w:pPr>
        <w:pStyle w:val="BodyText"/>
        <w:numPr>
          <w:ilvl w:val="0"/>
          <w:numId w:val="42"/>
        </w:numPr>
        <w:rPr>
          <w:sz w:val="32"/>
          <w:szCs w:val="32"/>
          <w:lang w:val="en-IN"/>
        </w:rPr>
      </w:pPr>
      <w:r w:rsidRPr="00B31133">
        <w:rPr>
          <w:sz w:val="32"/>
          <w:szCs w:val="32"/>
          <w:lang w:val="en-IN"/>
        </w:rPr>
        <w:t>Biran, O., Corradi, A., Fanelli, M., Foschini, L., Nus, A., Raz, D., and Silvera, E. (2012). A stable networkaware VM placement for cloud systems. In Proceedings of the 2012 12th IEEE/ACM International Symposium on Cluster, Cloud and Grid Computing (ccgr</w:t>
      </w:r>
      <w:r w:rsidRPr="00B31133">
        <w:rPr>
          <w:sz w:val="32"/>
          <w:szCs w:val="32"/>
          <w:lang w:val="en-IN"/>
        </w:rPr>
        <w:t>id 2012), pages 498–506. IEEE Computer Society</w:t>
      </w:r>
      <w:r w:rsidRPr="00B31133">
        <w:rPr>
          <w:sz w:val="32"/>
          <w:szCs w:val="32"/>
        </w:rPr>
        <w:t xml:space="preserve"> </w:t>
      </w:r>
    </w:p>
    <w:p w:rsidR="00000000" w:rsidRPr="00B31133" w:rsidRDefault="00014D69" w:rsidP="00B31133">
      <w:pPr>
        <w:pStyle w:val="BodyText"/>
        <w:numPr>
          <w:ilvl w:val="0"/>
          <w:numId w:val="42"/>
        </w:numPr>
        <w:rPr>
          <w:sz w:val="32"/>
          <w:szCs w:val="32"/>
          <w:lang w:val="en-IN"/>
        </w:rPr>
      </w:pPr>
      <w:r w:rsidRPr="00B31133">
        <w:rPr>
          <w:sz w:val="32"/>
          <w:szCs w:val="32"/>
          <w:lang w:val="en-IN"/>
        </w:rPr>
        <w:t>Bobroff, N., Kochut, A., and Beaty, K. (2007). Dynamic placement of virtual machines for managing SLA violations. In 2007 10th IFIP/IEEE International Symposium on Integrated Network Management, pages 119– 1</w:t>
      </w:r>
      <w:r w:rsidRPr="00B31133">
        <w:rPr>
          <w:sz w:val="32"/>
          <w:szCs w:val="32"/>
          <w:lang w:val="en-IN"/>
        </w:rPr>
        <w:t xml:space="preserve">28. IEEE. </w:t>
      </w:r>
    </w:p>
    <w:p w:rsidR="00000000" w:rsidRPr="00B31133" w:rsidRDefault="00014D69" w:rsidP="00B31133">
      <w:pPr>
        <w:pStyle w:val="BodyText"/>
        <w:numPr>
          <w:ilvl w:val="0"/>
          <w:numId w:val="42"/>
        </w:numPr>
        <w:rPr>
          <w:sz w:val="32"/>
          <w:szCs w:val="32"/>
          <w:lang w:val="en-IN"/>
        </w:rPr>
      </w:pPr>
      <w:r w:rsidRPr="00B31133">
        <w:rPr>
          <w:sz w:val="32"/>
          <w:szCs w:val="32"/>
          <w:lang w:val="en-IN"/>
        </w:rPr>
        <w:lastRenderedPageBreak/>
        <w:t>Caron, E., Le, A. D., Lefray, A., and Toinard, C. (2013). Definition of security metrics for the cloud computing and security-aware virtual machine placement algorithms. In Cyber-Enabled Distributed Computing and Knowledge Discovery (CyberC), 2</w:t>
      </w:r>
      <w:r w:rsidRPr="00B31133">
        <w:rPr>
          <w:sz w:val="32"/>
          <w:szCs w:val="32"/>
          <w:lang w:val="en-IN"/>
        </w:rPr>
        <w:t xml:space="preserve">013 International Conference on, pages 125–131. IEEE. </w:t>
      </w:r>
    </w:p>
    <w:p w:rsidR="00000000" w:rsidRPr="00B31133" w:rsidRDefault="00014D69" w:rsidP="00B31133">
      <w:pPr>
        <w:pStyle w:val="BodyText"/>
        <w:numPr>
          <w:ilvl w:val="0"/>
          <w:numId w:val="42"/>
        </w:numPr>
        <w:rPr>
          <w:sz w:val="32"/>
          <w:szCs w:val="32"/>
          <w:lang w:val="en-IN"/>
        </w:rPr>
      </w:pPr>
      <w:r w:rsidRPr="00B31133">
        <w:rPr>
          <w:sz w:val="32"/>
          <w:szCs w:val="32"/>
          <w:lang w:val="en-IN"/>
        </w:rPr>
        <w:t xml:space="preserve">Chowdhury, M. R., Mahmud, M. R., and Rahman, R. M. (2015). Implementation and performance analysis of various vm placement strategies in cloudsim. Journal of Cloud Computing, 4(1):1. </w:t>
      </w:r>
    </w:p>
    <w:p w:rsidR="00000000" w:rsidRPr="00B31133" w:rsidRDefault="00014D69" w:rsidP="00B31133">
      <w:pPr>
        <w:pStyle w:val="BodyText"/>
        <w:numPr>
          <w:ilvl w:val="0"/>
          <w:numId w:val="42"/>
        </w:numPr>
        <w:rPr>
          <w:sz w:val="32"/>
          <w:szCs w:val="32"/>
          <w:lang w:val="en-IN"/>
        </w:rPr>
      </w:pPr>
      <w:r w:rsidRPr="00B31133">
        <w:rPr>
          <w:sz w:val="32"/>
          <w:szCs w:val="32"/>
          <w:lang w:val="en-IN"/>
        </w:rPr>
        <w:t xml:space="preserve">Dong, Z., Liu, </w:t>
      </w:r>
      <w:r w:rsidRPr="00B31133">
        <w:rPr>
          <w:sz w:val="32"/>
          <w:szCs w:val="32"/>
          <w:lang w:val="en-IN"/>
        </w:rPr>
        <w:t xml:space="preserve">N., and Rojas-Cessa, R. (2015). Greedy scheduling of tasks with time constraints for energyefficient cloud-computing data centers. Journal of Cloud Computing, 4(1):1. </w:t>
      </w:r>
    </w:p>
    <w:p w:rsidR="00000000" w:rsidRPr="00B31133" w:rsidRDefault="00014D69" w:rsidP="00B31133">
      <w:pPr>
        <w:pStyle w:val="BodyText"/>
        <w:numPr>
          <w:ilvl w:val="0"/>
          <w:numId w:val="42"/>
        </w:numPr>
        <w:rPr>
          <w:sz w:val="32"/>
          <w:szCs w:val="32"/>
          <w:lang w:val="en-IN"/>
        </w:rPr>
      </w:pPr>
      <w:r w:rsidRPr="00B31133">
        <w:rPr>
          <w:sz w:val="32"/>
          <w:szCs w:val="32"/>
          <w:lang w:val="en-IN"/>
        </w:rPr>
        <w:t>Eloff, J. H. (1983). Selection process for security packages. Computers &amp; Security, 2(3</w:t>
      </w:r>
      <w:r w:rsidRPr="00B31133">
        <w:rPr>
          <w:sz w:val="32"/>
          <w:szCs w:val="32"/>
          <w:lang w:val="en-IN"/>
        </w:rPr>
        <w:t xml:space="preserve">):256–260.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4D69" w:rsidRDefault="00014D69" w:rsidP="003654DF">
      <w:pPr>
        <w:spacing w:after="0" w:line="240" w:lineRule="auto"/>
      </w:pPr>
      <w:r>
        <w:separator/>
      </w:r>
    </w:p>
  </w:endnote>
  <w:endnote w:type="continuationSeparator" w:id="1">
    <w:p w:rsidR="00014D69" w:rsidRDefault="00014D6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4D69" w:rsidRDefault="00014D69" w:rsidP="003654DF">
      <w:pPr>
        <w:spacing w:after="0" w:line="240" w:lineRule="auto"/>
      </w:pPr>
      <w:r>
        <w:separator/>
      </w:r>
    </w:p>
  </w:footnote>
  <w:footnote w:type="continuationSeparator" w:id="1">
    <w:p w:rsidR="00014D69" w:rsidRDefault="00014D6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A30D9">
        <w:pPr>
          <w:pStyle w:val="Header"/>
          <w:jc w:val="right"/>
        </w:pPr>
        <w:fldSimple w:instr=" PAGE   \* MERGEFORMAT ">
          <w:r w:rsidR="006A3EC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6A20C8"/>
    <w:multiLevelType w:val="hybridMultilevel"/>
    <w:tmpl w:val="96B06E94"/>
    <w:lvl w:ilvl="0" w:tplc="996A2092">
      <w:start w:val="1"/>
      <w:numFmt w:val="bullet"/>
      <w:lvlText w:val=""/>
      <w:lvlJc w:val="left"/>
      <w:pPr>
        <w:tabs>
          <w:tab w:val="num" w:pos="720"/>
        </w:tabs>
        <w:ind w:left="720" w:hanging="360"/>
      </w:pPr>
      <w:rPr>
        <w:rFonts w:ascii="Wingdings 2" w:hAnsi="Wingdings 2" w:hint="default"/>
      </w:rPr>
    </w:lvl>
    <w:lvl w:ilvl="1" w:tplc="F3083F6C" w:tentative="1">
      <w:start w:val="1"/>
      <w:numFmt w:val="bullet"/>
      <w:lvlText w:val=""/>
      <w:lvlJc w:val="left"/>
      <w:pPr>
        <w:tabs>
          <w:tab w:val="num" w:pos="1440"/>
        </w:tabs>
        <w:ind w:left="1440" w:hanging="360"/>
      </w:pPr>
      <w:rPr>
        <w:rFonts w:ascii="Wingdings 2" w:hAnsi="Wingdings 2" w:hint="default"/>
      </w:rPr>
    </w:lvl>
    <w:lvl w:ilvl="2" w:tplc="7AB4BBB2" w:tentative="1">
      <w:start w:val="1"/>
      <w:numFmt w:val="bullet"/>
      <w:lvlText w:val=""/>
      <w:lvlJc w:val="left"/>
      <w:pPr>
        <w:tabs>
          <w:tab w:val="num" w:pos="2160"/>
        </w:tabs>
        <w:ind w:left="2160" w:hanging="360"/>
      </w:pPr>
      <w:rPr>
        <w:rFonts w:ascii="Wingdings 2" w:hAnsi="Wingdings 2" w:hint="default"/>
      </w:rPr>
    </w:lvl>
    <w:lvl w:ilvl="3" w:tplc="36640E80" w:tentative="1">
      <w:start w:val="1"/>
      <w:numFmt w:val="bullet"/>
      <w:lvlText w:val=""/>
      <w:lvlJc w:val="left"/>
      <w:pPr>
        <w:tabs>
          <w:tab w:val="num" w:pos="2880"/>
        </w:tabs>
        <w:ind w:left="2880" w:hanging="360"/>
      </w:pPr>
      <w:rPr>
        <w:rFonts w:ascii="Wingdings 2" w:hAnsi="Wingdings 2" w:hint="default"/>
      </w:rPr>
    </w:lvl>
    <w:lvl w:ilvl="4" w:tplc="AC387D28" w:tentative="1">
      <w:start w:val="1"/>
      <w:numFmt w:val="bullet"/>
      <w:lvlText w:val=""/>
      <w:lvlJc w:val="left"/>
      <w:pPr>
        <w:tabs>
          <w:tab w:val="num" w:pos="3600"/>
        </w:tabs>
        <w:ind w:left="3600" w:hanging="360"/>
      </w:pPr>
      <w:rPr>
        <w:rFonts w:ascii="Wingdings 2" w:hAnsi="Wingdings 2" w:hint="default"/>
      </w:rPr>
    </w:lvl>
    <w:lvl w:ilvl="5" w:tplc="C4720242" w:tentative="1">
      <w:start w:val="1"/>
      <w:numFmt w:val="bullet"/>
      <w:lvlText w:val=""/>
      <w:lvlJc w:val="left"/>
      <w:pPr>
        <w:tabs>
          <w:tab w:val="num" w:pos="4320"/>
        </w:tabs>
        <w:ind w:left="4320" w:hanging="360"/>
      </w:pPr>
      <w:rPr>
        <w:rFonts w:ascii="Wingdings 2" w:hAnsi="Wingdings 2" w:hint="default"/>
      </w:rPr>
    </w:lvl>
    <w:lvl w:ilvl="6" w:tplc="0804CDA2" w:tentative="1">
      <w:start w:val="1"/>
      <w:numFmt w:val="bullet"/>
      <w:lvlText w:val=""/>
      <w:lvlJc w:val="left"/>
      <w:pPr>
        <w:tabs>
          <w:tab w:val="num" w:pos="5040"/>
        </w:tabs>
        <w:ind w:left="5040" w:hanging="360"/>
      </w:pPr>
      <w:rPr>
        <w:rFonts w:ascii="Wingdings 2" w:hAnsi="Wingdings 2" w:hint="default"/>
      </w:rPr>
    </w:lvl>
    <w:lvl w:ilvl="7" w:tplc="51F48452" w:tentative="1">
      <w:start w:val="1"/>
      <w:numFmt w:val="bullet"/>
      <w:lvlText w:val=""/>
      <w:lvlJc w:val="left"/>
      <w:pPr>
        <w:tabs>
          <w:tab w:val="num" w:pos="5760"/>
        </w:tabs>
        <w:ind w:left="5760" w:hanging="360"/>
      </w:pPr>
      <w:rPr>
        <w:rFonts w:ascii="Wingdings 2" w:hAnsi="Wingdings 2" w:hint="default"/>
      </w:rPr>
    </w:lvl>
    <w:lvl w:ilvl="8" w:tplc="B608ED5C"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9E1066"/>
    <w:multiLevelType w:val="hybridMultilevel"/>
    <w:tmpl w:val="AF04B30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185A2C"/>
    <w:multiLevelType w:val="hybridMultilevel"/>
    <w:tmpl w:val="197614B6"/>
    <w:lvl w:ilvl="0" w:tplc="D8E8BD36">
      <w:start w:val="1"/>
      <w:numFmt w:val="bullet"/>
      <w:lvlText w:val=""/>
      <w:lvlJc w:val="left"/>
      <w:pPr>
        <w:tabs>
          <w:tab w:val="num" w:pos="720"/>
        </w:tabs>
        <w:ind w:left="720" w:hanging="360"/>
      </w:pPr>
      <w:rPr>
        <w:rFonts w:ascii="Wingdings 2" w:hAnsi="Wingdings 2" w:hint="default"/>
      </w:rPr>
    </w:lvl>
    <w:lvl w:ilvl="1" w:tplc="62D4FC86" w:tentative="1">
      <w:start w:val="1"/>
      <w:numFmt w:val="bullet"/>
      <w:lvlText w:val=""/>
      <w:lvlJc w:val="left"/>
      <w:pPr>
        <w:tabs>
          <w:tab w:val="num" w:pos="1440"/>
        </w:tabs>
        <w:ind w:left="1440" w:hanging="360"/>
      </w:pPr>
      <w:rPr>
        <w:rFonts w:ascii="Wingdings 2" w:hAnsi="Wingdings 2" w:hint="default"/>
      </w:rPr>
    </w:lvl>
    <w:lvl w:ilvl="2" w:tplc="33DE57A8" w:tentative="1">
      <w:start w:val="1"/>
      <w:numFmt w:val="bullet"/>
      <w:lvlText w:val=""/>
      <w:lvlJc w:val="left"/>
      <w:pPr>
        <w:tabs>
          <w:tab w:val="num" w:pos="2160"/>
        </w:tabs>
        <w:ind w:left="2160" w:hanging="360"/>
      </w:pPr>
      <w:rPr>
        <w:rFonts w:ascii="Wingdings 2" w:hAnsi="Wingdings 2" w:hint="default"/>
      </w:rPr>
    </w:lvl>
    <w:lvl w:ilvl="3" w:tplc="20629C8C" w:tentative="1">
      <w:start w:val="1"/>
      <w:numFmt w:val="bullet"/>
      <w:lvlText w:val=""/>
      <w:lvlJc w:val="left"/>
      <w:pPr>
        <w:tabs>
          <w:tab w:val="num" w:pos="2880"/>
        </w:tabs>
        <w:ind w:left="2880" w:hanging="360"/>
      </w:pPr>
      <w:rPr>
        <w:rFonts w:ascii="Wingdings 2" w:hAnsi="Wingdings 2" w:hint="default"/>
      </w:rPr>
    </w:lvl>
    <w:lvl w:ilvl="4" w:tplc="4D0057EC" w:tentative="1">
      <w:start w:val="1"/>
      <w:numFmt w:val="bullet"/>
      <w:lvlText w:val=""/>
      <w:lvlJc w:val="left"/>
      <w:pPr>
        <w:tabs>
          <w:tab w:val="num" w:pos="3600"/>
        </w:tabs>
        <w:ind w:left="3600" w:hanging="360"/>
      </w:pPr>
      <w:rPr>
        <w:rFonts w:ascii="Wingdings 2" w:hAnsi="Wingdings 2" w:hint="default"/>
      </w:rPr>
    </w:lvl>
    <w:lvl w:ilvl="5" w:tplc="80F84EA4" w:tentative="1">
      <w:start w:val="1"/>
      <w:numFmt w:val="bullet"/>
      <w:lvlText w:val=""/>
      <w:lvlJc w:val="left"/>
      <w:pPr>
        <w:tabs>
          <w:tab w:val="num" w:pos="4320"/>
        </w:tabs>
        <w:ind w:left="4320" w:hanging="360"/>
      </w:pPr>
      <w:rPr>
        <w:rFonts w:ascii="Wingdings 2" w:hAnsi="Wingdings 2" w:hint="default"/>
      </w:rPr>
    </w:lvl>
    <w:lvl w:ilvl="6" w:tplc="3BA69F52" w:tentative="1">
      <w:start w:val="1"/>
      <w:numFmt w:val="bullet"/>
      <w:lvlText w:val=""/>
      <w:lvlJc w:val="left"/>
      <w:pPr>
        <w:tabs>
          <w:tab w:val="num" w:pos="5040"/>
        </w:tabs>
        <w:ind w:left="5040" w:hanging="360"/>
      </w:pPr>
      <w:rPr>
        <w:rFonts w:ascii="Wingdings 2" w:hAnsi="Wingdings 2" w:hint="default"/>
      </w:rPr>
    </w:lvl>
    <w:lvl w:ilvl="7" w:tplc="A9D0FA24" w:tentative="1">
      <w:start w:val="1"/>
      <w:numFmt w:val="bullet"/>
      <w:lvlText w:val=""/>
      <w:lvlJc w:val="left"/>
      <w:pPr>
        <w:tabs>
          <w:tab w:val="num" w:pos="5760"/>
        </w:tabs>
        <w:ind w:left="5760" w:hanging="360"/>
      </w:pPr>
      <w:rPr>
        <w:rFonts w:ascii="Wingdings 2" w:hAnsi="Wingdings 2" w:hint="default"/>
      </w:rPr>
    </w:lvl>
    <w:lvl w:ilvl="8" w:tplc="D2406488"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631728"/>
    <w:multiLevelType w:val="hybridMultilevel"/>
    <w:tmpl w:val="3590525E"/>
    <w:lvl w:ilvl="0" w:tplc="639E0178">
      <w:start w:val="1"/>
      <w:numFmt w:val="bullet"/>
      <w:lvlText w:val=""/>
      <w:lvlJc w:val="left"/>
      <w:pPr>
        <w:tabs>
          <w:tab w:val="num" w:pos="720"/>
        </w:tabs>
        <w:ind w:left="720" w:hanging="360"/>
      </w:pPr>
      <w:rPr>
        <w:rFonts w:ascii="Wingdings 2" w:hAnsi="Wingdings 2" w:hint="default"/>
      </w:rPr>
    </w:lvl>
    <w:lvl w:ilvl="1" w:tplc="B19085CA" w:tentative="1">
      <w:start w:val="1"/>
      <w:numFmt w:val="bullet"/>
      <w:lvlText w:val=""/>
      <w:lvlJc w:val="left"/>
      <w:pPr>
        <w:tabs>
          <w:tab w:val="num" w:pos="1440"/>
        </w:tabs>
        <w:ind w:left="1440" w:hanging="360"/>
      </w:pPr>
      <w:rPr>
        <w:rFonts w:ascii="Wingdings 2" w:hAnsi="Wingdings 2" w:hint="default"/>
      </w:rPr>
    </w:lvl>
    <w:lvl w:ilvl="2" w:tplc="1A2EC070" w:tentative="1">
      <w:start w:val="1"/>
      <w:numFmt w:val="bullet"/>
      <w:lvlText w:val=""/>
      <w:lvlJc w:val="left"/>
      <w:pPr>
        <w:tabs>
          <w:tab w:val="num" w:pos="2160"/>
        </w:tabs>
        <w:ind w:left="2160" w:hanging="360"/>
      </w:pPr>
      <w:rPr>
        <w:rFonts w:ascii="Wingdings 2" w:hAnsi="Wingdings 2" w:hint="default"/>
      </w:rPr>
    </w:lvl>
    <w:lvl w:ilvl="3" w:tplc="0F94E3C8" w:tentative="1">
      <w:start w:val="1"/>
      <w:numFmt w:val="bullet"/>
      <w:lvlText w:val=""/>
      <w:lvlJc w:val="left"/>
      <w:pPr>
        <w:tabs>
          <w:tab w:val="num" w:pos="2880"/>
        </w:tabs>
        <w:ind w:left="2880" w:hanging="360"/>
      </w:pPr>
      <w:rPr>
        <w:rFonts w:ascii="Wingdings 2" w:hAnsi="Wingdings 2" w:hint="default"/>
      </w:rPr>
    </w:lvl>
    <w:lvl w:ilvl="4" w:tplc="0044674E" w:tentative="1">
      <w:start w:val="1"/>
      <w:numFmt w:val="bullet"/>
      <w:lvlText w:val=""/>
      <w:lvlJc w:val="left"/>
      <w:pPr>
        <w:tabs>
          <w:tab w:val="num" w:pos="3600"/>
        </w:tabs>
        <w:ind w:left="3600" w:hanging="360"/>
      </w:pPr>
      <w:rPr>
        <w:rFonts w:ascii="Wingdings 2" w:hAnsi="Wingdings 2" w:hint="default"/>
      </w:rPr>
    </w:lvl>
    <w:lvl w:ilvl="5" w:tplc="A3A0CAF8" w:tentative="1">
      <w:start w:val="1"/>
      <w:numFmt w:val="bullet"/>
      <w:lvlText w:val=""/>
      <w:lvlJc w:val="left"/>
      <w:pPr>
        <w:tabs>
          <w:tab w:val="num" w:pos="4320"/>
        </w:tabs>
        <w:ind w:left="4320" w:hanging="360"/>
      </w:pPr>
      <w:rPr>
        <w:rFonts w:ascii="Wingdings 2" w:hAnsi="Wingdings 2" w:hint="default"/>
      </w:rPr>
    </w:lvl>
    <w:lvl w:ilvl="6" w:tplc="3B5EFCD2" w:tentative="1">
      <w:start w:val="1"/>
      <w:numFmt w:val="bullet"/>
      <w:lvlText w:val=""/>
      <w:lvlJc w:val="left"/>
      <w:pPr>
        <w:tabs>
          <w:tab w:val="num" w:pos="5040"/>
        </w:tabs>
        <w:ind w:left="5040" w:hanging="360"/>
      </w:pPr>
      <w:rPr>
        <w:rFonts w:ascii="Wingdings 2" w:hAnsi="Wingdings 2" w:hint="default"/>
      </w:rPr>
    </w:lvl>
    <w:lvl w:ilvl="7" w:tplc="A0103296" w:tentative="1">
      <w:start w:val="1"/>
      <w:numFmt w:val="bullet"/>
      <w:lvlText w:val=""/>
      <w:lvlJc w:val="left"/>
      <w:pPr>
        <w:tabs>
          <w:tab w:val="num" w:pos="5760"/>
        </w:tabs>
        <w:ind w:left="5760" w:hanging="360"/>
      </w:pPr>
      <w:rPr>
        <w:rFonts w:ascii="Wingdings 2" w:hAnsi="Wingdings 2" w:hint="default"/>
      </w:rPr>
    </w:lvl>
    <w:lvl w:ilvl="8" w:tplc="24AEAFF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0A0567"/>
    <w:multiLevelType w:val="hybridMultilevel"/>
    <w:tmpl w:val="EB7EF724"/>
    <w:lvl w:ilvl="0" w:tplc="C5F24AEC">
      <w:start w:val="1"/>
      <w:numFmt w:val="bullet"/>
      <w:lvlText w:val=""/>
      <w:lvlJc w:val="left"/>
      <w:pPr>
        <w:tabs>
          <w:tab w:val="num" w:pos="720"/>
        </w:tabs>
        <w:ind w:left="720" w:hanging="360"/>
      </w:pPr>
      <w:rPr>
        <w:rFonts w:ascii="Wingdings 2" w:hAnsi="Wingdings 2" w:hint="default"/>
      </w:rPr>
    </w:lvl>
    <w:lvl w:ilvl="1" w:tplc="C92E9A44" w:tentative="1">
      <w:start w:val="1"/>
      <w:numFmt w:val="bullet"/>
      <w:lvlText w:val=""/>
      <w:lvlJc w:val="left"/>
      <w:pPr>
        <w:tabs>
          <w:tab w:val="num" w:pos="1440"/>
        </w:tabs>
        <w:ind w:left="1440" w:hanging="360"/>
      </w:pPr>
      <w:rPr>
        <w:rFonts w:ascii="Wingdings 2" w:hAnsi="Wingdings 2" w:hint="default"/>
      </w:rPr>
    </w:lvl>
    <w:lvl w:ilvl="2" w:tplc="AA84FB6E" w:tentative="1">
      <w:start w:val="1"/>
      <w:numFmt w:val="bullet"/>
      <w:lvlText w:val=""/>
      <w:lvlJc w:val="left"/>
      <w:pPr>
        <w:tabs>
          <w:tab w:val="num" w:pos="2160"/>
        </w:tabs>
        <w:ind w:left="2160" w:hanging="360"/>
      </w:pPr>
      <w:rPr>
        <w:rFonts w:ascii="Wingdings 2" w:hAnsi="Wingdings 2" w:hint="default"/>
      </w:rPr>
    </w:lvl>
    <w:lvl w:ilvl="3" w:tplc="77F8CD56" w:tentative="1">
      <w:start w:val="1"/>
      <w:numFmt w:val="bullet"/>
      <w:lvlText w:val=""/>
      <w:lvlJc w:val="left"/>
      <w:pPr>
        <w:tabs>
          <w:tab w:val="num" w:pos="2880"/>
        </w:tabs>
        <w:ind w:left="2880" w:hanging="360"/>
      </w:pPr>
      <w:rPr>
        <w:rFonts w:ascii="Wingdings 2" w:hAnsi="Wingdings 2" w:hint="default"/>
      </w:rPr>
    </w:lvl>
    <w:lvl w:ilvl="4" w:tplc="1B46B024" w:tentative="1">
      <w:start w:val="1"/>
      <w:numFmt w:val="bullet"/>
      <w:lvlText w:val=""/>
      <w:lvlJc w:val="left"/>
      <w:pPr>
        <w:tabs>
          <w:tab w:val="num" w:pos="3600"/>
        </w:tabs>
        <w:ind w:left="3600" w:hanging="360"/>
      </w:pPr>
      <w:rPr>
        <w:rFonts w:ascii="Wingdings 2" w:hAnsi="Wingdings 2" w:hint="default"/>
      </w:rPr>
    </w:lvl>
    <w:lvl w:ilvl="5" w:tplc="E69C93A8" w:tentative="1">
      <w:start w:val="1"/>
      <w:numFmt w:val="bullet"/>
      <w:lvlText w:val=""/>
      <w:lvlJc w:val="left"/>
      <w:pPr>
        <w:tabs>
          <w:tab w:val="num" w:pos="4320"/>
        </w:tabs>
        <w:ind w:left="4320" w:hanging="360"/>
      </w:pPr>
      <w:rPr>
        <w:rFonts w:ascii="Wingdings 2" w:hAnsi="Wingdings 2" w:hint="default"/>
      </w:rPr>
    </w:lvl>
    <w:lvl w:ilvl="6" w:tplc="FD8C85BE" w:tentative="1">
      <w:start w:val="1"/>
      <w:numFmt w:val="bullet"/>
      <w:lvlText w:val=""/>
      <w:lvlJc w:val="left"/>
      <w:pPr>
        <w:tabs>
          <w:tab w:val="num" w:pos="5040"/>
        </w:tabs>
        <w:ind w:left="5040" w:hanging="360"/>
      </w:pPr>
      <w:rPr>
        <w:rFonts w:ascii="Wingdings 2" w:hAnsi="Wingdings 2" w:hint="default"/>
      </w:rPr>
    </w:lvl>
    <w:lvl w:ilvl="7" w:tplc="462C5580" w:tentative="1">
      <w:start w:val="1"/>
      <w:numFmt w:val="bullet"/>
      <w:lvlText w:val=""/>
      <w:lvlJc w:val="left"/>
      <w:pPr>
        <w:tabs>
          <w:tab w:val="num" w:pos="5760"/>
        </w:tabs>
        <w:ind w:left="5760" w:hanging="360"/>
      </w:pPr>
      <w:rPr>
        <w:rFonts w:ascii="Wingdings 2" w:hAnsi="Wingdings 2" w:hint="default"/>
      </w:rPr>
    </w:lvl>
    <w:lvl w:ilvl="8" w:tplc="80722B82" w:tentative="1">
      <w:start w:val="1"/>
      <w:numFmt w:val="bullet"/>
      <w:lvlText w:val=""/>
      <w:lvlJc w:val="left"/>
      <w:pPr>
        <w:tabs>
          <w:tab w:val="num" w:pos="6480"/>
        </w:tabs>
        <w:ind w:left="6480" w:hanging="360"/>
      </w:pPr>
      <w:rPr>
        <w:rFonts w:ascii="Wingdings 2" w:hAnsi="Wingdings 2" w:hint="default"/>
      </w:rPr>
    </w:lvl>
  </w:abstractNum>
  <w:abstractNum w:abstractNumId="43">
    <w:nsid w:val="77FB1C53"/>
    <w:multiLevelType w:val="hybridMultilevel"/>
    <w:tmpl w:val="CA3C0D02"/>
    <w:lvl w:ilvl="0" w:tplc="7BD86BB4">
      <w:start w:val="1"/>
      <w:numFmt w:val="bullet"/>
      <w:lvlText w:val=""/>
      <w:lvlJc w:val="left"/>
      <w:pPr>
        <w:tabs>
          <w:tab w:val="num" w:pos="720"/>
        </w:tabs>
        <w:ind w:left="720" w:hanging="360"/>
      </w:pPr>
      <w:rPr>
        <w:rFonts w:ascii="Wingdings 2" w:hAnsi="Wingdings 2" w:hint="default"/>
      </w:rPr>
    </w:lvl>
    <w:lvl w:ilvl="1" w:tplc="53DE00D2" w:tentative="1">
      <w:start w:val="1"/>
      <w:numFmt w:val="bullet"/>
      <w:lvlText w:val=""/>
      <w:lvlJc w:val="left"/>
      <w:pPr>
        <w:tabs>
          <w:tab w:val="num" w:pos="1440"/>
        </w:tabs>
        <w:ind w:left="1440" w:hanging="360"/>
      </w:pPr>
      <w:rPr>
        <w:rFonts w:ascii="Wingdings 2" w:hAnsi="Wingdings 2" w:hint="default"/>
      </w:rPr>
    </w:lvl>
    <w:lvl w:ilvl="2" w:tplc="CBFAED32" w:tentative="1">
      <w:start w:val="1"/>
      <w:numFmt w:val="bullet"/>
      <w:lvlText w:val=""/>
      <w:lvlJc w:val="left"/>
      <w:pPr>
        <w:tabs>
          <w:tab w:val="num" w:pos="2160"/>
        </w:tabs>
        <w:ind w:left="2160" w:hanging="360"/>
      </w:pPr>
      <w:rPr>
        <w:rFonts w:ascii="Wingdings 2" w:hAnsi="Wingdings 2" w:hint="default"/>
      </w:rPr>
    </w:lvl>
    <w:lvl w:ilvl="3" w:tplc="5BFE7EB6" w:tentative="1">
      <w:start w:val="1"/>
      <w:numFmt w:val="bullet"/>
      <w:lvlText w:val=""/>
      <w:lvlJc w:val="left"/>
      <w:pPr>
        <w:tabs>
          <w:tab w:val="num" w:pos="2880"/>
        </w:tabs>
        <w:ind w:left="2880" w:hanging="360"/>
      </w:pPr>
      <w:rPr>
        <w:rFonts w:ascii="Wingdings 2" w:hAnsi="Wingdings 2" w:hint="default"/>
      </w:rPr>
    </w:lvl>
    <w:lvl w:ilvl="4" w:tplc="79D2E630" w:tentative="1">
      <w:start w:val="1"/>
      <w:numFmt w:val="bullet"/>
      <w:lvlText w:val=""/>
      <w:lvlJc w:val="left"/>
      <w:pPr>
        <w:tabs>
          <w:tab w:val="num" w:pos="3600"/>
        </w:tabs>
        <w:ind w:left="3600" w:hanging="360"/>
      </w:pPr>
      <w:rPr>
        <w:rFonts w:ascii="Wingdings 2" w:hAnsi="Wingdings 2" w:hint="default"/>
      </w:rPr>
    </w:lvl>
    <w:lvl w:ilvl="5" w:tplc="6E7ACB48" w:tentative="1">
      <w:start w:val="1"/>
      <w:numFmt w:val="bullet"/>
      <w:lvlText w:val=""/>
      <w:lvlJc w:val="left"/>
      <w:pPr>
        <w:tabs>
          <w:tab w:val="num" w:pos="4320"/>
        </w:tabs>
        <w:ind w:left="4320" w:hanging="360"/>
      </w:pPr>
      <w:rPr>
        <w:rFonts w:ascii="Wingdings 2" w:hAnsi="Wingdings 2" w:hint="default"/>
      </w:rPr>
    </w:lvl>
    <w:lvl w:ilvl="6" w:tplc="28E4188A" w:tentative="1">
      <w:start w:val="1"/>
      <w:numFmt w:val="bullet"/>
      <w:lvlText w:val=""/>
      <w:lvlJc w:val="left"/>
      <w:pPr>
        <w:tabs>
          <w:tab w:val="num" w:pos="5040"/>
        </w:tabs>
        <w:ind w:left="5040" w:hanging="360"/>
      </w:pPr>
      <w:rPr>
        <w:rFonts w:ascii="Wingdings 2" w:hAnsi="Wingdings 2" w:hint="default"/>
      </w:rPr>
    </w:lvl>
    <w:lvl w:ilvl="7" w:tplc="E7BA6FD6" w:tentative="1">
      <w:start w:val="1"/>
      <w:numFmt w:val="bullet"/>
      <w:lvlText w:val=""/>
      <w:lvlJc w:val="left"/>
      <w:pPr>
        <w:tabs>
          <w:tab w:val="num" w:pos="5760"/>
        </w:tabs>
        <w:ind w:left="5760" w:hanging="360"/>
      </w:pPr>
      <w:rPr>
        <w:rFonts w:ascii="Wingdings 2" w:hAnsi="Wingdings 2" w:hint="default"/>
      </w:rPr>
    </w:lvl>
    <w:lvl w:ilvl="8" w:tplc="F676D20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1"/>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7"/>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26"/>
  </w:num>
  <w:num w:numId="43">
    <w:abstractNumId w:val="43"/>
  </w:num>
  <w:num w:numId="44">
    <w:abstractNumId w:val="28"/>
  </w:num>
  <w:num w:numId="45">
    <w:abstractNumId w:val="4"/>
  </w:num>
  <w:num w:numId="46">
    <w:abstractNumId w:val="22"/>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4D69"/>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0E87"/>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3E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0CD1"/>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0DA3"/>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669A"/>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5EF"/>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133"/>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30D9"/>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0256894">
      <w:bodyDiv w:val="1"/>
      <w:marLeft w:val="0"/>
      <w:marRight w:val="0"/>
      <w:marTop w:val="0"/>
      <w:marBottom w:val="0"/>
      <w:divBdr>
        <w:top w:val="none" w:sz="0" w:space="0" w:color="auto"/>
        <w:left w:val="none" w:sz="0" w:space="0" w:color="auto"/>
        <w:bottom w:val="none" w:sz="0" w:space="0" w:color="auto"/>
        <w:right w:val="none" w:sz="0" w:space="0" w:color="auto"/>
      </w:divBdr>
      <w:divsChild>
        <w:div w:id="372342340">
          <w:marLeft w:val="0"/>
          <w:marRight w:val="0"/>
          <w:marTop w:val="0"/>
          <w:marBottom w:val="0"/>
          <w:divBdr>
            <w:top w:val="none" w:sz="0" w:space="0" w:color="auto"/>
            <w:left w:val="none" w:sz="0" w:space="0" w:color="auto"/>
            <w:bottom w:val="none" w:sz="0" w:space="0" w:color="auto"/>
            <w:right w:val="none" w:sz="0" w:space="0" w:color="auto"/>
          </w:divBdr>
          <w:divsChild>
            <w:div w:id="472524900">
              <w:marLeft w:val="0"/>
              <w:marRight w:val="0"/>
              <w:marTop w:val="0"/>
              <w:marBottom w:val="0"/>
              <w:divBdr>
                <w:top w:val="none" w:sz="0" w:space="0" w:color="auto"/>
                <w:left w:val="none" w:sz="0" w:space="0" w:color="auto"/>
                <w:bottom w:val="none" w:sz="0" w:space="0" w:color="auto"/>
                <w:right w:val="none" w:sz="0" w:space="0" w:color="auto"/>
              </w:divBdr>
              <w:divsChild>
                <w:div w:id="1646277349">
                  <w:marLeft w:val="0"/>
                  <w:marRight w:val="0"/>
                  <w:marTop w:val="0"/>
                  <w:marBottom w:val="0"/>
                  <w:divBdr>
                    <w:top w:val="none" w:sz="0" w:space="0" w:color="auto"/>
                    <w:left w:val="none" w:sz="0" w:space="0" w:color="auto"/>
                    <w:bottom w:val="none" w:sz="0" w:space="0" w:color="auto"/>
                    <w:right w:val="none" w:sz="0" w:space="0" w:color="auto"/>
                  </w:divBdr>
                  <w:divsChild>
                    <w:div w:id="203045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8632394">
      <w:bodyDiv w:val="1"/>
      <w:marLeft w:val="0"/>
      <w:marRight w:val="0"/>
      <w:marTop w:val="0"/>
      <w:marBottom w:val="0"/>
      <w:divBdr>
        <w:top w:val="none" w:sz="0" w:space="0" w:color="auto"/>
        <w:left w:val="none" w:sz="0" w:space="0" w:color="auto"/>
        <w:bottom w:val="none" w:sz="0" w:space="0" w:color="auto"/>
        <w:right w:val="none" w:sz="0" w:space="0" w:color="auto"/>
      </w:divBdr>
      <w:divsChild>
        <w:div w:id="1031998537">
          <w:marLeft w:val="576"/>
          <w:marRight w:val="0"/>
          <w:marTop w:val="120"/>
          <w:marBottom w:val="0"/>
          <w:divBdr>
            <w:top w:val="none" w:sz="0" w:space="0" w:color="auto"/>
            <w:left w:val="none" w:sz="0" w:space="0" w:color="auto"/>
            <w:bottom w:val="none" w:sz="0" w:space="0" w:color="auto"/>
            <w:right w:val="none" w:sz="0" w:space="0" w:color="auto"/>
          </w:divBdr>
        </w:div>
        <w:div w:id="1432244705">
          <w:marLeft w:val="576"/>
          <w:marRight w:val="0"/>
          <w:marTop w:val="120"/>
          <w:marBottom w:val="0"/>
          <w:divBdr>
            <w:top w:val="none" w:sz="0" w:space="0" w:color="auto"/>
            <w:left w:val="none" w:sz="0" w:space="0" w:color="auto"/>
            <w:bottom w:val="none" w:sz="0" w:space="0" w:color="auto"/>
            <w:right w:val="none" w:sz="0" w:space="0" w:color="auto"/>
          </w:divBdr>
        </w:div>
        <w:div w:id="1077283917">
          <w:marLeft w:val="576"/>
          <w:marRight w:val="0"/>
          <w:marTop w:val="120"/>
          <w:marBottom w:val="0"/>
          <w:divBdr>
            <w:top w:val="none" w:sz="0" w:space="0" w:color="auto"/>
            <w:left w:val="none" w:sz="0" w:space="0" w:color="auto"/>
            <w:bottom w:val="none" w:sz="0" w:space="0" w:color="auto"/>
            <w:right w:val="none" w:sz="0" w:space="0" w:color="auto"/>
          </w:divBdr>
        </w:div>
        <w:div w:id="2117676845">
          <w:marLeft w:val="576"/>
          <w:marRight w:val="0"/>
          <w:marTop w:val="120"/>
          <w:marBottom w:val="0"/>
          <w:divBdr>
            <w:top w:val="none" w:sz="0" w:space="0" w:color="auto"/>
            <w:left w:val="none" w:sz="0" w:space="0" w:color="auto"/>
            <w:bottom w:val="none" w:sz="0" w:space="0" w:color="auto"/>
            <w:right w:val="none" w:sz="0" w:space="0" w:color="auto"/>
          </w:divBdr>
        </w:div>
        <w:div w:id="1653438206">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8198999">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3756870">
      <w:bodyDiv w:val="1"/>
      <w:marLeft w:val="0"/>
      <w:marRight w:val="0"/>
      <w:marTop w:val="0"/>
      <w:marBottom w:val="0"/>
      <w:divBdr>
        <w:top w:val="none" w:sz="0" w:space="0" w:color="auto"/>
        <w:left w:val="none" w:sz="0" w:space="0" w:color="auto"/>
        <w:bottom w:val="none" w:sz="0" w:space="0" w:color="auto"/>
        <w:right w:val="none" w:sz="0" w:space="0" w:color="auto"/>
      </w:divBdr>
      <w:divsChild>
        <w:div w:id="1274752442">
          <w:marLeft w:val="576"/>
          <w:marRight w:val="0"/>
          <w:marTop w:val="120"/>
          <w:marBottom w:val="0"/>
          <w:divBdr>
            <w:top w:val="none" w:sz="0" w:space="0" w:color="auto"/>
            <w:left w:val="none" w:sz="0" w:space="0" w:color="auto"/>
            <w:bottom w:val="none" w:sz="0" w:space="0" w:color="auto"/>
            <w:right w:val="none" w:sz="0" w:space="0" w:color="auto"/>
          </w:divBdr>
        </w:div>
        <w:div w:id="1439564144">
          <w:marLeft w:val="576"/>
          <w:marRight w:val="0"/>
          <w:marTop w:val="120"/>
          <w:marBottom w:val="0"/>
          <w:divBdr>
            <w:top w:val="none" w:sz="0" w:space="0" w:color="auto"/>
            <w:left w:val="none" w:sz="0" w:space="0" w:color="auto"/>
            <w:bottom w:val="none" w:sz="0" w:space="0" w:color="auto"/>
            <w:right w:val="none" w:sz="0" w:space="0" w:color="auto"/>
          </w:divBdr>
        </w:div>
        <w:div w:id="633755829">
          <w:marLeft w:val="576"/>
          <w:marRight w:val="0"/>
          <w:marTop w:val="120"/>
          <w:marBottom w:val="0"/>
          <w:divBdr>
            <w:top w:val="none" w:sz="0" w:space="0" w:color="auto"/>
            <w:left w:val="none" w:sz="0" w:space="0" w:color="auto"/>
            <w:bottom w:val="none" w:sz="0" w:space="0" w:color="auto"/>
            <w:right w:val="none" w:sz="0" w:space="0" w:color="auto"/>
          </w:divBdr>
        </w:div>
        <w:div w:id="1293898892">
          <w:marLeft w:val="576"/>
          <w:marRight w:val="0"/>
          <w:marTop w:val="120"/>
          <w:marBottom w:val="0"/>
          <w:divBdr>
            <w:top w:val="none" w:sz="0" w:space="0" w:color="auto"/>
            <w:left w:val="none" w:sz="0" w:space="0" w:color="auto"/>
            <w:bottom w:val="none" w:sz="0" w:space="0" w:color="auto"/>
            <w:right w:val="none" w:sz="0" w:space="0" w:color="auto"/>
          </w:divBdr>
        </w:div>
        <w:div w:id="704795879">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1815150">
      <w:bodyDiv w:val="1"/>
      <w:marLeft w:val="0"/>
      <w:marRight w:val="0"/>
      <w:marTop w:val="0"/>
      <w:marBottom w:val="0"/>
      <w:divBdr>
        <w:top w:val="none" w:sz="0" w:space="0" w:color="auto"/>
        <w:left w:val="none" w:sz="0" w:space="0" w:color="auto"/>
        <w:bottom w:val="none" w:sz="0" w:space="0" w:color="auto"/>
        <w:right w:val="none" w:sz="0" w:space="0" w:color="auto"/>
      </w:divBdr>
      <w:divsChild>
        <w:div w:id="1321691043">
          <w:marLeft w:val="576"/>
          <w:marRight w:val="0"/>
          <w:marTop w:val="120"/>
          <w:marBottom w:val="0"/>
          <w:divBdr>
            <w:top w:val="none" w:sz="0" w:space="0" w:color="auto"/>
            <w:left w:val="none" w:sz="0" w:space="0" w:color="auto"/>
            <w:bottom w:val="none" w:sz="0" w:space="0" w:color="auto"/>
            <w:right w:val="none" w:sz="0" w:space="0" w:color="auto"/>
          </w:divBdr>
        </w:div>
        <w:div w:id="1944264594">
          <w:marLeft w:val="576"/>
          <w:marRight w:val="0"/>
          <w:marTop w:val="120"/>
          <w:marBottom w:val="0"/>
          <w:divBdr>
            <w:top w:val="none" w:sz="0" w:space="0" w:color="auto"/>
            <w:left w:val="none" w:sz="0" w:space="0" w:color="auto"/>
            <w:bottom w:val="none" w:sz="0" w:space="0" w:color="auto"/>
            <w:right w:val="none" w:sz="0" w:space="0" w:color="auto"/>
          </w:divBdr>
        </w:div>
        <w:div w:id="970090613">
          <w:marLeft w:val="576"/>
          <w:marRight w:val="0"/>
          <w:marTop w:val="120"/>
          <w:marBottom w:val="0"/>
          <w:divBdr>
            <w:top w:val="none" w:sz="0" w:space="0" w:color="auto"/>
            <w:left w:val="none" w:sz="0" w:space="0" w:color="auto"/>
            <w:bottom w:val="none" w:sz="0" w:space="0" w:color="auto"/>
            <w:right w:val="none" w:sz="0" w:space="0" w:color="auto"/>
          </w:divBdr>
        </w:div>
        <w:div w:id="1663243">
          <w:marLeft w:val="576"/>
          <w:marRight w:val="0"/>
          <w:marTop w:val="120"/>
          <w:marBottom w:val="0"/>
          <w:divBdr>
            <w:top w:val="none" w:sz="0" w:space="0" w:color="auto"/>
            <w:left w:val="none" w:sz="0" w:space="0" w:color="auto"/>
            <w:bottom w:val="none" w:sz="0" w:space="0" w:color="auto"/>
            <w:right w:val="none" w:sz="0" w:space="0" w:color="auto"/>
          </w:divBdr>
        </w:div>
        <w:div w:id="214207113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4166645">
      <w:bodyDiv w:val="1"/>
      <w:marLeft w:val="0"/>
      <w:marRight w:val="0"/>
      <w:marTop w:val="0"/>
      <w:marBottom w:val="0"/>
      <w:divBdr>
        <w:top w:val="none" w:sz="0" w:space="0" w:color="auto"/>
        <w:left w:val="none" w:sz="0" w:space="0" w:color="auto"/>
        <w:bottom w:val="none" w:sz="0" w:space="0" w:color="auto"/>
        <w:right w:val="none" w:sz="0" w:space="0" w:color="auto"/>
      </w:divBdr>
      <w:divsChild>
        <w:div w:id="203492325">
          <w:marLeft w:val="576"/>
          <w:marRight w:val="0"/>
          <w:marTop w:val="120"/>
          <w:marBottom w:val="0"/>
          <w:divBdr>
            <w:top w:val="none" w:sz="0" w:space="0" w:color="auto"/>
            <w:left w:val="none" w:sz="0" w:space="0" w:color="auto"/>
            <w:bottom w:val="none" w:sz="0" w:space="0" w:color="auto"/>
            <w:right w:val="none" w:sz="0" w:space="0" w:color="auto"/>
          </w:divBdr>
        </w:div>
        <w:div w:id="1399939364">
          <w:marLeft w:val="576"/>
          <w:marRight w:val="0"/>
          <w:marTop w:val="120"/>
          <w:marBottom w:val="0"/>
          <w:divBdr>
            <w:top w:val="none" w:sz="0" w:space="0" w:color="auto"/>
            <w:left w:val="none" w:sz="0" w:space="0" w:color="auto"/>
            <w:bottom w:val="none" w:sz="0" w:space="0" w:color="auto"/>
            <w:right w:val="none" w:sz="0" w:space="0" w:color="auto"/>
          </w:divBdr>
        </w:div>
        <w:div w:id="1470173255">
          <w:marLeft w:val="576"/>
          <w:marRight w:val="0"/>
          <w:marTop w:val="120"/>
          <w:marBottom w:val="0"/>
          <w:divBdr>
            <w:top w:val="none" w:sz="0" w:space="0" w:color="auto"/>
            <w:left w:val="none" w:sz="0" w:space="0" w:color="auto"/>
            <w:bottom w:val="none" w:sz="0" w:space="0" w:color="auto"/>
            <w:right w:val="none" w:sz="0" w:space="0" w:color="auto"/>
          </w:divBdr>
        </w:div>
        <w:div w:id="198647433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051615">
      <w:bodyDiv w:val="1"/>
      <w:marLeft w:val="0"/>
      <w:marRight w:val="0"/>
      <w:marTop w:val="0"/>
      <w:marBottom w:val="0"/>
      <w:divBdr>
        <w:top w:val="none" w:sz="0" w:space="0" w:color="auto"/>
        <w:left w:val="none" w:sz="0" w:space="0" w:color="auto"/>
        <w:bottom w:val="none" w:sz="0" w:space="0" w:color="auto"/>
        <w:right w:val="none" w:sz="0" w:space="0" w:color="auto"/>
      </w:divBdr>
      <w:divsChild>
        <w:div w:id="182209097">
          <w:marLeft w:val="576"/>
          <w:marRight w:val="0"/>
          <w:marTop w:val="120"/>
          <w:marBottom w:val="0"/>
          <w:divBdr>
            <w:top w:val="none" w:sz="0" w:space="0" w:color="auto"/>
            <w:left w:val="none" w:sz="0" w:space="0" w:color="auto"/>
            <w:bottom w:val="none" w:sz="0" w:space="0" w:color="auto"/>
            <w:right w:val="none" w:sz="0" w:space="0" w:color="auto"/>
          </w:divBdr>
        </w:div>
        <w:div w:id="1662149494">
          <w:marLeft w:val="576"/>
          <w:marRight w:val="0"/>
          <w:marTop w:val="120"/>
          <w:marBottom w:val="0"/>
          <w:divBdr>
            <w:top w:val="none" w:sz="0" w:space="0" w:color="auto"/>
            <w:left w:val="none" w:sz="0" w:space="0" w:color="auto"/>
            <w:bottom w:val="none" w:sz="0" w:space="0" w:color="auto"/>
            <w:right w:val="none" w:sz="0" w:space="0" w:color="auto"/>
          </w:divBdr>
        </w:div>
        <w:div w:id="1136920738">
          <w:marLeft w:val="576"/>
          <w:marRight w:val="0"/>
          <w:marTop w:val="120"/>
          <w:marBottom w:val="0"/>
          <w:divBdr>
            <w:top w:val="none" w:sz="0" w:space="0" w:color="auto"/>
            <w:left w:val="none" w:sz="0" w:space="0" w:color="auto"/>
            <w:bottom w:val="none" w:sz="0" w:space="0" w:color="auto"/>
            <w:right w:val="none" w:sz="0" w:space="0" w:color="auto"/>
          </w:divBdr>
        </w:div>
        <w:div w:id="1237058403">
          <w:marLeft w:val="576"/>
          <w:marRight w:val="0"/>
          <w:marTop w:val="120"/>
          <w:marBottom w:val="0"/>
          <w:divBdr>
            <w:top w:val="none" w:sz="0" w:space="0" w:color="auto"/>
            <w:left w:val="none" w:sz="0" w:space="0" w:color="auto"/>
            <w:bottom w:val="none" w:sz="0" w:space="0" w:color="auto"/>
            <w:right w:val="none" w:sz="0" w:space="0" w:color="auto"/>
          </w:divBdr>
        </w:div>
        <w:div w:id="1786003253">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3768982">
      <w:bodyDiv w:val="1"/>
      <w:marLeft w:val="0"/>
      <w:marRight w:val="0"/>
      <w:marTop w:val="0"/>
      <w:marBottom w:val="0"/>
      <w:divBdr>
        <w:top w:val="none" w:sz="0" w:space="0" w:color="auto"/>
        <w:left w:val="none" w:sz="0" w:space="0" w:color="auto"/>
        <w:bottom w:val="none" w:sz="0" w:space="0" w:color="auto"/>
        <w:right w:val="none" w:sz="0" w:space="0" w:color="auto"/>
      </w:divBdr>
      <w:divsChild>
        <w:div w:id="1888687394">
          <w:marLeft w:val="576"/>
          <w:marRight w:val="0"/>
          <w:marTop w:val="120"/>
          <w:marBottom w:val="0"/>
          <w:divBdr>
            <w:top w:val="none" w:sz="0" w:space="0" w:color="auto"/>
            <w:left w:val="none" w:sz="0" w:space="0" w:color="auto"/>
            <w:bottom w:val="none" w:sz="0" w:space="0" w:color="auto"/>
            <w:right w:val="none" w:sz="0" w:space="0" w:color="auto"/>
          </w:divBdr>
        </w:div>
        <w:div w:id="1439835792">
          <w:marLeft w:val="576"/>
          <w:marRight w:val="0"/>
          <w:marTop w:val="120"/>
          <w:marBottom w:val="0"/>
          <w:divBdr>
            <w:top w:val="none" w:sz="0" w:space="0" w:color="auto"/>
            <w:left w:val="none" w:sz="0" w:space="0" w:color="auto"/>
            <w:bottom w:val="none" w:sz="0" w:space="0" w:color="auto"/>
            <w:right w:val="none" w:sz="0" w:space="0" w:color="auto"/>
          </w:divBdr>
        </w:div>
        <w:div w:id="1985427862">
          <w:marLeft w:val="576"/>
          <w:marRight w:val="0"/>
          <w:marTop w:val="120"/>
          <w:marBottom w:val="0"/>
          <w:divBdr>
            <w:top w:val="none" w:sz="0" w:space="0" w:color="auto"/>
            <w:left w:val="none" w:sz="0" w:space="0" w:color="auto"/>
            <w:bottom w:val="none" w:sz="0" w:space="0" w:color="auto"/>
            <w:right w:val="none" w:sz="0" w:space="0" w:color="auto"/>
          </w:divBdr>
        </w:div>
        <w:div w:id="1399287934">
          <w:marLeft w:val="576"/>
          <w:marRight w:val="0"/>
          <w:marTop w:val="120"/>
          <w:marBottom w:val="0"/>
          <w:divBdr>
            <w:top w:val="none" w:sz="0" w:space="0" w:color="auto"/>
            <w:left w:val="none" w:sz="0" w:space="0" w:color="auto"/>
            <w:bottom w:val="none" w:sz="0" w:space="0" w:color="auto"/>
            <w:right w:val="none" w:sz="0" w:space="0" w:color="auto"/>
          </w:divBdr>
        </w:div>
        <w:div w:id="1215315228">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15</Pages>
  <Words>1956</Words>
  <Characters>11153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2021-06-26T12:33:00Z</dcterms:modified>
</cp:coreProperties>
</file>