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D4D90" w:rsidRDefault="004D4D90" w:rsidP="004D4D90">
      <w:pPr>
        <w:spacing w:line="360" w:lineRule="auto"/>
        <w:jc w:val="center"/>
        <w:rPr>
          <w:rFonts w:ascii="Times New Roman" w:hAnsi="Times New Roman" w:cs="Times New Roman"/>
          <w:b/>
          <w:sz w:val="44"/>
          <w:szCs w:val="44"/>
        </w:rPr>
      </w:pPr>
      <w:r w:rsidRPr="004D4D90">
        <w:rPr>
          <w:rFonts w:ascii="Times New Roman" w:hAnsi="Times New Roman" w:cs="Times New Roman"/>
          <w:b/>
          <w:sz w:val="44"/>
          <w:szCs w:val="44"/>
        </w:rPr>
        <w:t>Sanitizable Access Control System for Secure Cloud Storage Against Malicious Data Publishers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D4D90" w:rsidRDefault="004D4D90" w:rsidP="00E53AA4">
      <w:pPr>
        <w:spacing w:line="360" w:lineRule="auto"/>
        <w:jc w:val="both"/>
        <w:rPr>
          <w:rFonts w:ascii="Times New Roman" w:hAnsi="Times New Roman" w:cs="Times New Roman"/>
          <w:b/>
          <w:sz w:val="44"/>
          <w:szCs w:val="44"/>
        </w:rPr>
      </w:pPr>
    </w:p>
    <w:p w:rsidR="004D4D90" w:rsidRDefault="004D4D9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545F3" w:rsidRPr="006545F3" w:rsidRDefault="006545F3" w:rsidP="006545F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545F3">
        <w:rPr>
          <w:rFonts w:ascii="Times New Roman" w:eastAsia="Times New Roman" w:hAnsi="Times New Roman" w:cs="Times New Roman"/>
          <w:color w:val="333333"/>
          <w:sz w:val="32"/>
          <w:szCs w:val="32"/>
          <w:lang w:val="en-IN" w:eastAsia="en-IN" w:bidi="ta-IN"/>
        </w:rPr>
        <w:t>Cloud computing is considered as one of the most prominent paradigms in the information technology industry, since it can significantly reduce the costs of hardware and software resources in computing infrastructure. At the first sight, by merely storing the shared data as plaintext in the cloud storage and protect them using an appropriate access control would be a nice solution. Therefore, encryption is mandatory, and the shared data will need to be stored as a ciphertext using an appropriate access control. However, in practice, some of these employees may be malicious and may want to deviate from the required sharing policy. The existing protection in the literature has been explored to allow only legitimate recipients to decrypt the contents stored in the cloud storage, but unfortunately, no existing work deals with issues raised due to the presence of malicious data publishers. In this work, we present a new direction of research that can cope with the presence of malicious data publishers. We resolve the aforementioned problem by proposing the notion of Sanitizable Access Control System (SACS) to solve the aforementioned problem.</w:t>
      </w:r>
    </w:p>
    <w:p w:rsidR="00845895" w:rsidRPr="006545F3" w:rsidRDefault="00845895" w:rsidP="006545F3">
      <w:pPr>
        <w:spacing w:line="360" w:lineRule="auto"/>
        <w:jc w:val="both"/>
        <w:rPr>
          <w:rFonts w:ascii="Times New Roman" w:hAnsi="Times New Roman" w:cs="Times New Roman"/>
          <w:b/>
          <w:sz w:val="32"/>
          <w:szCs w:val="32"/>
        </w:rPr>
      </w:pPr>
    </w:p>
    <w:p w:rsidR="00845895" w:rsidRDefault="00845895" w:rsidP="00E53AA4">
      <w:pPr>
        <w:spacing w:line="360" w:lineRule="auto"/>
        <w:jc w:val="both"/>
        <w:rPr>
          <w:rFonts w:ascii="Times New Roman" w:hAnsi="Times New Roman" w:cs="Times New Roman"/>
          <w:b/>
          <w:sz w:val="40"/>
          <w:szCs w:val="40"/>
        </w:rPr>
      </w:pPr>
    </w:p>
    <w:p w:rsidR="006545F3" w:rsidRDefault="006545F3" w:rsidP="006545F3">
      <w:pPr>
        <w:tabs>
          <w:tab w:val="left" w:pos="6210"/>
        </w:tabs>
        <w:spacing w:line="360" w:lineRule="auto"/>
        <w:jc w:val="both"/>
        <w:rPr>
          <w:rFonts w:ascii="Times New Roman" w:hAnsi="Times New Roman" w:cs="Times New Roman"/>
          <w:b/>
          <w:sz w:val="40"/>
          <w:szCs w:val="40"/>
        </w:rPr>
      </w:pPr>
    </w:p>
    <w:p w:rsidR="00491919" w:rsidRDefault="001C4FD2" w:rsidP="006545F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343DC" w:rsidRDefault="00E4706B" w:rsidP="007343D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343DC">
        <w:rPr>
          <w:rFonts w:ascii="Times New Roman" w:hAnsi="Times New Roman" w:cs="Times New Roman"/>
          <w:sz w:val="32"/>
          <w:szCs w:val="32"/>
          <w:lang w:val="en-IN"/>
        </w:rPr>
        <w:t>In Existing the document or file which is being stored by client in the cloud computing mea</w:t>
      </w:r>
      <w:r w:rsidRPr="007343DC">
        <w:rPr>
          <w:rFonts w:ascii="Times New Roman" w:hAnsi="Times New Roman" w:cs="Times New Roman"/>
          <w:sz w:val="32"/>
          <w:szCs w:val="32"/>
          <w:lang w:val="en-IN"/>
        </w:rPr>
        <w:t>ns that was stored entirely due to this someone can able to hack that so, hacker can able to see all the information’s of the uploaded file.</w:t>
      </w:r>
    </w:p>
    <w:p w:rsidR="00000000" w:rsidRPr="007343DC" w:rsidRDefault="00E4706B" w:rsidP="007343D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343DC">
        <w:rPr>
          <w:rFonts w:ascii="Times New Roman" w:hAnsi="Times New Roman" w:cs="Times New Roman"/>
          <w:sz w:val="32"/>
          <w:szCs w:val="32"/>
          <w:lang w:val="en-IN"/>
        </w:rPr>
        <w:t>The system model involves five kinds of different entities: the cloud, the user, the sanitizer, the Private Key Ge</w:t>
      </w:r>
      <w:r w:rsidRPr="007343DC">
        <w:rPr>
          <w:rFonts w:ascii="Times New Roman" w:hAnsi="Times New Roman" w:cs="Times New Roman"/>
          <w:sz w:val="32"/>
          <w:szCs w:val="32"/>
          <w:lang w:val="en-IN"/>
        </w:rPr>
        <w:t xml:space="preserve">nerator (PKG) and the Third Party Auditor The cloud provides enormous data storage space to the user. </w:t>
      </w:r>
    </w:p>
    <w:p w:rsidR="00000000" w:rsidRPr="007343DC" w:rsidRDefault="00E4706B" w:rsidP="007343D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343DC">
        <w:rPr>
          <w:rFonts w:ascii="Times New Roman" w:hAnsi="Times New Roman" w:cs="Times New Roman"/>
          <w:sz w:val="32"/>
          <w:szCs w:val="32"/>
          <w:lang w:val="en-IN"/>
        </w:rPr>
        <w:t>Through the cloud storage service, users can upload their data to the cloud and share their data with others.</w:t>
      </w:r>
    </w:p>
    <w:p w:rsidR="00000000" w:rsidRPr="007343DC" w:rsidRDefault="00E4706B" w:rsidP="007343D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343DC">
        <w:rPr>
          <w:rFonts w:ascii="Times New Roman" w:hAnsi="Times New Roman" w:cs="Times New Roman"/>
          <w:sz w:val="32"/>
          <w:szCs w:val="32"/>
          <w:lang w:val="en-IN"/>
        </w:rPr>
        <w:t xml:space="preserve">The user is a member of an organization, </w:t>
      </w:r>
      <w:r w:rsidRPr="007343DC">
        <w:rPr>
          <w:rFonts w:ascii="Times New Roman" w:hAnsi="Times New Roman" w:cs="Times New Roman"/>
          <w:sz w:val="32"/>
          <w:szCs w:val="32"/>
          <w:lang w:val="en-IN"/>
        </w:rPr>
        <w:t>which has a large number of files to be stored in the cloud.</w:t>
      </w:r>
      <w:r w:rsidRPr="007343D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343DC" w:rsidRDefault="00E4706B" w:rsidP="007343DC">
      <w:pPr>
        <w:numPr>
          <w:ilvl w:val="0"/>
          <w:numId w:val="45"/>
        </w:numPr>
        <w:spacing w:line="360" w:lineRule="auto"/>
        <w:jc w:val="both"/>
        <w:rPr>
          <w:rFonts w:ascii="Times New Roman" w:hAnsi="Times New Roman" w:cs="Times New Roman"/>
          <w:bCs/>
          <w:sz w:val="32"/>
          <w:szCs w:val="32"/>
          <w:lang w:val="en-IN"/>
        </w:rPr>
      </w:pPr>
      <w:r w:rsidRPr="007343DC">
        <w:rPr>
          <w:rFonts w:ascii="Times New Roman" w:hAnsi="Times New Roman" w:cs="Times New Roman"/>
          <w:bCs/>
          <w:sz w:val="32"/>
          <w:szCs w:val="32"/>
          <w:lang w:val="en-IN"/>
        </w:rPr>
        <w:t>We leave the construction of a CD-ABACE scheme based on a Boolean circuit instead of AND-gate circuits with the same performance as an interesting open problem.</w:t>
      </w:r>
    </w:p>
    <w:p w:rsidR="00000000" w:rsidRPr="007343DC" w:rsidRDefault="00E4706B" w:rsidP="007343DC">
      <w:pPr>
        <w:numPr>
          <w:ilvl w:val="0"/>
          <w:numId w:val="45"/>
        </w:numPr>
        <w:spacing w:line="360" w:lineRule="auto"/>
        <w:jc w:val="both"/>
        <w:rPr>
          <w:rFonts w:ascii="Times New Roman" w:hAnsi="Times New Roman" w:cs="Times New Roman"/>
          <w:bCs/>
          <w:sz w:val="32"/>
          <w:szCs w:val="32"/>
          <w:lang w:val="en-IN"/>
        </w:rPr>
      </w:pPr>
      <w:r w:rsidRPr="007343DC">
        <w:rPr>
          <w:rFonts w:ascii="Times New Roman" w:hAnsi="Times New Roman" w:cs="Times New Roman"/>
          <w:bCs/>
          <w:sz w:val="32"/>
          <w:szCs w:val="32"/>
          <w:lang w:val="en-IN"/>
        </w:rPr>
        <w:t>To avoid this security problem,</w:t>
      </w:r>
      <w:r w:rsidRPr="007343DC">
        <w:rPr>
          <w:rFonts w:ascii="Times New Roman" w:hAnsi="Times New Roman" w:cs="Times New Roman"/>
          <w:bCs/>
          <w:sz w:val="32"/>
          <w:szCs w:val="32"/>
          <w:lang w:val="en-IN"/>
        </w:rPr>
        <w:t xml:space="preserve"> the signature used in  requires strongly unforgeable chameleon hashes, which will inevitable incur huge computation overhead.</w:t>
      </w:r>
    </w:p>
    <w:p w:rsidR="00000000" w:rsidRPr="007343DC" w:rsidRDefault="00E4706B" w:rsidP="007343DC">
      <w:pPr>
        <w:numPr>
          <w:ilvl w:val="0"/>
          <w:numId w:val="45"/>
        </w:numPr>
        <w:spacing w:line="360" w:lineRule="auto"/>
        <w:jc w:val="both"/>
        <w:rPr>
          <w:rFonts w:ascii="Times New Roman" w:hAnsi="Times New Roman" w:cs="Times New Roman"/>
          <w:bCs/>
          <w:sz w:val="32"/>
          <w:szCs w:val="32"/>
          <w:lang w:val="en-IN"/>
        </w:rPr>
      </w:pPr>
      <w:r w:rsidRPr="007343DC">
        <w:rPr>
          <w:rFonts w:ascii="Times New Roman" w:hAnsi="Times New Roman" w:cs="Times New Roman"/>
          <w:bCs/>
          <w:sz w:val="32"/>
          <w:szCs w:val="32"/>
          <w:lang w:val="en-IN"/>
        </w:rPr>
        <w:t>To reduce the damage of users’ key exposure, Yu et al.  proposed key-exposure resilient remote data integrity auditing schemes b</w:t>
      </w:r>
      <w:r w:rsidRPr="007343DC">
        <w:rPr>
          <w:rFonts w:ascii="Times New Roman" w:hAnsi="Times New Roman" w:cs="Times New Roman"/>
          <w:bCs/>
          <w:sz w:val="32"/>
          <w:szCs w:val="32"/>
          <w:lang w:val="en-IN"/>
        </w:rPr>
        <w:t>ased on key update technique.</w:t>
      </w:r>
    </w:p>
    <w:p w:rsidR="00000000" w:rsidRPr="007343DC" w:rsidRDefault="00E4706B" w:rsidP="007343DC">
      <w:pPr>
        <w:numPr>
          <w:ilvl w:val="0"/>
          <w:numId w:val="45"/>
        </w:numPr>
        <w:spacing w:line="360" w:lineRule="auto"/>
        <w:jc w:val="both"/>
        <w:rPr>
          <w:rFonts w:ascii="Times New Roman" w:hAnsi="Times New Roman" w:cs="Times New Roman"/>
          <w:bCs/>
          <w:sz w:val="32"/>
          <w:szCs w:val="32"/>
          <w:lang w:val="en-IN"/>
        </w:rPr>
      </w:pPr>
      <w:r w:rsidRPr="007343DC">
        <w:rPr>
          <w:rFonts w:ascii="Times New Roman" w:hAnsi="Times New Roman" w:cs="Times New Roman"/>
          <w:bCs/>
          <w:sz w:val="32"/>
          <w:szCs w:val="32"/>
          <w:lang w:val="en-IN"/>
        </w:rPr>
        <w:lastRenderedPageBreak/>
        <w:t xml:space="preserve">First identify the difficulties and potential security problems has been direct extensions with fully dynamic data updates from prior works and then show how </w:t>
      </w:r>
      <w:r w:rsidRPr="007343DC">
        <w:rPr>
          <w:rFonts w:ascii="Times New Roman" w:hAnsi="Times New Roman" w:cs="Times New Roman"/>
          <w:bCs/>
          <w:sz w:val="32"/>
          <w:szCs w:val="32"/>
          <w:lang w:val="en-IN"/>
        </w:rPr>
        <w:t>to construct an elegant verification scheme for the seamless integration of these two salient features in our design.</w:t>
      </w:r>
    </w:p>
    <w:p w:rsidR="000B33B0" w:rsidRPr="007343DC" w:rsidRDefault="006A300A" w:rsidP="007343DC">
      <w:pPr>
        <w:spacing w:line="360" w:lineRule="auto"/>
        <w:jc w:val="both"/>
        <w:rPr>
          <w:rFonts w:ascii="Times New Roman" w:eastAsia="Times New Roman" w:hAnsi="Times New Roman" w:cs="Times New Roman"/>
          <w:sz w:val="32"/>
          <w:szCs w:val="32"/>
        </w:rPr>
      </w:pPr>
      <w:r w:rsidRPr="007343DC">
        <w:rPr>
          <w:rFonts w:ascii="Times New Roman" w:hAnsi="Times New Roman" w:cs="Times New Roman"/>
          <w:b/>
          <w:sz w:val="36"/>
          <w:szCs w:val="36"/>
        </w:rPr>
        <w:t xml:space="preserve">2.2. PROPOSED </w:t>
      </w:r>
      <w:r w:rsidR="000B33B0" w:rsidRPr="007343DC">
        <w:rPr>
          <w:rFonts w:ascii="Times New Roman" w:hAnsi="Times New Roman" w:cs="Times New Roman"/>
          <w:b/>
          <w:sz w:val="36"/>
          <w:szCs w:val="36"/>
        </w:rPr>
        <w:t xml:space="preserve">SYSTEM </w:t>
      </w:r>
    </w:p>
    <w:p w:rsidR="007343DC" w:rsidRPr="007343DC" w:rsidRDefault="007343DC" w:rsidP="007343DC">
      <w:pPr>
        <w:pStyle w:val="NormalWeb"/>
        <w:numPr>
          <w:ilvl w:val="0"/>
          <w:numId w:val="46"/>
        </w:numPr>
        <w:spacing w:before="0" w:beforeAutospacing="0" w:after="0" w:afterAutospacing="0" w:line="360" w:lineRule="auto"/>
        <w:ind w:left="426"/>
        <w:jc w:val="both"/>
        <w:rPr>
          <w:sz w:val="32"/>
          <w:szCs w:val="32"/>
        </w:rPr>
      </w:pPr>
      <w:r w:rsidRPr="007343DC">
        <w:rPr>
          <w:sz w:val="32"/>
          <w:szCs w:val="32"/>
        </w:rPr>
        <w:t>The proposed construction guarantees that no PPT adversary can obtain the receiver’s identity, deterministically.</w:t>
      </w:r>
    </w:p>
    <w:p w:rsidR="007343DC" w:rsidRPr="007343DC" w:rsidRDefault="007343DC" w:rsidP="007343DC">
      <w:pPr>
        <w:pStyle w:val="NormalWeb"/>
        <w:numPr>
          <w:ilvl w:val="0"/>
          <w:numId w:val="46"/>
        </w:numPr>
        <w:spacing w:before="0" w:beforeAutospacing="0" w:after="0" w:afterAutospacing="0" w:line="360" w:lineRule="auto"/>
        <w:ind w:left="426"/>
        <w:jc w:val="both"/>
        <w:rPr>
          <w:sz w:val="32"/>
          <w:szCs w:val="32"/>
        </w:rPr>
      </w:pPr>
      <w:r w:rsidRPr="007343DC">
        <w:rPr>
          <w:sz w:val="32"/>
          <w:szCs w:val="32"/>
        </w:rPr>
        <w:t>We examine how the performance of our proposed CD-ABACE scheme compares to the selectively-secure Wang and Chow scheme [WC21], which is the only implemented ACE construction to date.</w:t>
      </w:r>
    </w:p>
    <w:p w:rsidR="007343DC" w:rsidRPr="007343DC" w:rsidRDefault="007343DC" w:rsidP="007343DC">
      <w:pPr>
        <w:pStyle w:val="NormalWeb"/>
        <w:numPr>
          <w:ilvl w:val="0"/>
          <w:numId w:val="46"/>
        </w:numPr>
        <w:spacing w:before="0" w:beforeAutospacing="0" w:after="0" w:afterAutospacing="0" w:line="360" w:lineRule="auto"/>
        <w:ind w:left="426"/>
        <w:jc w:val="both"/>
        <w:rPr>
          <w:sz w:val="32"/>
          <w:szCs w:val="32"/>
        </w:rPr>
      </w:pPr>
      <w:r w:rsidRPr="007343DC">
        <w:rPr>
          <w:sz w:val="32"/>
          <w:szCs w:val="32"/>
        </w:rPr>
        <w:t>In contrast, the proposed variant of Abe et al.’s SPS requires no new generator for the second cyclic group, and the intended NIZK proof cuts out the need for target group operations.</w:t>
      </w:r>
    </w:p>
    <w:p w:rsidR="00BB3207" w:rsidRDefault="007343DC" w:rsidP="007343DC">
      <w:pPr>
        <w:pStyle w:val="NormalWeb"/>
        <w:numPr>
          <w:ilvl w:val="0"/>
          <w:numId w:val="46"/>
        </w:numPr>
        <w:spacing w:before="0" w:beforeAutospacing="0" w:after="0" w:afterAutospacing="0" w:line="360" w:lineRule="auto"/>
        <w:ind w:left="426"/>
        <w:jc w:val="both"/>
        <w:rPr>
          <w:sz w:val="32"/>
          <w:szCs w:val="32"/>
        </w:rPr>
      </w:pPr>
      <w:r w:rsidRPr="007343DC">
        <w:rPr>
          <w:sz w:val="32"/>
          <w:szCs w:val="32"/>
        </w:rPr>
        <w:t>In this work, we proposed a generic and accordingly an efficient Cross-Domain AttributeBased Access Control Encryption schemes that are based on the set of attributes that the users possess.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343DC" w:rsidRDefault="00E4706B" w:rsidP="007343D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3DC">
        <w:rPr>
          <w:rFonts w:ascii="Times New Roman" w:eastAsia="AdvGulliv-R" w:hAnsi="Times New Roman" w:cs="Times New Roman"/>
          <w:bCs/>
          <w:sz w:val="32"/>
          <w:szCs w:val="32"/>
          <w:lang w:val="en-IN"/>
        </w:rPr>
        <w:t>To efficiently support data sharing with sensitive infor</w:t>
      </w:r>
      <w:r w:rsidRPr="007343DC">
        <w:rPr>
          <w:rFonts w:ascii="Times New Roman" w:eastAsia="AdvGulliv-R" w:hAnsi="Times New Roman" w:cs="Times New Roman"/>
          <w:bCs/>
          <w:sz w:val="32"/>
          <w:szCs w:val="32"/>
          <w:lang w:val="en-IN"/>
        </w:rPr>
        <w:t>mation hiding in identity-based integrity auditing for secure cloud storage.</w:t>
      </w:r>
    </w:p>
    <w:p w:rsidR="00000000" w:rsidRPr="007343DC" w:rsidRDefault="00E4706B" w:rsidP="007343D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3DC">
        <w:rPr>
          <w:rFonts w:ascii="Times New Roman" w:eastAsia="AdvGulliv-R" w:hAnsi="Times New Roman" w:cs="Times New Roman"/>
          <w:bCs/>
          <w:sz w:val="32"/>
          <w:szCs w:val="32"/>
          <w:lang w:val="en-IN"/>
        </w:rPr>
        <w:t xml:space="preserve">While the proposal of the ACE-concept and of efficient ACE-schemes were important first steps toward outsourcing access </w:t>
      </w:r>
      <w:r w:rsidRPr="007343DC">
        <w:rPr>
          <w:rFonts w:ascii="Times New Roman" w:eastAsia="AdvGulliv-R" w:hAnsi="Times New Roman" w:cs="Times New Roman"/>
          <w:bCs/>
          <w:sz w:val="32"/>
          <w:szCs w:val="32"/>
          <w:lang w:val="en-IN"/>
        </w:rPr>
        <w:lastRenderedPageBreak/>
        <w:t xml:space="preserve">control, the existing security definition turns out to be </w:t>
      </w:r>
      <w:r w:rsidRPr="007343DC">
        <w:rPr>
          <w:rFonts w:ascii="Times New Roman" w:eastAsia="AdvGulliv-R" w:hAnsi="Times New Roman" w:cs="Times New Roman"/>
          <w:bCs/>
          <w:sz w:val="32"/>
          <w:szCs w:val="32"/>
          <w:lang w:val="en-IN"/>
        </w:rPr>
        <w:t>insufficient for several realistic attack scenarios.</w:t>
      </w:r>
    </w:p>
    <w:p w:rsidR="00000000" w:rsidRPr="007343DC" w:rsidRDefault="00E4706B" w:rsidP="007343D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3DC">
        <w:rPr>
          <w:rFonts w:ascii="Times New Roman" w:eastAsia="AdvGulliv-R" w:hAnsi="Times New Roman" w:cs="Times New Roman"/>
          <w:bCs/>
          <w:sz w:val="32"/>
          <w:szCs w:val="32"/>
          <w:lang w:val="en-IN"/>
        </w:rPr>
        <w:t>We consider a scheme secure if an adversary can efficiently produce a ciphertext such that there is a receiver role that can decrypt it even though the policy does not allow it, as long as this receiver</w:t>
      </w:r>
      <w:r w:rsidRPr="007343DC">
        <w:rPr>
          <w:rFonts w:ascii="Times New Roman" w:eastAsia="AdvGulliv-R" w:hAnsi="Times New Roman" w:cs="Times New Roman"/>
          <w:bCs/>
          <w:sz w:val="32"/>
          <w:szCs w:val="32"/>
          <w:lang w:val="en-IN"/>
        </w:rPr>
        <w:t xml:space="preserve"> role is hard to find.</w:t>
      </w:r>
    </w:p>
    <w:p w:rsidR="00000000" w:rsidRPr="007343DC" w:rsidRDefault="00E4706B" w:rsidP="007343D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3DC">
        <w:rPr>
          <w:rFonts w:ascii="Times New Roman" w:eastAsia="AdvGulliv-R" w:hAnsi="Times New Roman" w:cs="Times New Roman"/>
          <w:bCs/>
          <w:sz w:val="32"/>
          <w:szCs w:val="32"/>
          <w:lang w:val="en-IN"/>
        </w:rPr>
        <w:t xml:space="preserve">To settle these questions, the authors are currently working on a theoretical model to capture the use case of ACE in a simulation-based framework. Another interesting research direction is to find more efficient schemes for useful </w:t>
      </w:r>
      <w:r w:rsidRPr="007343DC">
        <w:rPr>
          <w:rFonts w:ascii="Times New Roman" w:eastAsia="AdvGulliv-R" w:hAnsi="Times New Roman" w:cs="Times New Roman"/>
          <w:bCs/>
          <w:sz w:val="32"/>
          <w:szCs w:val="32"/>
          <w:lang w:val="en-IN"/>
        </w:rPr>
        <w:t>policies.</w:t>
      </w:r>
      <w:r w:rsidRPr="007343D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343DC" w:rsidRDefault="007343DC" w:rsidP="00E53AA4">
            <w:pPr>
              <w:tabs>
                <w:tab w:val="left" w:pos="720"/>
              </w:tabs>
              <w:spacing w:after="100" w:line="360" w:lineRule="auto"/>
              <w:jc w:val="both"/>
              <w:rPr>
                <w:rFonts w:ascii="Times New Roman" w:hAnsi="Times New Roman" w:cs="Times New Roman"/>
                <w:sz w:val="28"/>
                <w:szCs w:val="28"/>
              </w:rPr>
            </w:pPr>
            <w:r w:rsidRPr="007343DC">
              <w:rPr>
                <w:rFonts w:ascii="Times New Roman" w:hAnsi="Times New Roman" w:cs="Times New Roman"/>
                <w:sz w:val="28"/>
                <w:szCs w:val="28"/>
              </w:rPr>
              <w:t>Controlling Data in the Cloud: Outsourcing Computation without Outsourcing Control</w:t>
            </w:r>
          </w:p>
        </w:tc>
        <w:tc>
          <w:tcPr>
            <w:tcW w:w="3192" w:type="dxa"/>
          </w:tcPr>
          <w:p w:rsidR="000C407B" w:rsidRPr="007343DC" w:rsidRDefault="007343DC" w:rsidP="007343DC">
            <w:pPr>
              <w:tabs>
                <w:tab w:val="left" w:pos="720"/>
              </w:tabs>
              <w:spacing w:after="100" w:line="360" w:lineRule="auto"/>
              <w:jc w:val="both"/>
              <w:rPr>
                <w:rFonts w:ascii="Times New Roman" w:hAnsi="Times New Roman" w:cs="Times New Roman"/>
                <w:sz w:val="28"/>
                <w:szCs w:val="28"/>
              </w:rPr>
            </w:pPr>
            <w:r w:rsidRPr="007343DC">
              <w:rPr>
                <w:rFonts w:ascii="Times New Roman" w:hAnsi="Times New Roman" w:cs="Times New Roman"/>
                <w:sz w:val="28"/>
                <w:szCs w:val="28"/>
              </w:rPr>
              <w:t xml:space="preserve">R. Chow, P. Golle, M. Jakobsson, E. Shi, J. Staddon, R. Masuoka, and J. Molina, </w:t>
            </w:r>
          </w:p>
        </w:tc>
        <w:tc>
          <w:tcPr>
            <w:tcW w:w="3192" w:type="dxa"/>
          </w:tcPr>
          <w:p w:rsidR="000C407B" w:rsidRPr="007343DC" w:rsidRDefault="007343DC" w:rsidP="00E53AA4">
            <w:pPr>
              <w:tabs>
                <w:tab w:val="left" w:pos="720"/>
              </w:tabs>
              <w:spacing w:after="100" w:line="360" w:lineRule="auto"/>
              <w:jc w:val="both"/>
              <w:rPr>
                <w:rFonts w:ascii="Times New Roman" w:hAnsi="Times New Roman" w:cs="Times New Roman"/>
                <w:sz w:val="28"/>
                <w:szCs w:val="28"/>
              </w:rPr>
            </w:pPr>
            <w:r w:rsidRPr="007343DC">
              <w:rPr>
                <w:rFonts w:ascii="Times New Roman" w:hAnsi="Times New Roman" w:cs="Times New Roman"/>
                <w:color w:val="333333"/>
                <w:sz w:val="28"/>
                <w:szCs w:val="28"/>
                <w:shd w:val="clear" w:color="auto" w:fill="FFFFFF"/>
              </w:rPr>
              <w:t>Cloud computing is clearly one of today's most enticing technology areas due, at least in part, to its cost-efficiency and flexibility.</w:t>
            </w:r>
          </w:p>
        </w:tc>
      </w:tr>
      <w:tr w:rsidR="000C407B" w:rsidTr="000C407B">
        <w:trPr>
          <w:trHeight w:val="2942"/>
        </w:trPr>
        <w:tc>
          <w:tcPr>
            <w:tcW w:w="3192" w:type="dxa"/>
          </w:tcPr>
          <w:p w:rsidR="000C407B" w:rsidRPr="007343DC" w:rsidRDefault="007343DC" w:rsidP="00E53AA4">
            <w:pPr>
              <w:tabs>
                <w:tab w:val="left" w:pos="720"/>
              </w:tabs>
              <w:spacing w:after="100" w:line="360" w:lineRule="auto"/>
              <w:jc w:val="both"/>
              <w:rPr>
                <w:rFonts w:ascii="Times New Roman" w:hAnsi="Times New Roman" w:cs="Times New Roman"/>
                <w:sz w:val="28"/>
                <w:szCs w:val="28"/>
              </w:rPr>
            </w:pPr>
            <w:r w:rsidRPr="007343DC">
              <w:rPr>
                <w:rFonts w:ascii="Times New Roman" w:hAnsi="Times New Roman" w:cs="Times New Roman"/>
                <w:sz w:val="28"/>
                <w:szCs w:val="28"/>
              </w:rPr>
              <w:t>The Notorious Nine Cloud Computing Top Threats in 2013</w:t>
            </w:r>
          </w:p>
        </w:tc>
        <w:tc>
          <w:tcPr>
            <w:tcW w:w="3192" w:type="dxa"/>
          </w:tcPr>
          <w:p w:rsidR="000C407B" w:rsidRPr="007343DC" w:rsidRDefault="007343DC" w:rsidP="007343DC">
            <w:pPr>
              <w:tabs>
                <w:tab w:val="left" w:pos="720"/>
              </w:tabs>
              <w:spacing w:after="100" w:line="360" w:lineRule="auto"/>
              <w:jc w:val="both"/>
              <w:rPr>
                <w:rFonts w:ascii="Times New Roman" w:hAnsi="Times New Roman" w:cs="Times New Roman"/>
                <w:sz w:val="28"/>
                <w:szCs w:val="28"/>
              </w:rPr>
            </w:pPr>
            <w:r w:rsidRPr="007343DC">
              <w:rPr>
                <w:rFonts w:ascii="Times New Roman" w:hAnsi="Times New Roman" w:cs="Times New Roman"/>
                <w:sz w:val="28"/>
                <w:szCs w:val="28"/>
              </w:rPr>
              <w:t xml:space="preserve">Cloud Security Alliance (CSA), </w:t>
            </w:r>
          </w:p>
        </w:tc>
        <w:tc>
          <w:tcPr>
            <w:tcW w:w="3192" w:type="dxa"/>
          </w:tcPr>
          <w:p w:rsidR="000C407B" w:rsidRPr="007343DC" w:rsidRDefault="007343DC" w:rsidP="00E53AA4">
            <w:pPr>
              <w:tabs>
                <w:tab w:val="left" w:pos="720"/>
              </w:tabs>
              <w:spacing w:after="100" w:line="360" w:lineRule="auto"/>
              <w:jc w:val="both"/>
              <w:rPr>
                <w:rFonts w:ascii="Times New Roman" w:hAnsi="Times New Roman" w:cs="Times New Roman"/>
                <w:sz w:val="28"/>
                <w:szCs w:val="28"/>
              </w:rPr>
            </w:pPr>
            <w:r w:rsidRPr="007343DC">
              <w:rPr>
                <w:rFonts w:ascii="Times New Roman" w:hAnsi="Times New Roman" w:cs="Times New Roman"/>
                <w:color w:val="333333"/>
                <w:sz w:val="28"/>
                <w:szCs w:val="28"/>
                <w:shd w:val="clear" w:color="auto" w:fill="FFFFFF"/>
              </w:rPr>
              <w:t>Unlimited storage, virtual hardware, a vast amount of computing power, low cost, location-independent data access.</w:t>
            </w:r>
          </w:p>
        </w:tc>
      </w:tr>
      <w:tr w:rsidR="000C407B" w:rsidTr="000C407B">
        <w:tc>
          <w:tcPr>
            <w:tcW w:w="3192" w:type="dxa"/>
          </w:tcPr>
          <w:p w:rsidR="000C407B" w:rsidRPr="007343DC" w:rsidRDefault="007343DC" w:rsidP="00E53AA4">
            <w:pPr>
              <w:tabs>
                <w:tab w:val="left" w:pos="720"/>
              </w:tabs>
              <w:spacing w:after="100" w:line="360" w:lineRule="auto"/>
              <w:jc w:val="both"/>
              <w:rPr>
                <w:rFonts w:ascii="Times New Roman" w:hAnsi="Times New Roman" w:cs="Times New Roman"/>
                <w:sz w:val="28"/>
                <w:szCs w:val="28"/>
              </w:rPr>
            </w:pPr>
            <w:r w:rsidRPr="007343DC">
              <w:rPr>
                <w:rFonts w:ascii="Times New Roman" w:hAnsi="Times New Roman" w:cs="Times New Roman"/>
                <w:sz w:val="28"/>
                <w:szCs w:val="28"/>
              </w:rPr>
              <w:t xml:space="preserve">Provable Data Possession </w:t>
            </w:r>
            <w:r w:rsidRPr="007343DC">
              <w:rPr>
                <w:rFonts w:ascii="Times New Roman" w:hAnsi="Times New Roman" w:cs="Times New Roman"/>
                <w:sz w:val="28"/>
                <w:szCs w:val="28"/>
              </w:rPr>
              <w:lastRenderedPageBreak/>
              <w:t>at Untrusted Stores</w:t>
            </w:r>
          </w:p>
        </w:tc>
        <w:tc>
          <w:tcPr>
            <w:tcW w:w="3192" w:type="dxa"/>
          </w:tcPr>
          <w:p w:rsidR="000C407B" w:rsidRPr="007343DC" w:rsidRDefault="007343DC" w:rsidP="007343DC">
            <w:pPr>
              <w:tabs>
                <w:tab w:val="left" w:pos="720"/>
              </w:tabs>
              <w:spacing w:after="100" w:line="360" w:lineRule="auto"/>
              <w:jc w:val="both"/>
              <w:rPr>
                <w:rFonts w:ascii="Times New Roman" w:hAnsi="Times New Roman" w:cs="Times New Roman"/>
                <w:sz w:val="28"/>
                <w:szCs w:val="28"/>
              </w:rPr>
            </w:pPr>
            <w:r w:rsidRPr="007343DC">
              <w:rPr>
                <w:rFonts w:ascii="Times New Roman" w:hAnsi="Times New Roman" w:cs="Times New Roman"/>
                <w:sz w:val="28"/>
                <w:szCs w:val="28"/>
              </w:rPr>
              <w:lastRenderedPageBreak/>
              <w:t xml:space="preserve">G. Ateniese, R.C. Burns, R. Curtmola, J. Herring, </w:t>
            </w:r>
            <w:r w:rsidRPr="007343DC">
              <w:rPr>
                <w:rFonts w:ascii="Times New Roman" w:hAnsi="Times New Roman" w:cs="Times New Roman"/>
                <w:sz w:val="28"/>
                <w:szCs w:val="28"/>
              </w:rPr>
              <w:lastRenderedPageBreak/>
              <w:t xml:space="preserve">L. Kissner, Z.N.J Peterson, and D.X. Song, </w:t>
            </w:r>
          </w:p>
        </w:tc>
        <w:tc>
          <w:tcPr>
            <w:tcW w:w="3192" w:type="dxa"/>
          </w:tcPr>
          <w:p w:rsidR="000C407B" w:rsidRPr="007343DC" w:rsidRDefault="007343DC" w:rsidP="00E53AA4">
            <w:pPr>
              <w:tabs>
                <w:tab w:val="left" w:pos="720"/>
              </w:tabs>
              <w:spacing w:after="100" w:line="360" w:lineRule="auto"/>
              <w:jc w:val="both"/>
              <w:rPr>
                <w:rFonts w:ascii="Times New Roman" w:hAnsi="Times New Roman" w:cs="Times New Roman"/>
                <w:sz w:val="28"/>
                <w:szCs w:val="28"/>
              </w:rPr>
            </w:pPr>
            <w:r w:rsidRPr="007343DC">
              <w:rPr>
                <w:rFonts w:ascii="Times New Roman" w:hAnsi="Times New Roman" w:cs="Times New Roman"/>
                <w:color w:val="333333"/>
                <w:sz w:val="28"/>
                <w:szCs w:val="28"/>
                <w:shd w:val="clear" w:color="auto" w:fill="FFFFFF"/>
              </w:rPr>
              <w:lastRenderedPageBreak/>
              <w:t xml:space="preserve">The challenge/response protocol transmits a small, </w:t>
            </w:r>
            <w:r w:rsidRPr="007343DC">
              <w:rPr>
                <w:rFonts w:ascii="Times New Roman" w:hAnsi="Times New Roman" w:cs="Times New Roman"/>
                <w:color w:val="333333"/>
                <w:sz w:val="28"/>
                <w:szCs w:val="28"/>
                <w:shd w:val="clear" w:color="auto" w:fill="FFFFFF"/>
              </w:rPr>
              <w:lastRenderedPageBreak/>
              <w:t>constant amount of data, which minimizes network communication. </w:t>
            </w:r>
          </w:p>
        </w:tc>
      </w:tr>
      <w:tr w:rsidR="000C407B" w:rsidTr="000C407B">
        <w:tc>
          <w:tcPr>
            <w:tcW w:w="3192" w:type="dxa"/>
          </w:tcPr>
          <w:p w:rsidR="000C407B" w:rsidRPr="007343DC" w:rsidRDefault="007343DC" w:rsidP="00E53AA4">
            <w:pPr>
              <w:tabs>
                <w:tab w:val="left" w:pos="720"/>
              </w:tabs>
              <w:spacing w:after="100" w:line="360" w:lineRule="auto"/>
              <w:jc w:val="both"/>
              <w:rPr>
                <w:rFonts w:ascii="Times New Roman" w:hAnsi="Times New Roman" w:cs="Times New Roman"/>
                <w:sz w:val="28"/>
                <w:szCs w:val="28"/>
              </w:rPr>
            </w:pPr>
            <w:r w:rsidRPr="007343DC">
              <w:rPr>
                <w:rFonts w:ascii="Times New Roman" w:hAnsi="Times New Roman" w:cs="Times New Roman"/>
                <w:sz w:val="28"/>
                <w:szCs w:val="28"/>
              </w:rPr>
              <w:lastRenderedPageBreak/>
              <w:t>Compact Proofs of Retrievability</w:t>
            </w:r>
          </w:p>
        </w:tc>
        <w:tc>
          <w:tcPr>
            <w:tcW w:w="3192" w:type="dxa"/>
          </w:tcPr>
          <w:p w:rsidR="000C407B" w:rsidRPr="007343DC" w:rsidRDefault="007343DC" w:rsidP="007343DC">
            <w:pPr>
              <w:tabs>
                <w:tab w:val="left" w:pos="720"/>
              </w:tabs>
              <w:spacing w:after="100" w:line="360" w:lineRule="auto"/>
              <w:jc w:val="both"/>
              <w:rPr>
                <w:rFonts w:ascii="Times New Roman" w:hAnsi="Times New Roman" w:cs="Times New Roman"/>
                <w:sz w:val="28"/>
                <w:szCs w:val="28"/>
              </w:rPr>
            </w:pPr>
            <w:r w:rsidRPr="007343DC">
              <w:rPr>
                <w:rFonts w:ascii="Times New Roman" w:hAnsi="Times New Roman" w:cs="Times New Roman"/>
                <w:sz w:val="28"/>
                <w:szCs w:val="28"/>
              </w:rPr>
              <w:t xml:space="preserve">H. Shacham and B. Waters, </w:t>
            </w:r>
          </w:p>
        </w:tc>
        <w:tc>
          <w:tcPr>
            <w:tcW w:w="3192" w:type="dxa"/>
          </w:tcPr>
          <w:p w:rsidR="000C407B" w:rsidRPr="007343DC" w:rsidRDefault="007343DC" w:rsidP="00E53AA4">
            <w:pPr>
              <w:tabs>
                <w:tab w:val="left" w:pos="720"/>
              </w:tabs>
              <w:spacing w:after="100" w:line="360" w:lineRule="auto"/>
              <w:jc w:val="both"/>
              <w:rPr>
                <w:rFonts w:ascii="Times New Roman" w:hAnsi="Times New Roman" w:cs="Times New Roman"/>
                <w:sz w:val="28"/>
                <w:szCs w:val="28"/>
              </w:rPr>
            </w:pPr>
            <w:r w:rsidRPr="007343DC">
              <w:rPr>
                <w:rFonts w:ascii="Times New Roman" w:hAnsi="Times New Roman" w:cs="Times New Roman"/>
                <w:color w:val="333333"/>
                <w:sz w:val="28"/>
                <w:szCs w:val="28"/>
                <w:shd w:val="clear" w:color="auto" w:fill="FFFFFF"/>
              </w:rPr>
              <w:t>In a proof-of-retrievability system, a data storage center convinces a verifier that he is actually storing all of a client’s data.</w:t>
            </w:r>
          </w:p>
        </w:tc>
      </w:tr>
    </w:tbl>
    <w:p w:rsidR="005D2E33" w:rsidRDefault="005D2E3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D81E16" w:rsidRDefault="00D81E16" w:rsidP="00E53AA4">
      <w:pPr>
        <w:pStyle w:val="Heading6"/>
        <w:tabs>
          <w:tab w:val="left" w:pos="2160"/>
        </w:tabs>
        <w:spacing w:line="360" w:lineRule="auto"/>
        <w:jc w:val="both"/>
        <w:rPr>
          <w:rFonts w:asciiTheme="minorHAnsi" w:eastAsiaTheme="minorHAnsi" w:hAnsiTheme="minorHAnsi" w:cstheme="minorBidi"/>
          <w:b/>
          <w:i w:val="0"/>
          <w:iCs w:val="0"/>
          <w:color w:val="auto"/>
          <w:sz w:val="28"/>
          <w:szCs w:val="28"/>
        </w:rPr>
      </w:pPr>
    </w:p>
    <w:p w:rsidR="005D2E33" w:rsidRPr="005D2E33" w:rsidRDefault="005D2E33" w:rsidP="005D2E33"/>
    <w:p w:rsidR="00305BF0" w:rsidRPr="00D81E16" w:rsidRDefault="00305BF0" w:rsidP="005D2E3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D2E33" w:rsidP="00E53AA4">
      <w:pPr>
        <w:spacing w:after="0" w:line="360" w:lineRule="auto"/>
        <w:jc w:val="both"/>
        <w:rPr>
          <w:rFonts w:ascii="Times New Roman" w:hAnsi="Times New Roman" w:cs="Times New Roman"/>
        </w:rPr>
      </w:pPr>
      <w:r w:rsidRPr="005D2E33">
        <w:rPr>
          <w:rFonts w:ascii="Times New Roman" w:hAnsi="Times New Roman" w:cs="Times New Roman"/>
        </w:rPr>
        <w:drawing>
          <wp:inline distT="0" distB="0" distL="0" distR="0">
            <wp:extent cx="5943600" cy="4438650"/>
            <wp:effectExtent l="19050" t="0" r="0" b="0"/>
            <wp:docPr id="1"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jpg"/>
                    <pic:cNvPicPr>
                      <a:picLocks noGrp="1" noChangeAspect="1" noChangeArrowheads="1"/>
                    </pic:cNvPicPr>
                  </pic:nvPicPr>
                  <pic:blipFill>
                    <a:blip r:embed="rId8"/>
                    <a:srcRect/>
                    <a:stretch>
                      <a:fillRect/>
                    </a:stretch>
                  </pic:blipFill>
                  <pic:spPr bwMode="auto">
                    <a:xfrm>
                      <a:off x="0" y="0"/>
                      <a:ext cx="5943600" cy="44386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6545F3" w:rsidRDefault="006545F3" w:rsidP="00E53AA4">
      <w:pPr>
        <w:tabs>
          <w:tab w:val="left" w:pos="1309"/>
          <w:tab w:val="center" w:pos="4680"/>
        </w:tabs>
        <w:spacing w:line="360" w:lineRule="auto"/>
        <w:jc w:val="both"/>
        <w:rPr>
          <w:rFonts w:ascii="Times New Roman" w:hAnsi="Times New Roman" w:cs="Times New Roman"/>
          <w:b/>
          <w:sz w:val="28"/>
          <w:szCs w:val="28"/>
        </w:rPr>
      </w:pPr>
    </w:p>
    <w:p w:rsidR="005D2E33" w:rsidRDefault="005D2E33" w:rsidP="00E53AA4">
      <w:pPr>
        <w:tabs>
          <w:tab w:val="left" w:pos="1309"/>
          <w:tab w:val="center" w:pos="4680"/>
        </w:tabs>
        <w:spacing w:line="360" w:lineRule="auto"/>
        <w:jc w:val="both"/>
        <w:rPr>
          <w:rFonts w:ascii="Times New Roman" w:hAnsi="Times New Roman" w:cs="Times New Roman"/>
          <w:b/>
          <w:sz w:val="28"/>
          <w:szCs w:val="28"/>
        </w:rPr>
      </w:pPr>
    </w:p>
    <w:p w:rsidR="005D2E33" w:rsidRDefault="005D2E33" w:rsidP="00E53AA4">
      <w:pPr>
        <w:tabs>
          <w:tab w:val="left" w:pos="1309"/>
          <w:tab w:val="center" w:pos="4680"/>
        </w:tabs>
        <w:spacing w:line="360" w:lineRule="auto"/>
        <w:jc w:val="both"/>
        <w:rPr>
          <w:rFonts w:ascii="Times New Roman" w:hAnsi="Times New Roman" w:cs="Times New Roman"/>
          <w:b/>
          <w:sz w:val="28"/>
          <w:szCs w:val="28"/>
        </w:rPr>
      </w:pPr>
    </w:p>
    <w:p w:rsidR="005D2E33" w:rsidRDefault="005D2E33" w:rsidP="00E53AA4">
      <w:pPr>
        <w:tabs>
          <w:tab w:val="left" w:pos="1309"/>
          <w:tab w:val="center" w:pos="4680"/>
        </w:tabs>
        <w:spacing w:line="360" w:lineRule="auto"/>
        <w:jc w:val="both"/>
        <w:rPr>
          <w:rFonts w:ascii="Times New Roman" w:hAnsi="Times New Roman" w:cs="Times New Roman"/>
          <w:b/>
          <w:sz w:val="28"/>
          <w:szCs w:val="28"/>
        </w:rPr>
      </w:pPr>
    </w:p>
    <w:p w:rsidR="005D2E33" w:rsidRDefault="005D2E33" w:rsidP="00E53AA4">
      <w:pPr>
        <w:tabs>
          <w:tab w:val="left" w:pos="1309"/>
          <w:tab w:val="center" w:pos="4680"/>
        </w:tabs>
        <w:spacing w:line="360" w:lineRule="auto"/>
        <w:jc w:val="both"/>
        <w:rPr>
          <w:rFonts w:ascii="Times New Roman" w:hAnsi="Times New Roman" w:cs="Times New Roman"/>
          <w:b/>
          <w:sz w:val="28"/>
          <w:szCs w:val="28"/>
        </w:rPr>
      </w:pPr>
    </w:p>
    <w:p w:rsidR="005D2E33" w:rsidRDefault="005D2E33" w:rsidP="00E53AA4">
      <w:pPr>
        <w:tabs>
          <w:tab w:val="left" w:pos="1309"/>
          <w:tab w:val="center" w:pos="4680"/>
        </w:tabs>
        <w:spacing w:line="360" w:lineRule="auto"/>
        <w:jc w:val="both"/>
        <w:rPr>
          <w:rFonts w:ascii="Times New Roman" w:hAnsi="Times New Roman" w:cs="Times New Roman"/>
          <w:b/>
          <w:sz w:val="28"/>
          <w:szCs w:val="28"/>
        </w:rPr>
      </w:pPr>
    </w:p>
    <w:p w:rsidR="005D2E33" w:rsidRDefault="005D2E33"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B625F" w:rsidRPr="002B625F" w:rsidRDefault="002B625F" w:rsidP="002B625F">
      <w:pPr>
        <w:pStyle w:val="BodyText"/>
        <w:rPr>
          <w:bCs/>
          <w:iCs/>
          <w:sz w:val="32"/>
          <w:szCs w:val="32"/>
          <w:lang w:val="en-IN"/>
        </w:rPr>
      </w:pPr>
      <w:r w:rsidRPr="002B625F">
        <w:rPr>
          <w:bCs/>
          <w:iCs/>
          <w:sz w:val="32"/>
          <w:szCs w:val="32"/>
          <w:lang w:val="en-IN"/>
        </w:rPr>
        <w:t xml:space="preserve">   This project helps to secure cloud data through third party auditor. To free user from the burden incurred by frequent integrity verifications, Third Party Auditor (TPA) is introduced to perform verifications on behalf of user for data integrity assurance. However, existing public auditing schemes rely on the assumption that TPA is trusted, thus these schemes cannot be directly extended to support the outsourced auditing model, where TPA might be dishonest and any two of the three involved entities (i.e. user, TPA, and cloud service provider) might be in collusion. In this paper, we propose a dynamic outsourced auditing scheme which cannot only protect against any dishonest entity and collision, but also support verifiable dynamic updates to outsourced data.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B625F" w:rsidRDefault="002B625F" w:rsidP="00E53AA4">
      <w:pPr>
        <w:pStyle w:val="BodyText"/>
        <w:rPr>
          <w:b/>
          <w:iCs/>
          <w:sz w:val="28"/>
          <w:szCs w:val="28"/>
        </w:rPr>
      </w:pPr>
    </w:p>
    <w:p w:rsidR="002B625F" w:rsidRDefault="002B625F" w:rsidP="00E53AA4">
      <w:pPr>
        <w:pStyle w:val="BodyText"/>
        <w:rPr>
          <w:b/>
          <w:iCs/>
          <w:sz w:val="28"/>
          <w:szCs w:val="28"/>
        </w:rPr>
      </w:pPr>
    </w:p>
    <w:p w:rsidR="002B625F" w:rsidRDefault="002B625F" w:rsidP="00E53AA4">
      <w:pPr>
        <w:pStyle w:val="BodyText"/>
        <w:rPr>
          <w:b/>
          <w:iCs/>
          <w:sz w:val="28"/>
          <w:szCs w:val="28"/>
        </w:rPr>
      </w:pPr>
    </w:p>
    <w:p w:rsidR="002B625F" w:rsidRDefault="002B625F" w:rsidP="00E53AA4">
      <w:pPr>
        <w:pStyle w:val="BodyText"/>
        <w:rPr>
          <w:b/>
          <w:iCs/>
          <w:sz w:val="28"/>
          <w:szCs w:val="28"/>
        </w:rPr>
      </w:pPr>
    </w:p>
    <w:p w:rsidR="002B625F" w:rsidRDefault="002B625F" w:rsidP="00E53AA4">
      <w:pPr>
        <w:pStyle w:val="BodyText"/>
        <w:rPr>
          <w:b/>
          <w:iCs/>
          <w:sz w:val="28"/>
          <w:szCs w:val="28"/>
        </w:rPr>
      </w:pPr>
    </w:p>
    <w:p w:rsidR="002B625F" w:rsidRDefault="002B625F" w:rsidP="00E53AA4">
      <w:pPr>
        <w:pStyle w:val="BodyText"/>
        <w:rPr>
          <w:b/>
          <w:iCs/>
          <w:sz w:val="28"/>
          <w:szCs w:val="28"/>
        </w:rPr>
      </w:pPr>
    </w:p>
    <w:p w:rsidR="002B625F" w:rsidRDefault="002B625F" w:rsidP="00E53AA4">
      <w:pPr>
        <w:pStyle w:val="BodyText"/>
        <w:rPr>
          <w:b/>
          <w:iCs/>
          <w:sz w:val="28"/>
          <w:szCs w:val="28"/>
        </w:rPr>
      </w:pPr>
    </w:p>
    <w:p w:rsidR="002B625F" w:rsidRDefault="002B625F" w:rsidP="00E53AA4">
      <w:pPr>
        <w:pStyle w:val="BodyText"/>
        <w:rPr>
          <w:b/>
          <w:iCs/>
          <w:sz w:val="28"/>
          <w:szCs w:val="28"/>
        </w:rPr>
      </w:pPr>
    </w:p>
    <w:p w:rsidR="002B625F" w:rsidRDefault="002B625F" w:rsidP="00E53AA4">
      <w:pPr>
        <w:pStyle w:val="BodyText"/>
        <w:rPr>
          <w:b/>
          <w:iCs/>
          <w:sz w:val="28"/>
          <w:szCs w:val="28"/>
        </w:rPr>
      </w:pPr>
    </w:p>
    <w:p w:rsidR="002B625F" w:rsidRDefault="002B625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B625F" w:rsidRDefault="00E4706B" w:rsidP="002B625F">
      <w:pPr>
        <w:pStyle w:val="BodyText"/>
        <w:numPr>
          <w:ilvl w:val="0"/>
          <w:numId w:val="42"/>
        </w:numPr>
        <w:rPr>
          <w:sz w:val="32"/>
          <w:szCs w:val="32"/>
          <w:lang w:val="en-IN"/>
        </w:rPr>
      </w:pPr>
      <w:r w:rsidRPr="002B625F">
        <w:rPr>
          <w:sz w:val="32"/>
          <w:szCs w:val="32"/>
          <w:lang w:val="en-IN"/>
        </w:rPr>
        <w:t xml:space="preserve">[1] R. Chow, P. Golle, M. Jakobsson, E. Shi, J. Staddon, R. Masuoka, and J. Molina, “Controlling Data in the Cloud: </w:t>
      </w:r>
      <w:r w:rsidRPr="002B625F">
        <w:rPr>
          <w:sz w:val="32"/>
          <w:szCs w:val="32"/>
          <w:lang w:val="en-IN"/>
        </w:rPr>
        <w:t xml:space="preserve">Outsourcing Computation without Outsourcing Control,” Proc. 2009 ACM Workshop on Cloud Computing Security (CCSW '09), pp. 85-90, 2009. </w:t>
      </w:r>
    </w:p>
    <w:p w:rsidR="00000000" w:rsidRPr="002B625F" w:rsidRDefault="00E4706B" w:rsidP="002B625F">
      <w:pPr>
        <w:pStyle w:val="BodyText"/>
        <w:numPr>
          <w:ilvl w:val="0"/>
          <w:numId w:val="42"/>
        </w:numPr>
        <w:rPr>
          <w:sz w:val="32"/>
          <w:szCs w:val="32"/>
          <w:lang w:val="en-IN"/>
        </w:rPr>
      </w:pPr>
      <w:r w:rsidRPr="002B625F">
        <w:rPr>
          <w:sz w:val="32"/>
          <w:szCs w:val="32"/>
          <w:lang w:val="en-IN"/>
        </w:rPr>
        <w:t>[2] Cloud Security Alliance (CSA), “The Notorious Nine Cloud Computing Top Threats in 2013,” https://cloudsecurityallia</w:t>
      </w:r>
      <w:r w:rsidRPr="002B625F">
        <w:rPr>
          <w:sz w:val="32"/>
          <w:szCs w:val="32"/>
          <w:lang w:val="en-IN"/>
        </w:rPr>
        <w:t xml:space="preserve">nce. org/download/thenotorious-nine-cloud-computing-top -threats-in-2013, Feb. 2013. </w:t>
      </w:r>
    </w:p>
    <w:p w:rsidR="00000000" w:rsidRPr="002B625F" w:rsidRDefault="00E4706B" w:rsidP="002B625F">
      <w:pPr>
        <w:pStyle w:val="BodyText"/>
        <w:numPr>
          <w:ilvl w:val="0"/>
          <w:numId w:val="42"/>
        </w:numPr>
        <w:rPr>
          <w:sz w:val="32"/>
          <w:szCs w:val="32"/>
          <w:lang w:val="en-IN"/>
        </w:rPr>
      </w:pPr>
      <w:r w:rsidRPr="002B625F">
        <w:rPr>
          <w:sz w:val="32"/>
          <w:szCs w:val="32"/>
          <w:lang w:val="en-IN"/>
        </w:rPr>
        <w:t>[3] G. Ateniese, R.C. Burns, R. Curtmola, J. Herring, L. Kissner, Z.N.J Peterson, and D.X. Song, “Provable Data Possession at Untrusted Stores,” Proc. 14th ACM Conf. Com</w:t>
      </w:r>
      <w:r w:rsidRPr="002B625F">
        <w:rPr>
          <w:sz w:val="32"/>
          <w:szCs w:val="32"/>
          <w:lang w:val="en-IN"/>
        </w:rPr>
        <w:t xml:space="preserve">puter and Comm. Security (CCS ’07), pp. 598-609, 2007. </w:t>
      </w:r>
    </w:p>
    <w:p w:rsidR="00000000" w:rsidRPr="002B625F" w:rsidRDefault="00E4706B" w:rsidP="002B625F">
      <w:pPr>
        <w:pStyle w:val="BodyText"/>
        <w:numPr>
          <w:ilvl w:val="0"/>
          <w:numId w:val="42"/>
        </w:numPr>
        <w:rPr>
          <w:sz w:val="32"/>
          <w:szCs w:val="32"/>
          <w:lang w:val="en-IN"/>
        </w:rPr>
      </w:pPr>
      <w:r w:rsidRPr="002B625F">
        <w:rPr>
          <w:sz w:val="32"/>
          <w:szCs w:val="32"/>
          <w:lang w:val="en-IN"/>
        </w:rPr>
        <w:t xml:space="preserve">[4] Juels and B.S. KaliskiJr, “PORs: Proofs of Retrievability for Large Files,” Proc. 14th ACM Conf. Computer and Comm. Security (CCS ’07), pp. 584- 597, 2007. </w:t>
      </w:r>
    </w:p>
    <w:p w:rsidR="00000000" w:rsidRPr="002B625F" w:rsidRDefault="00E4706B" w:rsidP="002B625F">
      <w:pPr>
        <w:pStyle w:val="BodyText"/>
        <w:numPr>
          <w:ilvl w:val="0"/>
          <w:numId w:val="42"/>
        </w:numPr>
        <w:rPr>
          <w:sz w:val="32"/>
          <w:szCs w:val="32"/>
          <w:lang w:val="en-IN"/>
        </w:rPr>
      </w:pPr>
      <w:r w:rsidRPr="002B625F">
        <w:rPr>
          <w:sz w:val="32"/>
          <w:szCs w:val="32"/>
          <w:lang w:val="en-IN"/>
        </w:rPr>
        <w:t>[5] H. Shacham and B. Waters, “Compac</w:t>
      </w:r>
      <w:r w:rsidRPr="002B625F">
        <w:rPr>
          <w:sz w:val="32"/>
          <w:szCs w:val="32"/>
          <w:lang w:val="en-IN"/>
        </w:rPr>
        <w:t xml:space="preserve">t Proofs of Retrievability,” Proc. 14th Int’l Conf. Theory and Application of Cryptology and Information Security: Advances in Cryptology (ASIACRYPT ’08), pp. 90- 107, 2008. </w:t>
      </w:r>
    </w:p>
    <w:p w:rsidR="00000000" w:rsidRPr="002B625F" w:rsidRDefault="00E4706B" w:rsidP="002B625F">
      <w:pPr>
        <w:pStyle w:val="BodyText"/>
        <w:numPr>
          <w:ilvl w:val="0"/>
          <w:numId w:val="42"/>
        </w:numPr>
        <w:rPr>
          <w:sz w:val="32"/>
          <w:szCs w:val="32"/>
          <w:lang w:val="en-IN"/>
        </w:rPr>
      </w:pPr>
      <w:r w:rsidRPr="002B625F">
        <w:rPr>
          <w:sz w:val="32"/>
          <w:szCs w:val="32"/>
          <w:lang w:val="en-IN"/>
        </w:rPr>
        <w:t>[6] Q. Wang, C. Wang, K. Ren, W. Lou, and J. Li, “Enabling Public Auditability a</w:t>
      </w:r>
      <w:r w:rsidRPr="002B625F">
        <w:rPr>
          <w:sz w:val="32"/>
          <w:szCs w:val="32"/>
          <w:lang w:val="en-IN"/>
        </w:rPr>
        <w:t xml:space="preserve">nd Data Dynamics for Storage Security in </w:t>
      </w:r>
      <w:r w:rsidRPr="002B625F">
        <w:rPr>
          <w:sz w:val="32"/>
          <w:szCs w:val="32"/>
          <w:lang w:val="en-IN"/>
        </w:rPr>
        <w:lastRenderedPageBreak/>
        <w:t xml:space="preserve">Cloud Computing,” IEEE Trans. Parallel and Distributed Systems, vol. 22, no. 5, pp. 847-859, May 2011. </w:t>
      </w:r>
    </w:p>
    <w:p w:rsidR="00000000" w:rsidRPr="002B625F" w:rsidRDefault="00E4706B" w:rsidP="002B625F">
      <w:pPr>
        <w:pStyle w:val="BodyText"/>
        <w:numPr>
          <w:ilvl w:val="0"/>
          <w:numId w:val="42"/>
        </w:numPr>
        <w:rPr>
          <w:sz w:val="32"/>
          <w:szCs w:val="32"/>
          <w:lang w:val="en-IN"/>
        </w:rPr>
      </w:pPr>
      <w:r w:rsidRPr="002B625F">
        <w:rPr>
          <w:sz w:val="32"/>
          <w:szCs w:val="32"/>
          <w:lang w:val="en-IN"/>
        </w:rPr>
        <w:t xml:space="preserve">[7] C.C. Erway, A. Küpçü, C. Papamanthou, and R. Tamassia, “Dynamic Provable Data Possession,” Proc. 16th ACM </w:t>
      </w:r>
      <w:r w:rsidRPr="002B625F">
        <w:rPr>
          <w:sz w:val="32"/>
          <w:szCs w:val="32"/>
          <w:lang w:val="en-IN"/>
        </w:rPr>
        <w:t xml:space="preserve">Conf. Computer and Comm. Security (CCS ’09), pp. 213-222, 2009. </w:t>
      </w:r>
    </w:p>
    <w:p w:rsidR="00000000" w:rsidRPr="002B625F" w:rsidRDefault="00E4706B" w:rsidP="002B625F">
      <w:pPr>
        <w:pStyle w:val="BodyText"/>
        <w:numPr>
          <w:ilvl w:val="0"/>
          <w:numId w:val="42"/>
        </w:numPr>
        <w:rPr>
          <w:sz w:val="32"/>
          <w:szCs w:val="32"/>
          <w:lang w:val="en-IN"/>
        </w:rPr>
      </w:pPr>
      <w:r w:rsidRPr="002B625F">
        <w:rPr>
          <w:sz w:val="32"/>
          <w:szCs w:val="32"/>
          <w:lang w:val="en-IN"/>
        </w:rPr>
        <w:t xml:space="preserve">[8] D. Cash, A. Küpçü, and D. Wichs, “Dynamic Proofs of Retrievability via Oblivious Ram,” Proc. 32nd Int’l Conf. Theory and Applications of Cryptographic Techniques: Advances in Cryptology </w:t>
      </w:r>
      <w:r w:rsidRPr="002B625F">
        <w:rPr>
          <w:sz w:val="32"/>
          <w:szCs w:val="32"/>
          <w:lang w:val="en-IN"/>
        </w:rPr>
        <w:t xml:space="preserve">(EUROCRYPT ’13), pp. 279-295, 2013. </w:t>
      </w:r>
    </w:p>
    <w:p w:rsidR="00000000" w:rsidRPr="002B625F" w:rsidRDefault="00E4706B" w:rsidP="002B625F">
      <w:pPr>
        <w:pStyle w:val="BodyText"/>
        <w:numPr>
          <w:ilvl w:val="0"/>
          <w:numId w:val="42"/>
        </w:numPr>
        <w:rPr>
          <w:sz w:val="32"/>
          <w:szCs w:val="32"/>
          <w:lang w:val="en-IN"/>
        </w:rPr>
      </w:pPr>
      <w:r w:rsidRPr="002B625F">
        <w:rPr>
          <w:sz w:val="32"/>
          <w:szCs w:val="32"/>
          <w:lang w:val="en-IN"/>
        </w:rPr>
        <w:t xml:space="preserve">[9] C. Wang, S.S.M. Chow, Q. Wang, K. Ren, and W. Lou, “Privacy- Preserving Public Auditing for Secure Cloud Storage,” IEEE Trans. Computers, vol. 62, no. 2, pp. 362-375, Feb. 2013. </w:t>
      </w:r>
    </w:p>
    <w:p w:rsidR="00000000" w:rsidRPr="002B625F" w:rsidRDefault="00E4706B" w:rsidP="002B625F">
      <w:pPr>
        <w:pStyle w:val="BodyText"/>
        <w:numPr>
          <w:ilvl w:val="0"/>
          <w:numId w:val="42"/>
        </w:numPr>
        <w:rPr>
          <w:sz w:val="32"/>
          <w:szCs w:val="32"/>
          <w:lang w:val="en-IN"/>
        </w:rPr>
      </w:pPr>
      <w:r w:rsidRPr="002B625F">
        <w:rPr>
          <w:sz w:val="32"/>
          <w:szCs w:val="32"/>
          <w:lang w:val="en-IN"/>
        </w:rPr>
        <w:t xml:space="preserve">[10]Y. Zhu, G.J. Ahn, H. Hu, S.S. </w:t>
      </w:r>
      <w:r w:rsidRPr="002B625F">
        <w:rPr>
          <w:sz w:val="32"/>
          <w:szCs w:val="32"/>
          <w:lang w:val="en-IN"/>
        </w:rPr>
        <w:t xml:space="preserve">Yau, H.G. An, and C.J. Hu, “Dynamic Audit Services for Outsourced Storages in Clouds,” IEEE Trans. Services Computing, vol. 6, no. 2, pp. 227-238, April-June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706B" w:rsidRDefault="00E4706B" w:rsidP="003654DF">
      <w:pPr>
        <w:spacing w:after="0" w:line="240" w:lineRule="auto"/>
      </w:pPr>
      <w:r>
        <w:separator/>
      </w:r>
    </w:p>
  </w:endnote>
  <w:endnote w:type="continuationSeparator" w:id="1">
    <w:p w:rsidR="00E4706B" w:rsidRDefault="00E4706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706B" w:rsidRDefault="00E4706B" w:rsidP="003654DF">
      <w:pPr>
        <w:spacing w:after="0" w:line="240" w:lineRule="auto"/>
      </w:pPr>
      <w:r>
        <w:separator/>
      </w:r>
    </w:p>
  </w:footnote>
  <w:footnote w:type="continuationSeparator" w:id="1">
    <w:p w:rsidR="00E4706B" w:rsidRDefault="00E4706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83516">
        <w:pPr>
          <w:pStyle w:val="Header"/>
          <w:jc w:val="right"/>
        </w:pPr>
        <w:fldSimple w:instr=" PAGE   \* MERGEFORMAT ">
          <w:r w:rsidR="005D2E3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CE60245"/>
    <w:multiLevelType w:val="hybridMultilevel"/>
    <w:tmpl w:val="7FDA51BA"/>
    <w:lvl w:ilvl="0" w:tplc="D6F61210">
      <w:start w:val="1"/>
      <w:numFmt w:val="bullet"/>
      <w:lvlText w:val=""/>
      <w:lvlJc w:val="left"/>
      <w:pPr>
        <w:tabs>
          <w:tab w:val="num" w:pos="720"/>
        </w:tabs>
        <w:ind w:left="720" w:hanging="360"/>
      </w:pPr>
      <w:rPr>
        <w:rFonts w:ascii="Wingdings 2" w:hAnsi="Wingdings 2" w:hint="default"/>
      </w:rPr>
    </w:lvl>
    <w:lvl w:ilvl="1" w:tplc="4DE814B2" w:tentative="1">
      <w:start w:val="1"/>
      <w:numFmt w:val="bullet"/>
      <w:lvlText w:val=""/>
      <w:lvlJc w:val="left"/>
      <w:pPr>
        <w:tabs>
          <w:tab w:val="num" w:pos="1440"/>
        </w:tabs>
        <w:ind w:left="1440" w:hanging="360"/>
      </w:pPr>
      <w:rPr>
        <w:rFonts w:ascii="Wingdings 2" w:hAnsi="Wingdings 2" w:hint="default"/>
      </w:rPr>
    </w:lvl>
    <w:lvl w:ilvl="2" w:tplc="3970FAA6" w:tentative="1">
      <w:start w:val="1"/>
      <w:numFmt w:val="bullet"/>
      <w:lvlText w:val=""/>
      <w:lvlJc w:val="left"/>
      <w:pPr>
        <w:tabs>
          <w:tab w:val="num" w:pos="2160"/>
        </w:tabs>
        <w:ind w:left="2160" w:hanging="360"/>
      </w:pPr>
      <w:rPr>
        <w:rFonts w:ascii="Wingdings 2" w:hAnsi="Wingdings 2" w:hint="default"/>
      </w:rPr>
    </w:lvl>
    <w:lvl w:ilvl="3" w:tplc="530A07D0" w:tentative="1">
      <w:start w:val="1"/>
      <w:numFmt w:val="bullet"/>
      <w:lvlText w:val=""/>
      <w:lvlJc w:val="left"/>
      <w:pPr>
        <w:tabs>
          <w:tab w:val="num" w:pos="2880"/>
        </w:tabs>
        <w:ind w:left="2880" w:hanging="360"/>
      </w:pPr>
      <w:rPr>
        <w:rFonts w:ascii="Wingdings 2" w:hAnsi="Wingdings 2" w:hint="default"/>
      </w:rPr>
    </w:lvl>
    <w:lvl w:ilvl="4" w:tplc="28CEDFCE" w:tentative="1">
      <w:start w:val="1"/>
      <w:numFmt w:val="bullet"/>
      <w:lvlText w:val=""/>
      <w:lvlJc w:val="left"/>
      <w:pPr>
        <w:tabs>
          <w:tab w:val="num" w:pos="3600"/>
        </w:tabs>
        <w:ind w:left="3600" w:hanging="360"/>
      </w:pPr>
      <w:rPr>
        <w:rFonts w:ascii="Wingdings 2" w:hAnsi="Wingdings 2" w:hint="default"/>
      </w:rPr>
    </w:lvl>
    <w:lvl w:ilvl="5" w:tplc="9FD8B85A" w:tentative="1">
      <w:start w:val="1"/>
      <w:numFmt w:val="bullet"/>
      <w:lvlText w:val=""/>
      <w:lvlJc w:val="left"/>
      <w:pPr>
        <w:tabs>
          <w:tab w:val="num" w:pos="4320"/>
        </w:tabs>
        <w:ind w:left="4320" w:hanging="360"/>
      </w:pPr>
      <w:rPr>
        <w:rFonts w:ascii="Wingdings 2" w:hAnsi="Wingdings 2" w:hint="default"/>
      </w:rPr>
    </w:lvl>
    <w:lvl w:ilvl="6" w:tplc="E2C4FC50" w:tentative="1">
      <w:start w:val="1"/>
      <w:numFmt w:val="bullet"/>
      <w:lvlText w:val=""/>
      <w:lvlJc w:val="left"/>
      <w:pPr>
        <w:tabs>
          <w:tab w:val="num" w:pos="5040"/>
        </w:tabs>
        <w:ind w:left="5040" w:hanging="360"/>
      </w:pPr>
      <w:rPr>
        <w:rFonts w:ascii="Wingdings 2" w:hAnsi="Wingdings 2" w:hint="default"/>
      </w:rPr>
    </w:lvl>
    <w:lvl w:ilvl="7" w:tplc="491C4382" w:tentative="1">
      <w:start w:val="1"/>
      <w:numFmt w:val="bullet"/>
      <w:lvlText w:val=""/>
      <w:lvlJc w:val="left"/>
      <w:pPr>
        <w:tabs>
          <w:tab w:val="num" w:pos="5760"/>
        </w:tabs>
        <w:ind w:left="5760" w:hanging="360"/>
      </w:pPr>
      <w:rPr>
        <w:rFonts w:ascii="Wingdings 2" w:hAnsi="Wingdings 2" w:hint="default"/>
      </w:rPr>
    </w:lvl>
    <w:lvl w:ilvl="8" w:tplc="56E056C2" w:tentative="1">
      <w:start w:val="1"/>
      <w:numFmt w:val="bullet"/>
      <w:lvlText w:val=""/>
      <w:lvlJc w:val="left"/>
      <w:pPr>
        <w:tabs>
          <w:tab w:val="num" w:pos="6480"/>
        </w:tabs>
        <w:ind w:left="6480" w:hanging="360"/>
      </w:pPr>
      <w:rPr>
        <w:rFonts w:ascii="Wingdings 2" w:hAnsi="Wingdings 2"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FC11CF"/>
    <w:multiLevelType w:val="hybridMultilevel"/>
    <w:tmpl w:val="BA502FA0"/>
    <w:lvl w:ilvl="0" w:tplc="96D8534A">
      <w:start w:val="1"/>
      <w:numFmt w:val="bullet"/>
      <w:lvlText w:val=""/>
      <w:lvlJc w:val="left"/>
      <w:pPr>
        <w:tabs>
          <w:tab w:val="num" w:pos="720"/>
        </w:tabs>
        <w:ind w:left="720" w:hanging="360"/>
      </w:pPr>
      <w:rPr>
        <w:rFonts w:ascii="Wingdings 2" w:hAnsi="Wingdings 2" w:hint="default"/>
      </w:rPr>
    </w:lvl>
    <w:lvl w:ilvl="1" w:tplc="A9FE0B7A" w:tentative="1">
      <w:start w:val="1"/>
      <w:numFmt w:val="bullet"/>
      <w:lvlText w:val=""/>
      <w:lvlJc w:val="left"/>
      <w:pPr>
        <w:tabs>
          <w:tab w:val="num" w:pos="1440"/>
        </w:tabs>
        <w:ind w:left="1440" w:hanging="360"/>
      </w:pPr>
      <w:rPr>
        <w:rFonts w:ascii="Wingdings 2" w:hAnsi="Wingdings 2" w:hint="default"/>
      </w:rPr>
    </w:lvl>
    <w:lvl w:ilvl="2" w:tplc="9228AC2E" w:tentative="1">
      <w:start w:val="1"/>
      <w:numFmt w:val="bullet"/>
      <w:lvlText w:val=""/>
      <w:lvlJc w:val="left"/>
      <w:pPr>
        <w:tabs>
          <w:tab w:val="num" w:pos="2160"/>
        </w:tabs>
        <w:ind w:left="2160" w:hanging="360"/>
      </w:pPr>
      <w:rPr>
        <w:rFonts w:ascii="Wingdings 2" w:hAnsi="Wingdings 2" w:hint="default"/>
      </w:rPr>
    </w:lvl>
    <w:lvl w:ilvl="3" w:tplc="CEF631D8" w:tentative="1">
      <w:start w:val="1"/>
      <w:numFmt w:val="bullet"/>
      <w:lvlText w:val=""/>
      <w:lvlJc w:val="left"/>
      <w:pPr>
        <w:tabs>
          <w:tab w:val="num" w:pos="2880"/>
        </w:tabs>
        <w:ind w:left="2880" w:hanging="360"/>
      </w:pPr>
      <w:rPr>
        <w:rFonts w:ascii="Wingdings 2" w:hAnsi="Wingdings 2" w:hint="default"/>
      </w:rPr>
    </w:lvl>
    <w:lvl w:ilvl="4" w:tplc="7ED4EDEA" w:tentative="1">
      <w:start w:val="1"/>
      <w:numFmt w:val="bullet"/>
      <w:lvlText w:val=""/>
      <w:lvlJc w:val="left"/>
      <w:pPr>
        <w:tabs>
          <w:tab w:val="num" w:pos="3600"/>
        </w:tabs>
        <w:ind w:left="3600" w:hanging="360"/>
      </w:pPr>
      <w:rPr>
        <w:rFonts w:ascii="Wingdings 2" w:hAnsi="Wingdings 2" w:hint="default"/>
      </w:rPr>
    </w:lvl>
    <w:lvl w:ilvl="5" w:tplc="DCF894D6" w:tentative="1">
      <w:start w:val="1"/>
      <w:numFmt w:val="bullet"/>
      <w:lvlText w:val=""/>
      <w:lvlJc w:val="left"/>
      <w:pPr>
        <w:tabs>
          <w:tab w:val="num" w:pos="4320"/>
        </w:tabs>
        <w:ind w:left="4320" w:hanging="360"/>
      </w:pPr>
      <w:rPr>
        <w:rFonts w:ascii="Wingdings 2" w:hAnsi="Wingdings 2" w:hint="default"/>
      </w:rPr>
    </w:lvl>
    <w:lvl w:ilvl="6" w:tplc="452ABA30" w:tentative="1">
      <w:start w:val="1"/>
      <w:numFmt w:val="bullet"/>
      <w:lvlText w:val=""/>
      <w:lvlJc w:val="left"/>
      <w:pPr>
        <w:tabs>
          <w:tab w:val="num" w:pos="5040"/>
        </w:tabs>
        <w:ind w:left="5040" w:hanging="360"/>
      </w:pPr>
      <w:rPr>
        <w:rFonts w:ascii="Wingdings 2" w:hAnsi="Wingdings 2" w:hint="default"/>
      </w:rPr>
    </w:lvl>
    <w:lvl w:ilvl="7" w:tplc="4D18267E" w:tentative="1">
      <w:start w:val="1"/>
      <w:numFmt w:val="bullet"/>
      <w:lvlText w:val=""/>
      <w:lvlJc w:val="left"/>
      <w:pPr>
        <w:tabs>
          <w:tab w:val="num" w:pos="5760"/>
        </w:tabs>
        <w:ind w:left="5760" w:hanging="360"/>
      </w:pPr>
      <w:rPr>
        <w:rFonts w:ascii="Wingdings 2" w:hAnsi="Wingdings 2" w:hint="default"/>
      </w:rPr>
    </w:lvl>
    <w:lvl w:ilvl="8" w:tplc="1C98347E" w:tentative="1">
      <w:start w:val="1"/>
      <w:numFmt w:val="bullet"/>
      <w:lvlText w:val=""/>
      <w:lvlJc w:val="left"/>
      <w:pPr>
        <w:tabs>
          <w:tab w:val="num" w:pos="6480"/>
        </w:tabs>
        <w:ind w:left="6480" w:hanging="360"/>
      </w:pPr>
      <w:rPr>
        <w:rFonts w:ascii="Wingdings 2" w:hAnsi="Wingdings 2"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A62B12"/>
    <w:multiLevelType w:val="hybridMultilevel"/>
    <w:tmpl w:val="3752B13C"/>
    <w:lvl w:ilvl="0" w:tplc="FF38CD1C">
      <w:start w:val="1"/>
      <w:numFmt w:val="bullet"/>
      <w:lvlText w:val=""/>
      <w:lvlJc w:val="left"/>
      <w:pPr>
        <w:tabs>
          <w:tab w:val="num" w:pos="720"/>
        </w:tabs>
        <w:ind w:left="720" w:hanging="360"/>
      </w:pPr>
      <w:rPr>
        <w:rFonts w:ascii="Wingdings 2" w:hAnsi="Wingdings 2" w:hint="default"/>
      </w:rPr>
    </w:lvl>
    <w:lvl w:ilvl="1" w:tplc="2EF835D0" w:tentative="1">
      <w:start w:val="1"/>
      <w:numFmt w:val="bullet"/>
      <w:lvlText w:val=""/>
      <w:lvlJc w:val="left"/>
      <w:pPr>
        <w:tabs>
          <w:tab w:val="num" w:pos="1440"/>
        </w:tabs>
        <w:ind w:left="1440" w:hanging="360"/>
      </w:pPr>
      <w:rPr>
        <w:rFonts w:ascii="Wingdings 2" w:hAnsi="Wingdings 2" w:hint="default"/>
      </w:rPr>
    </w:lvl>
    <w:lvl w:ilvl="2" w:tplc="E6062684" w:tentative="1">
      <w:start w:val="1"/>
      <w:numFmt w:val="bullet"/>
      <w:lvlText w:val=""/>
      <w:lvlJc w:val="left"/>
      <w:pPr>
        <w:tabs>
          <w:tab w:val="num" w:pos="2160"/>
        </w:tabs>
        <w:ind w:left="2160" w:hanging="360"/>
      </w:pPr>
      <w:rPr>
        <w:rFonts w:ascii="Wingdings 2" w:hAnsi="Wingdings 2" w:hint="default"/>
      </w:rPr>
    </w:lvl>
    <w:lvl w:ilvl="3" w:tplc="1B92067C" w:tentative="1">
      <w:start w:val="1"/>
      <w:numFmt w:val="bullet"/>
      <w:lvlText w:val=""/>
      <w:lvlJc w:val="left"/>
      <w:pPr>
        <w:tabs>
          <w:tab w:val="num" w:pos="2880"/>
        </w:tabs>
        <w:ind w:left="2880" w:hanging="360"/>
      </w:pPr>
      <w:rPr>
        <w:rFonts w:ascii="Wingdings 2" w:hAnsi="Wingdings 2" w:hint="default"/>
      </w:rPr>
    </w:lvl>
    <w:lvl w:ilvl="4" w:tplc="08DE9D54" w:tentative="1">
      <w:start w:val="1"/>
      <w:numFmt w:val="bullet"/>
      <w:lvlText w:val=""/>
      <w:lvlJc w:val="left"/>
      <w:pPr>
        <w:tabs>
          <w:tab w:val="num" w:pos="3600"/>
        </w:tabs>
        <w:ind w:left="3600" w:hanging="360"/>
      </w:pPr>
      <w:rPr>
        <w:rFonts w:ascii="Wingdings 2" w:hAnsi="Wingdings 2" w:hint="default"/>
      </w:rPr>
    </w:lvl>
    <w:lvl w:ilvl="5" w:tplc="1640FA34" w:tentative="1">
      <w:start w:val="1"/>
      <w:numFmt w:val="bullet"/>
      <w:lvlText w:val=""/>
      <w:lvlJc w:val="left"/>
      <w:pPr>
        <w:tabs>
          <w:tab w:val="num" w:pos="4320"/>
        </w:tabs>
        <w:ind w:left="4320" w:hanging="360"/>
      </w:pPr>
      <w:rPr>
        <w:rFonts w:ascii="Wingdings 2" w:hAnsi="Wingdings 2" w:hint="default"/>
      </w:rPr>
    </w:lvl>
    <w:lvl w:ilvl="6" w:tplc="52BA3B62" w:tentative="1">
      <w:start w:val="1"/>
      <w:numFmt w:val="bullet"/>
      <w:lvlText w:val=""/>
      <w:lvlJc w:val="left"/>
      <w:pPr>
        <w:tabs>
          <w:tab w:val="num" w:pos="5040"/>
        </w:tabs>
        <w:ind w:left="5040" w:hanging="360"/>
      </w:pPr>
      <w:rPr>
        <w:rFonts w:ascii="Wingdings 2" w:hAnsi="Wingdings 2" w:hint="default"/>
      </w:rPr>
    </w:lvl>
    <w:lvl w:ilvl="7" w:tplc="737E0242" w:tentative="1">
      <w:start w:val="1"/>
      <w:numFmt w:val="bullet"/>
      <w:lvlText w:val=""/>
      <w:lvlJc w:val="left"/>
      <w:pPr>
        <w:tabs>
          <w:tab w:val="num" w:pos="5760"/>
        </w:tabs>
        <w:ind w:left="5760" w:hanging="360"/>
      </w:pPr>
      <w:rPr>
        <w:rFonts w:ascii="Wingdings 2" w:hAnsi="Wingdings 2" w:hint="default"/>
      </w:rPr>
    </w:lvl>
    <w:lvl w:ilvl="8" w:tplc="EAA6A432" w:tentative="1">
      <w:start w:val="1"/>
      <w:numFmt w:val="bullet"/>
      <w:lvlText w:val=""/>
      <w:lvlJc w:val="left"/>
      <w:pPr>
        <w:tabs>
          <w:tab w:val="num" w:pos="6480"/>
        </w:tabs>
        <w:ind w:left="6480" w:hanging="360"/>
      </w:pPr>
      <w:rPr>
        <w:rFonts w:ascii="Wingdings 2" w:hAnsi="Wingdings 2" w:hint="default"/>
      </w:rPr>
    </w:lvl>
  </w:abstractNum>
  <w:abstractNum w:abstractNumId="27">
    <w:nsid w:val="43863B18"/>
    <w:multiLevelType w:val="hybridMultilevel"/>
    <w:tmpl w:val="6AB8A5CA"/>
    <w:lvl w:ilvl="0" w:tplc="BD9C8F80">
      <w:start w:val="1"/>
      <w:numFmt w:val="bullet"/>
      <w:lvlText w:val=""/>
      <w:lvlJc w:val="left"/>
      <w:pPr>
        <w:tabs>
          <w:tab w:val="num" w:pos="720"/>
        </w:tabs>
        <w:ind w:left="720" w:hanging="360"/>
      </w:pPr>
      <w:rPr>
        <w:rFonts w:ascii="Wingdings 2" w:hAnsi="Wingdings 2" w:hint="default"/>
      </w:rPr>
    </w:lvl>
    <w:lvl w:ilvl="1" w:tplc="BDEEF53E" w:tentative="1">
      <w:start w:val="1"/>
      <w:numFmt w:val="bullet"/>
      <w:lvlText w:val=""/>
      <w:lvlJc w:val="left"/>
      <w:pPr>
        <w:tabs>
          <w:tab w:val="num" w:pos="1440"/>
        </w:tabs>
        <w:ind w:left="1440" w:hanging="360"/>
      </w:pPr>
      <w:rPr>
        <w:rFonts w:ascii="Wingdings 2" w:hAnsi="Wingdings 2" w:hint="default"/>
      </w:rPr>
    </w:lvl>
    <w:lvl w:ilvl="2" w:tplc="D64EEC80" w:tentative="1">
      <w:start w:val="1"/>
      <w:numFmt w:val="bullet"/>
      <w:lvlText w:val=""/>
      <w:lvlJc w:val="left"/>
      <w:pPr>
        <w:tabs>
          <w:tab w:val="num" w:pos="2160"/>
        </w:tabs>
        <w:ind w:left="2160" w:hanging="360"/>
      </w:pPr>
      <w:rPr>
        <w:rFonts w:ascii="Wingdings 2" w:hAnsi="Wingdings 2" w:hint="default"/>
      </w:rPr>
    </w:lvl>
    <w:lvl w:ilvl="3" w:tplc="A162CCF8" w:tentative="1">
      <w:start w:val="1"/>
      <w:numFmt w:val="bullet"/>
      <w:lvlText w:val=""/>
      <w:lvlJc w:val="left"/>
      <w:pPr>
        <w:tabs>
          <w:tab w:val="num" w:pos="2880"/>
        </w:tabs>
        <w:ind w:left="2880" w:hanging="360"/>
      </w:pPr>
      <w:rPr>
        <w:rFonts w:ascii="Wingdings 2" w:hAnsi="Wingdings 2" w:hint="default"/>
      </w:rPr>
    </w:lvl>
    <w:lvl w:ilvl="4" w:tplc="FBFC755A" w:tentative="1">
      <w:start w:val="1"/>
      <w:numFmt w:val="bullet"/>
      <w:lvlText w:val=""/>
      <w:lvlJc w:val="left"/>
      <w:pPr>
        <w:tabs>
          <w:tab w:val="num" w:pos="3600"/>
        </w:tabs>
        <w:ind w:left="3600" w:hanging="360"/>
      </w:pPr>
      <w:rPr>
        <w:rFonts w:ascii="Wingdings 2" w:hAnsi="Wingdings 2" w:hint="default"/>
      </w:rPr>
    </w:lvl>
    <w:lvl w:ilvl="5" w:tplc="6632F4B0" w:tentative="1">
      <w:start w:val="1"/>
      <w:numFmt w:val="bullet"/>
      <w:lvlText w:val=""/>
      <w:lvlJc w:val="left"/>
      <w:pPr>
        <w:tabs>
          <w:tab w:val="num" w:pos="4320"/>
        </w:tabs>
        <w:ind w:left="4320" w:hanging="360"/>
      </w:pPr>
      <w:rPr>
        <w:rFonts w:ascii="Wingdings 2" w:hAnsi="Wingdings 2" w:hint="default"/>
      </w:rPr>
    </w:lvl>
    <w:lvl w:ilvl="6" w:tplc="B3740D28" w:tentative="1">
      <w:start w:val="1"/>
      <w:numFmt w:val="bullet"/>
      <w:lvlText w:val=""/>
      <w:lvlJc w:val="left"/>
      <w:pPr>
        <w:tabs>
          <w:tab w:val="num" w:pos="5040"/>
        </w:tabs>
        <w:ind w:left="5040" w:hanging="360"/>
      </w:pPr>
      <w:rPr>
        <w:rFonts w:ascii="Wingdings 2" w:hAnsi="Wingdings 2" w:hint="default"/>
      </w:rPr>
    </w:lvl>
    <w:lvl w:ilvl="7" w:tplc="23200F86" w:tentative="1">
      <w:start w:val="1"/>
      <w:numFmt w:val="bullet"/>
      <w:lvlText w:val=""/>
      <w:lvlJc w:val="left"/>
      <w:pPr>
        <w:tabs>
          <w:tab w:val="num" w:pos="5760"/>
        </w:tabs>
        <w:ind w:left="5760" w:hanging="360"/>
      </w:pPr>
      <w:rPr>
        <w:rFonts w:ascii="Wingdings 2" w:hAnsi="Wingdings 2" w:hint="default"/>
      </w:rPr>
    </w:lvl>
    <w:lvl w:ilvl="8" w:tplc="C8EED96C"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8885A08"/>
    <w:multiLevelType w:val="hybridMultilevel"/>
    <w:tmpl w:val="49E68C9E"/>
    <w:lvl w:ilvl="0" w:tplc="2258EA82">
      <w:start w:val="1"/>
      <w:numFmt w:val="bullet"/>
      <w:lvlText w:val=""/>
      <w:lvlJc w:val="left"/>
      <w:pPr>
        <w:tabs>
          <w:tab w:val="num" w:pos="720"/>
        </w:tabs>
        <w:ind w:left="720" w:hanging="360"/>
      </w:pPr>
      <w:rPr>
        <w:rFonts w:ascii="Wingdings 2" w:hAnsi="Wingdings 2" w:hint="default"/>
      </w:rPr>
    </w:lvl>
    <w:lvl w:ilvl="1" w:tplc="FF4ED9C4" w:tentative="1">
      <w:start w:val="1"/>
      <w:numFmt w:val="bullet"/>
      <w:lvlText w:val=""/>
      <w:lvlJc w:val="left"/>
      <w:pPr>
        <w:tabs>
          <w:tab w:val="num" w:pos="1440"/>
        </w:tabs>
        <w:ind w:left="1440" w:hanging="360"/>
      </w:pPr>
      <w:rPr>
        <w:rFonts w:ascii="Wingdings 2" w:hAnsi="Wingdings 2" w:hint="default"/>
      </w:rPr>
    </w:lvl>
    <w:lvl w:ilvl="2" w:tplc="AD88B6DA" w:tentative="1">
      <w:start w:val="1"/>
      <w:numFmt w:val="bullet"/>
      <w:lvlText w:val=""/>
      <w:lvlJc w:val="left"/>
      <w:pPr>
        <w:tabs>
          <w:tab w:val="num" w:pos="2160"/>
        </w:tabs>
        <w:ind w:left="2160" w:hanging="360"/>
      </w:pPr>
      <w:rPr>
        <w:rFonts w:ascii="Wingdings 2" w:hAnsi="Wingdings 2" w:hint="default"/>
      </w:rPr>
    </w:lvl>
    <w:lvl w:ilvl="3" w:tplc="3FD08202" w:tentative="1">
      <w:start w:val="1"/>
      <w:numFmt w:val="bullet"/>
      <w:lvlText w:val=""/>
      <w:lvlJc w:val="left"/>
      <w:pPr>
        <w:tabs>
          <w:tab w:val="num" w:pos="2880"/>
        </w:tabs>
        <w:ind w:left="2880" w:hanging="360"/>
      </w:pPr>
      <w:rPr>
        <w:rFonts w:ascii="Wingdings 2" w:hAnsi="Wingdings 2" w:hint="default"/>
      </w:rPr>
    </w:lvl>
    <w:lvl w:ilvl="4" w:tplc="10560D54" w:tentative="1">
      <w:start w:val="1"/>
      <w:numFmt w:val="bullet"/>
      <w:lvlText w:val=""/>
      <w:lvlJc w:val="left"/>
      <w:pPr>
        <w:tabs>
          <w:tab w:val="num" w:pos="3600"/>
        </w:tabs>
        <w:ind w:left="3600" w:hanging="360"/>
      </w:pPr>
      <w:rPr>
        <w:rFonts w:ascii="Wingdings 2" w:hAnsi="Wingdings 2" w:hint="default"/>
      </w:rPr>
    </w:lvl>
    <w:lvl w:ilvl="5" w:tplc="AD144B06" w:tentative="1">
      <w:start w:val="1"/>
      <w:numFmt w:val="bullet"/>
      <w:lvlText w:val=""/>
      <w:lvlJc w:val="left"/>
      <w:pPr>
        <w:tabs>
          <w:tab w:val="num" w:pos="4320"/>
        </w:tabs>
        <w:ind w:left="4320" w:hanging="360"/>
      </w:pPr>
      <w:rPr>
        <w:rFonts w:ascii="Wingdings 2" w:hAnsi="Wingdings 2" w:hint="default"/>
      </w:rPr>
    </w:lvl>
    <w:lvl w:ilvl="6" w:tplc="9E189358" w:tentative="1">
      <w:start w:val="1"/>
      <w:numFmt w:val="bullet"/>
      <w:lvlText w:val=""/>
      <w:lvlJc w:val="left"/>
      <w:pPr>
        <w:tabs>
          <w:tab w:val="num" w:pos="5040"/>
        </w:tabs>
        <w:ind w:left="5040" w:hanging="360"/>
      </w:pPr>
      <w:rPr>
        <w:rFonts w:ascii="Wingdings 2" w:hAnsi="Wingdings 2" w:hint="default"/>
      </w:rPr>
    </w:lvl>
    <w:lvl w:ilvl="7" w:tplc="2542A2FC" w:tentative="1">
      <w:start w:val="1"/>
      <w:numFmt w:val="bullet"/>
      <w:lvlText w:val=""/>
      <w:lvlJc w:val="left"/>
      <w:pPr>
        <w:tabs>
          <w:tab w:val="num" w:pos="5760"/>
        </w:tabs>
        <w:ind w:left="5760" w:hanging="360"/>
      </w:pPr>
      <w:rPr>
        <w:rFonts w:ascii="Wingdings 2" w:hAnsi="Wingdings 2" w:hint="default"/>
      </w:rPr>
    </w:lvl>
    <w:lvl w:ilvl="8" w:tplc="2D044018"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3B12F9"/>
    <w:multiLevelType w:val="hybridMultilevel"/>
    <w:tmpl w:val="FE72208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9"/>
  </w:num>
  <w:num w:numId="7">
    <w:abstractNumId w:val="18"/>
  </w:num>
  <w:num w:numId="8">
    <w:abstractNumId w:val="4"/>
  </w:num>
  <w:num w:numId="9">
    <w:abstractNumId w:val="5"/>
  </w:num>
  <w:num w:numId="10">
    <w:abstractNumId w:val="1"/>
  </w:num>
  <w:num w:numId="11">
    <w:abstractNumId w:val="9"/>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3"/>
  </w:num>
  <w:num w:numId="20">
    <w:abstractNumId w:val="6"/>
  </w:num>
  <w:num w:numId="21">
    <w:abstractNumId w:val="46"/>
  </w:num>
  <w:num w:numId="22">
    <w:abstractNumId w:val="17"/>
  </w:num>
  <w:num w:numId="23">
    <w:abstractNumId w:val="43"/>
  </w:num>
  <w:num w:numId="24">
    <w:abstractNumId w:val="44"/>
  </w:num>
  <w:num w:numId="25">
    <w:abstractNumId w:val="32"/>
  </w:num>
  <w:num w:numId="26">
    <w:abstractNumId w:val="16"/>
  </w:num>
  <w:num w:numId="27">
    <w:abstractNumId w:val="3"/>
  </w:num>
  <w:num w:numId="28">
    <w:abstractNumId w:val="10"/>
  </w:num>
  <w:num w:numId="29">
    <w:abstractNumId w:val="33"/>
  </w:num>
  <w:num w:numId="30">
    <w:abstractNumId w:val="39"/>
  </w:num>
  <w:num w:numId="31">
    <w:abstractNumId w:val="30"/>
  </w:num>
  <w:num w:numId="32">
    <w:abstractNumId w:val="2"/>
  </w:num>
  <w:num w:numId="33">
    <w:abstractNumId w:val="28"/>
  </w:num>
  <w:num w:numId="34">
    <w:abstractNumId w:val="20"/>
  </w:num>
  <w:num w:numId="35">
    <w:abstractNumId w:val="13"/>
  </w:num>
  <w:num w:numId="36">
    <w:abstractNumId w:val="11"/>
  </w:num>
  <w:num w:numId="37">
    <w:abstractNumId w:val="8"/>
  </w:num>
  <w:num w:numId="38">
    <w:abstractNumId w:val="38"/>
  </w:num>
  <w:num w:numId="39">
    <w:abstractNumId w:val="15"/>
  </w:num>
  <w:num w:numId="40">
    <w:abstractNumId w:val="12"/>
  </w:num>
  <w:num w:numId="41">
    <w:abstractNumId w:val="21"/>
  </w:num>
  <w:num w:numId="42">
    <w:abstractNumId w:val="29"/>
  </w:num>
  <w:num w:numId="43">
    <w:abstractNumId w:val="24"/>
  </w:num>
  <w:num w:numId="44">
    <w:abstractNumId w:val="22"/>
  </w:num>
  <w:num w:numId="45">
    <w:abstractNumId w:val="27"/>
  </w:num>
  <w:num w:numId="46">
    <w:abstractNumId w:val="42"/>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625F"/>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4D90"/>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33"/>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45F3"/>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3DC"/>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6B"/>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516"/>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067C"/>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9807750">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2233270">
      <w:bodyDiv w:val="1"/>
      <w:marLeft w:val="0"/>
      <w:marRight w:val="0"/>
      <w:marTop w:val="0"/>
      <w:marBottom w:val="0"/>
      <w:divBdr>
        <w:top w:val="none" w:sz="0" w:space="0" w:color="auto"/>
        <w:left w:val="none" w:sz="0" w:space="0" w:color="auto"/>
        <w:bottom w:val="none" w:sz="0" w:space="0" w:color="auto"/>
        <w:right w:val="none" w:sz="0" w:space="0" w:color="auto"/>
      </w:divBdr>
      <w:divsChild>
        <w:div w:id="1083648669">
          <w:marLeft w:val="576"/>
          <w:marRight w:val="0"/>
          <w:marTop w:val="120"/>
          <w:marBottom w:val="0"/>
          <w:divBdr>
            <w:top w:val="none" w:sz="0" w:space="0" w:color="auto"/>
            <w:left w:val="none" w:sz="0" w:space="0" w:color="auto"/>
            <w:bottom w:val="none" w:sz="0" w:space="0" w:color="auto"/>
            <w:right w:val="none" w:sz="0" w:space="0" w:color="auto"/>
          </w:divBdr>
        </w:div>
        <w:div w:id="1718318661">
          <w:marLeft w:val="576"/>
          <w:marRight w:val="0"/>
          <w:marTop w:val="120"/>
          <w:marBottom w:val="0"/>
          <w:divBdr>
            <w:top w:val="none" w:sz="0" w:space="0" w:color="auto"/>
            <w:left w:val="none" w:sz="0" w:space="0" w:color="auto"/>
            <w:bottom w:val="none" w:sz="0" w:space="0" w:color="auto"/>
            <w:right w:val="none" w:sz="0" w:space="0" w:color="auto"/>
          </w:divBdr>
        </w:div>
        <w:div w:id="1822652327">
          <w:marLeft w:val="576"/>
          <w:marRight w:val="0"/>
          <w:marTop w:val="120"/>
          <w:marBottom w:val="0"/>
          <w:divBdr>
            <w:top w:val="none" w:sz="0" w:space="0" w:color="auto"/>
            <w:left w:val="none" w:sz="0" w:space="0" w:color="auto"/>
            <w:bottom w:val="none" w:sz="0" w:space="0" w:color="auto"/>
            <w:right w:val="none" w:sz="0" w:space="0" w:color="auto"/>
          </w:divBdr>
        </w:div>
        <w:div w:id="1673992001">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571523">
      <w:bodyDiv w:val="1"/>
      <w:marLeft w:val="0"/>
      <w:marRight w:val="0"/>
      <w:marTop w:val="0"/>
      <w:marBottom w:val="0"/>
      <w:divBdr>
        <w:top w:val="none" w:sz="0" w:space="0" w:color="auto"/>
        <w:left w:val="none" w:sz="0" w:space="0" w:color="auto"/>
        <w:bottom w:val="none" w:sz="0" w:space="0" w:color="auto"/>
        <w:right w:val="none" w:sz="0" w:space="0" w:color="auto"/>
      </w:divBdr>
      <w:divsChild>
        <w:div w:id="1338920028">
          <w:marLeft w:val="576"/>
          <w:marRight w:val="0"/>
          <w:marTop w:val="120"/>
          <w:marBottom w:val="0"/>
          <w:divBdr>
            <w:top w:val="none" w:sz="0" w:space="0" w:color="auto"/>
            <w:left w:val="none" w:sz="0" w:space="0" w:color="auto"/>
            <w:bottom w:val="none" w:sz="0" w:space="0" w:color="auto"/>
            <w:right w:val="none" w:sz="0" w:space="0" w:color="auto"/>
          </w:divBdr>
        </w:div>
        <w:div w:id="67895580">
          <w:marLeft w:val="576"/>
          <w:marRight w:val="0"/>
          <w:marTop w:val="120"/>
          <w:marBottom w:val="0"/>
          <w:divBdr>
            <w:top w:val="none" w:sz="0" w:space="0" w:color="auto"/>
            <w:left w:val="none" w:sz="0" w:space="0" w:color="auto"/>
            <w:bottom w:val="none" w:sz="0" w:space="0" w:color="auto"/>
            <w:right w:val="none" w:sz="0" w:space="0" w:color="auto"/>
          </w:divBdr>
        </w:div>
        <w:div w:id="470942941">
          <w:marLeft w:val="576"/>
          <w:marRight w:val="0"/>
          <w:marTop w:val="120"/>
          <w:marBottom w:val="0"/>
          <w:divBdr>
            <w:top w:val="none" w:sz="0" w:space="0" w:color="auto"/>
            <w:left w:val="none" w:sz="0" w:space="0" w:color="auto"/>
            <w:bottom w:val="none" w:sz="0" w:space="0" w:color="auto"/>
            <w:right w:val="none" w:sz="0" w:space="0" w:color="auto"/>
          </w:divBdr>
        </w:div>
        <w:div w:id="205065542">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7554235">
      <w:bodyDiv w:val="1"/>
      <w:marLeft w:val="0"/>
      <w:marRight w:val="0"/>
      <w:marTop w:val="0"/>
      <w:marBottom w:val="0"/>
      <w:divBdr>
        <w:top w:val="none" w:sz="0" w:space="0" w:color="auto"/>
        <w:left w:val="none" w:sz="0" w:space="0" w:color="auto"/>
        <w:bottom w:val="none" w:sz="0" w:space="0" w:color="auto"/>
        <w:right w:val="none" w:sz="0" w:space="0" w:color="auto"/>
      </w:divBdr>
      <w:divsChild>
        <w:div w:id="1534614698">
          <w:marLeft w:val="576"/>
          <w:marRight w:val="0"/>
          <w:marTop w:val="120"/>
          <w:marBottom w:val="0"/>
          <w:divBdr>
            <w:top w:val="none" w:sz="0" w:space="0" w:color="auto"/>
            <w:left w:val="none" w:sz="0" w:space="0" w:color="auto"/>
            <w:bottom w:val="none" w:sz="0" w:space="0" w:color="auto"/>
            <w:right w:val="none" w:sz="0" w:space="0" w:color="auto"/>
          </w:divBdr>
        </w:div>
        <w:div w:id="295334544">
          <w:marLeft w:val="576"/>
          <w:marRight w:val="0"/>
          <w:marTop w:val="120"/>
          <w:marBottom w:val="0"/>
          <w:divBdr>
            <w:top w:val="none" w:sz="0" w:space="0" w:color="auto"/>
            <w:left w:val="none" w:sz="0" w:space="0" w:color="auto"/>
            <w:bottom w:val="none" w:sz="0" w:space="0" w:color="auto"/>
            <w:right w:val="none" w:sz="0" w:space="0" w:color="auto"/>
          </w:divBdr>
        </w:div>
        <w:div w:id="453640249">
          <w:marLeft w:val="576"/>
          <w:marRight w:val="0"/>
          <w:marTop w:val="120"/>
          <w:marBottom w:val="0"/>
          <w:divBdr>
            <w:top w:val="none" w:sz="0" w:space="0" w:color="auto"/>
            <w:left w:val="none" w:sz="0" w:space="0" w:color="auto"/>
            <w:bottom w:val="none" w:sz="0" w:space="0" w:color="auto"/>
            <w:right w:val="none" w:sz="0" w:space="0" w:color="auto"/>
          </w:divBdr>
        </w:div>
        <w:div w:id="245499813">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27062070">
      <w:bodyDiv w:val="1"/>
      <w:marLeft w:val="0"/>
      <w:marRight w:val="0"/>
      <w:marTop w:val="0"/>
      <w:marBottom w:val="0"/>
      <w:divBdr>
        <w:top w:val="none" w:sz="0" w:space="0" w:color="auto"/>
        <w:left w:val="none" w:sz="0" w:space="0" w:color="auto"/>
        <w:bottom w:val="none" w:sz="0" w:space="0" w:color="auto"/>
        <w:right w:val="none" w:sz="0" w:space="0" w:color="auto"/>
      </w:divBdr>
      <w:divsChild>
        <w:div w:id="289866547">
          <w:marLeft w:val="0"/>
          <w:marRight w:val="0"/>
          <w:marTop w:val="0"/>
          <w:marBottom w:val="0"/>
          <w:divBdr>
            <w:top w:val="none" w:sz="0" w:space="0" w:color="auto"/>
            <w:left w:val="none" w:sz="0" w:space="0" w:color="auto"/>
            <w:bottom w:val="none" w:sz="0" w:space="0" w:color="auto"/>
            <w:right w:val="none" w:sz="0" w:space="0" w:color="auto"/>
          </w:divBdr>
          <w:divsChild>
            <w:div w:id="765660231">
              <w:marLeft w:val="0"/>
              <w:marRight w:val="0"/>
              <w:marTop w:val="0"/>
              <w:marBottom w:val="0"/>
              <w:divBdr>
                <w:top w:val="none" w:sz="0" w:space="0" w:color="auto"/>
                <w:left w:val="none" w:sz="0" w:space="0" w:color="auto"/>
                <w:bottom w:val="none" w:sz="0" w:space="0" w:color="auto"/>
                <w:right w:val="none" w:sz="0" w:space="0" w:color="auto"/>
              </w:divBdr>
              <w:divsChild>
                <w:div w:id="119037830">
                  <w:marLeft w:val="0"/>
                  <w:marRight w:val="0"/>
                  <w:marTop w:val="0"/>
                  <w:marBottom w:val="0"/>
                  <w:divBdr>
                    <w:top w:val="none" w:sz="0" w:space="0" w:color="auto"/>
                    <w:left w:val="none" w:sz="0" w:space="0" w:color="auto"/>
                    <w:bottom w:val="none" w:sz="0" w:space="0" w:color="auto"/>
                    <w:right w:val="none" w:sz="0" w:space="0" w:color="auto"/>
                  </w:divBdr>
                  <w:divsChild>
                    <w:div w:id="178279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4022058">
      <w:bodyDiv w:val="1"/>
      <w:marLeft w:val="0"/>
      <w:marRight w:val="0"/>
      <w:marTop w:val="0"/>
      <w:marBottom w:val="0"/>
      <w:divBdr>
        <w:top w:val="none" w:sz="0" w:space="0" w:color="auto"/>
        <w:left w:val="none" w:sz="0" w:space="0" w:color="auto"/>
        <w:bottom w:val="none" w:sz="0" w:space="0" w:color="auto"/>
        <w:right w:val="none" w:sz="0" w:space="0" w:color="auto"/>
      </w:divBdr>
      <w:divsChild>
        <w:div w:id="316035246">
          <w:marLeft w:val="576"/>
          <w:marRight w:val="0"/>
          <w:marTop w:val="120"/>
          <w:marBottom w:val="0"/>
          <w:divBdr>
            <w:top w:val="none" w:sz="0" w:space="0" w:color="auto"/>
            <w:left w:val="none" w:sz="0" w:space="0" w:color="auto"/>
            <w:bottom w:val="none" w:sz="0" w:space="0" w:color="auto"/>
            <w:right w:val="none" w:sz="0" w:space="0" w:color="auto"/>
          </w:divBdr>
        </w:div>
        <w:div w:id="1390035146">
          <w:marLeft w:val="576"/>
          <w:marRight w:val="0"/>
          <w:marTop w:val="120"/>
          <w:marBottom w:val="0"/>
          <w:divBdr>
            <w:top w:val="none" w:sz="0" w:space="0" w:color="auto"/>
            <w:left w:val="none" w:sz="0" w:space="0" w:color="auto"/>
            <w:bottom w:val="none" w:sz="0" w:space="0" w:color="auto"/>
            <w:right w:val="none" w:sz="0" w:space="0" w:color="auto"/>
          </w:divBdr>
        </w:div>
        <w:div w:id="597255940">
          <w:marLeft w:val="576"/>
          <w:marRight w:val="0"/>
          <w:marTop w:val="120"/>
          <w:marBottom w:val="0"/>
          <w:divBdr>
            <w:top w:val="none" w:sz="0" w:space="0" w:color="auto"/>
            <w:left w:val="none" w:sz="0" w:space="0" w:color="auto"/>
            <w:bottom w:val="none" w:sz="0" w:space="0" w:color="auto"/>
            <w:right w:val="none" w:sz="0" w:space="0" w:color="auto"/>
          </w:divBdr>
        </w:div>
        <w:div w:id="470483334">
          <w:marLeft w:val="576"/>
          <w:marRight w:val="0"/>
          <w:marTop w:val="120"/>
          <w:marBottom w:val="0"/>
          <w:divBdr>
            <w:top w:val="none" w:sz="0" w:space="0" w:color="auto"/>
            <w:left w:val="none" w:sz="0" w:space="0" w:color="auto"/>
            <w:bottom w:val="none" w:sz="0" w:space="0" w:color="auto"/>
            <w:right w:val="none" w:sz="0" w:space="0" w:color="auto"/>
          </w:divBdr>
        </w:div>
        <w:div w:id="83916620">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3064378">
      <w:bodyDiv w:val="1"/>
      <w:marLeft w:val="0"/>
      <w:marRight w:val="0"/>
      <w:marTop w:val="0"/>
      <w:marBottom w:val="0"/>
      <w:divBdr>
        <w:top w:val="none" w:sz="0" w:space="0" w:color="auto"/>
        <w:left w:val="none" w:sz="0" w:space="0" w:color="auto"/>
        <w:bottom w:val="none" w:sz="0" w:space="0" w:color="auto"/>
        <w:right w:val="none" w:sz="0" w:space="0" w:color="auto"/>
      </w:divBdr>
      <w:divsChild>
        <w:div w:id="1774009848">
          <w:marLeft w:val="576"/>
          <w:marRight w:val="0"/>
          <w:marTop w:val="120"/>
          <w:marBottom w:val="0"/>
          <w:divBdr>
            <w:top w:val="none" w:sz="0" w:space="0" w:color="auto"/>
            <w:left w:val="none" w:sz="0" w:space="0" w:color="auto"/>
            <w:bottom w:val="none" w:sz="0" w:space="0" w:color="auto"/>
            <w:right w:val="none" w:sz="0" w:space="0" w:color="auto"/>
          </w:divBdr>
        </w:div>
        <w:div w:id="1731883195">
          <w:marLeft w:val="576"/>
          <w:marRight w:val="0"/>
          <w:marTop w:val="120"/>
          <w:marBottom w:val="0"/>
          <w:divBdr>
            <w:top w:val="none" w:sz="0" w:space="0" w:color="auto"/>
            <w:left w:val="none" w:sz="0" w:space="0" w:color="auto"/>
            <w:bottom w:val="none" w:sz="0" w:space="0" w:color="auto"/>
            <w:right w:val="none" w:sz="0" w:space="0" w:color="auto"/>
          </w:divBdr>
        </w:div>
        <w:div w:id="1766419370">
          <w:marLeft w:val="576"/>
          <w:marRight w:val="0"/>
          <w:marTop w:val="120"/>
          <w:marBottom w:val="0"/>
          <w:divBdr>
            <w:top w:val="none" w:sz="0" w:space="0" w:color="auto"/>
            <w:left w:val="none" w:sz="0" w:space="0" w:color="auto"/>
            <w:bottom w:val="none" w:sz="0" w:space="0" w:color="auto"/>
            <w:right w:val="none" w:sz="0" w:space="0" w:color="auto"/>
          </w:divBdr>
        </w:div>
        <w:div w:id="204774899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2012737">
      <w:bodyDiv w:val="1"/>
      <w:marLeft w:val="0"/>
      <w:marRight w:val="0"/>
      <w:marTop w:val="0"/>
      <w:marBottom w:val="0"/>
      <w:divBdr>
        <w:top w:val="none" w:sz="0" w:space="0" w:color="auto"/>
        <w:left w:val="none" w:sz="0" w:space="0" w:color="auto"/>
        <w:bottom w:val="none" w:sz="0" w:space="0" w:color="auto"/>
        <w:right w:val="none" w:sz="0" w:space="0" w:color="auto"/>
      </w:divBdr>
      <w:divsChild>
        <w:div w:id="602689691">
          <w:marLeft w:val="576"/>
          <w:marRight w:val="0"/>
          <w:marTop w:val="120"/>
          <w:marBottom w:val="0"/>
          <w:divBdr>
            <w:top w:val="none" w:sz="0" w:space="0" w:color="auto"/>
            <w:left w:val="none" w:sz="0" w:space="0" w:color="auto"/>
            <w:bottom w:val="none" w:sz="0" w:space="0" w:color="auto"/>
            <w:right w:val="none" w:sz="0" w:space="0" w:color="auto"/>
          </w:divBdr>
        </w:div>
        <w:div w:id="1576816185">
          <w:marLeft w:val="576"/>
          <w:marRight w:val="0"/>
          <w:marTop w:val="120"/>
          <w:marBottom w:val="0"/>
          <w:divBdr>
            <w:top w:val="none" w:sz="0" w:space="0" w:color="auto"/>
            <w:left w:val="none" w:sz="0" w:space="0" w:color="auto"/>
            <w:bottom w:val="none" w:sz="0" w:space="0" w:color="auto"/>
            <w:right w:val="none" w:sz="0" w:space="0" w:color="auto"/>
          </w:divBdr>
        </w:div>
        <w:div w:id="285506059">
          <w:marLeft w:val="576"/>
          <w:marRight w:val="0"/>
          <w:marTop w:val="120"/>
          <w:marBottom w:val="0"/>
          <w:divBdr>
            <w:top w:val="none" w:sz="0" w:space="0" w:color="auto"/>
            <w:left w:val="none" w:sz="0" w:space="0" w:color="auto"/>
            <w:bottom w:val="none" w:sz="0" w:space="0" w:color="auto"/>
            <w:right w:val="none" w:sz="0" w:space="0" w:color="auto"/>
          </w:divBdr>
        </w:div>
        <w:div w:id="572007707">
          <w:marLeft w:val="576"/>
          <w:marRight w:val="0"/>
          <w:marTop w:val="120"/>
          <w:marBottom w:val="0"/>
          <w:divBdr>
            <w:top w:val="none" w:sz="0" w:space="0" w:color="auto"/>
            <w:left w:val="none" w:sz="0" w:space="0" w:color="auto"/>
            <w:bottom w:val="none" w:sz="0" w:space="0" w:color="auto"/>
            <w:right w:val="none" w:sz="0" w:space="0" w:color="auto"/>
          </w:divBdr>
        </w:div>
        <w:div w:id="97408899">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14</Pages>
  <Words>1859</Words>
  <Characters>10601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2021-06-26T14:07:00Z</dcterms:modified>
</cp:coreProperties>
</file>