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15A5B" w:rsidRDefault="00215A5B" w:rsidP="00215A5B">
      <w:pPr>
        <w:spacing w:line="360" w:lineRule="auto"/>
        <w:jc w:val="center"/>
        <w:rPr>
          <w:rFonts w:ascii="Times New Roman" w:hAnsi="Times New Roman" w:cs="Times New Roman"/>
          <w:b/>
          <w:sz w:val="48"/>
          <w:szCs w:val="48"/>
        </w:rPr>
      </w:pPr>
      <w:r w:rsidRPr="00215A5B">
        <w:rPr>
          <w:rFonts w:ascii="Times New Roman" w:hAnsi="Times New Roman" w:cs="Times New Roman"/>
          <w:b/>
          <w:sz w:val="48"/>
          <w:szCs w:val="48"/>
        </w:rPr>
        <w:t>Resource Provisioning and Allocation in Function-as-a-Service Edge-Clouds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15A5B" w:rsidRDefault="00215A5B" w:rsidP="00E53AA4">
      <w:pPr>
        <w:spacing w:line="360" w:lineRule="auto"/>
        <w:jc w:val="both"/>
        <w:rPr>
          <w:rFonts w:ascii="Times New Roman" w:hAnsi="Times New Roman" w:cs="Times New Roman"/>
          <w:b/>
          <w:sz w:val="44"/>
          <w:szCs w:val="44"/>
        </w:rPr>
      </w:pPr>
    </w:p>
    <w:p w:rsidR="00215A5B" w:rsidRDefault="00215A5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902DC" w:rsidRPr="009902DC" w:rsidRDefault="009902DC" w:rsidP="009902D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902DC">
        <w:rPr>
          <w:rFonts w:ascii="Times New Roman" w:eastAsia="Times New Roman" w:hAnsi="Times New Roman" w:cs="Times New Roman"/>
          <w:color w:val="333333"/>
          <w:sz w:val="32"/>
          <w:szCs w:val="32"/>
          <w:lang w:val="en-IN" w:eastAsia="en-IN" w:bidi="ta-IN"/>
        </w:rPr>
        <w:t>Edge computing has emerged as a new paradigm to bring cloud applications closer to users for increased performance. Unlike back-end cloud systems which consolidate their resources in a centralized data center location with virtually unlimited capacity, edge-clouds comprise distributed resources at various computation spots, each with very limited capacity. In this paper, we consider Function-as-a-Service (FaaS) edge-clouds where application providers deploy their latency-critical functions that process user requests with strict response time deadlines. In this setting, we investigate the problem of resource provisioning and allocation. After formulating the optimal solution, we propose resource allocation and provisioning algorithms across the spectrum of fully-centralized to fully-decentralized. We evaluate the performance of these algorithms in terms of their ability to utilize CPU resources and meet request deadlines under various system parameters. Our results indicate that practical decentralized strategies, which require no coordination among computation spots, achieve performance that is close to the optimal fully-centralized strategy with coordination overheads.</w:t>
      </w:r>
    </w:p>
    <w:p w:rsidR="00845895" w:rsidRPr="009902DC" w:rsidRDefault="00845895" w:rsidP="009902DC">
      <w:pPr>
        <w:spacing w:line="360" w:lineRule="auto"/>
        <w:jc w:val="both"/>
        <w:rPr>
          <w:rFonts w:ascii="Times New Roman" w:hAnsi="Times New Roman" w:cs="Times New Roman"/>
          <w:sz w:val="32"/>
          <w:szCs w:val="32"/>
        </w:rPr>
      </w:pPr>
    </w:p>
    <w:p w:rsidR="00845895" w:rsidRDefault="00845895" w:rsidP="00E53AA4">
      <w:pPr>
        <w:spacing w:line="360" w:lineRule="auto"/>
        <w:jc w:val="both"/>
        <w:rPr>
          <w:rFonts w:ascii="Times New Roman" w:hAnsi="Times New Roman" w:cs="Times New Roman"/>
          <w:b/>
          <w:sz w:val="40"/>
          <w:szCs w:val="40"/>
        </w:rPr>
      </w:pPr>
    </w:p>
    <w:p w:rsidR="009902DC" w:rsidRDefault="009902DC" w:rsidP="009902DC">
      <w:pPr>
        <w:tabs>
          <w:tab w:val="left" w:pos="6210"/>
        </w:tabs>
        <w:spacing w:line="360" w:lineRule="auto"/>
        <w:jc w:val="both"/>
        <w:rPr>
          <w:rFonts w:ascii="Times New Roman" w:hAnsi="Times New Roman" w:cs="Times New Roman"/>
          <w:sz w:val="40"/>
          <w:szCs w:val="40"/>
        </w:rPr>
      </w:pPr>
    </w:p>
    <w:p w:rsidR="00491919" w:rsidRDefault="001C4FD2" w:rsidP="009902D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543B7" w:rsidRDefault="002662FC" w:rsidP="00C543B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543B7">
        <w:rPr>
          <w:rFonts w:ascii="Times New Roman" w:hAnsi="Times New Roman" w:cs="Times New Roman"/>
          <w:sz w:val="32"/>
          <w:szCs w:val="32"/>
          <w:lang w:val="en-IN"/>
        </w:rPr>
        <w:t>In existing cloud infrastructures, the data are sent to clou</w:t>
      </w:r>
      <w:r w:rsidRPr="00C543B7">
        <w:rPr>
          <w:rFonts w:ascii="Times New Roman" w:hAnsi="Times New Roman" w:cs="Times New Roman"/>
          <w:sz w:val="32"/>
          <w:szCs w:val="32"/>
          <w:lang w:val="en-IN"/>
        </w:rPr>
        <w:t>d servers for further processing and then returned to the devices.</w:t>
      </w:r>
    </w:p>
    <w:p w:rsidR="00000000" w:rsidRPr="00C543B7" w:rsidRDefault="002662FC" w:rsidP="00C543B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543B7">
        <w:rPr>
          <w:rFonts w:ascii="Times New Roman" w:hAnsi="Times New Roman" w:cs="Times New Roman"/>
          <w:sz w:val="32"/>
          <w:szCs w:val="32"/>
          <w:lang w:val="en-IN"/>
        </w:rPr>
        <w:t>Collect research studies regarding the architectural overview for cloud, fog, and edge computing and research on existing resource management techniques.</w:t>
      </w:r>
    </w:p>
    <w:p w:rsidR="00000000" w:rsidRPr="00C543B7" w:rsidRDefault="002662FC" w:rsidP="00C543B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543B7">
        <w:rPr>
          <w:rFonts w:ascii="Times New Roman" w:hAnsi="Times New Roman" w:cs="Times New Roman"/>
          <w:sz w:val="32"/>
          <w:szCs w:val="32"/>
          <w:lang w:val="en-IN"/>
        </w:rPr>
        <w:t>There is a certain amount of time</w:t>
      </w:r>
      <w:r w:rsidRPr="00C543B7">
        <w:rPr>
          <w:rFonts w:ascii="Times New Roman" w:hAnsi="Times New Roman" w:cs="Times New Roman"/>
          <w:sz w:val="32"/>
          <w:szCs w:val="32"/>
          <w:lang w:val="en-IN"/>
        </w:rPr>
        <w:t xml:space="preserve"> that is needed to accomplish the communication between the cloud and the existing IoT devices, which will be automatically added to the processing time.</w:t>
      </w:r>
    </w:p>
    <w:p w:rsidR="00000000" w:rsidRPr="00C543B7" w:rsidRDefault="002662FC" w:rsidP="00C543B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543B7">
        <w:rPr>
          <w:rFonts w:ascii="Times New Roman" w:hAnsi="Times New Roman" w:cs="Times New Roman"/>
          <w:sz w:val="32"/>
          <w:szCs w:val="32"/>
          <w:lang w:val="en-IN"/>
        </w:rPr>
        <w:t>In other words, the research work represents an analytical examination and discussion on existing stu</w:t>
      </w:r>
      <w:r w:rsidRPr="00C543B7">
        <w:rPr>
          <w:rFonts w:ascii="Times New Roman" w:hAnsi="Times New Roman" w:cs="Times New Roman"/>
          <w:sz w:val="32"/>
          <w:szCs w:val="32"/>
          <w:lang w:val="en-IN"/>
        </w:rPr>
        <w:t>dies about resource management.</w:t>
      </w:r>
    </w:p>
    <w:p w:rsidR="00000000" w:rsidRPr="00C543B7" w:rsidRDefault="002662FC" w:rsidP="00C543B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543B7">
        <w:rPr>
          <w:rFonts w:ascii="Times New Roman" w:hAnsi="Times New Roman" w:cs="Times New Roman"/>
          <w:sz w:val="32"/>
          <w:szCs w:val="32"/>
          <w:lang w:val="en-IN"/>
        </w:rPr>
        <w:t>The proposed methodology was tested with iFogSim and analyzed with different existing dynamic algorithms.</w:t>
      </w:r>
      <w:r w:rsidRPr="00C543B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543B7" w:rsidRDefault="002662FC" w:rsidP="00C543B7">
      <w:pPr>
        <w:numPr>
          <w:ilvl w:val="0"/>
          <w:numId w:val="45"/>
        </w:numPr>
        <w:spacing w:line="360" w:lineRule="auto"/>
        <w:jc w:val="both"/>
        <w:rPr>
          <w:rFonts w:ascii="Times New Roman" w:hAnsi="Times New Roman" w:cs="Times New Roman"/>
          <w:bCs/>
          <w:sz w:val="32"/>
          <w:szCs w:val="32"/>
          <w:lang w:val="en-IN"/>
        </w:rPr>
      </w:pPr>
      <w:r w:rsidRPr="00C543B7">
        <w:rPr>
          <w:rFonts w:ascii="Times New Roman" w:hAnsi="Times New Roman" w:cs="Times New Roman"/>
          <w:bCs/>
          <w:sz w:val="32"/>
          <w:szCs w:val="32"/>
          <w:lang w:val="en-IN"/>
        </w:rPr>
        <w:t xml:space="preserve">In this paper, we address the problem of energyaware </w:t>
      </w:r>
      <w:r w:rsidRPr="00C543B7">
        <w:rPr>
          <w:rFonts w:ascii="Times New Roman" w:hAnsi="Times New Roman" w:cs="Times New Roman"/>
          <w:bCs/>
          <w:sz w:val="32"/>
          <w:szCs w:val="32"/>
          <w:lang w:val="en-IN"/>
        </w:rPr>
        <w:t>optimization of capacity provisioning and resource allocation in edge computing systems.</w:t>
      </w:r>
    </w:p>
    <w:p w:rsidR="00000000" w:rsidRPr="00C543B7" w:rsidRDefault="002662FC" w:rsidP="00C543B7">
      <w:pPr>
        <w:numPr>
          <w:ilvl w:val="0"/>
          <w:numId w:val="45"/>
        </w:numPr>
        <w:spacing w:line="360" w:lineRule="auto"/>
        <w:jc w:val="both"/>
        <w:rPr>
          <w:rFonts w:ascii="Times New Roman" w:hAnsi="Times New Roman" w:cs="Times New Roman"/>
          <w:bCs/>
          <w:sz w:val="32"/>
          <w:szCs w:val="32"/>
          <w:lang w:val="en-IN"/>
        </w:rPr>
      </w:pPr>
      <w:r w:rsidRPr="00C543B7">
        <w:rPr>
          <w:rFonts w:ascii="Times New Roman" w:hAnsi="Times New Roman" w:cs="Times New Roman"/>
          <w:bCs/>
          <w:sz w:val="32"/>
          <w:szCs w:val="32"/>
          <w:lang w:val="en-IN"/>
        </w:rPr>
        <w:t xml:space="preserve">We formulate the problem as a mixed integer linear program and prove that the problem is NP-hard. </w:t>
      </w:r>
    </w:p>
    <w:p w:rsidR="00000000" w:rsidRPr="00C543B7" w:rsidRDefault="002662FC" w:rsidP="00C543B7">
      <w:pPr>
        <w:numPr>
          <w:ilvl w:val="0"/>
          <w:numId w:val="45"/>
        </w:numPr>
        <w:spacing w:line="360" w:lineRule="auto"/>
        <w:jc w:val="both"/>
        <w:rPr>
          <w:rFonts w:ascii="Times New Roman" w:hAnsi="Times New Roman" w:cs="Times New Roman"/>
          <w:bCs/>
          <w:sz w:val="32"/>
          <w:szCs w:val="32"/>
          <w:lang w:val="en-IN"/>
        </w:rPr>
      </w:pPr>
      <w:r w:rsidRPr="00C543B7">
        <w:rPr>
          <w:rFonts w:ascii="Times New Roman" w:hAnsi="Times New Roman" w:cs="Times New Roman"/>
          <w:bCs/>
          <w:sz w:val="32"/>
          <w:szCs w:val="32"/>
          <w:lang w:val="en-IN"/>
        </w:rPr>
        <w:t>However, their proposed algorithm is based on solving a mixed-inte</w:t>
      </w:r>
      <w:r w:rsidRPr="00C543B7">
        <w:rPr>
          <w:rFonts w:ascii="Times New Roman" w:hAnsi="Times New Roman" w:cs="Times New Roman"/>
          <w:bCs/>
          <w:sz w:val="32"/>
          <w:szCs w:val="32"/>
          <w:lang w:val="en-IN"/>
        </w:rPr>
        <w:t xml:space="preserve">ger linear program which might not be feasible to solve within a reasonable amount of time for large size problems. </w:t>
      </w:r>
    </w:p>
    <w:p w:rsidR="00000000" w:rsidRPr="00C543B7" w:rsidRDefault="002662FC" w:rsidP="00C543B7">
      <w:pPr>
        <w:numPr>
          <w:ilvl w:val="0"/>
          <w:numId w:val="45"/>
        </w:numPr>
        <w:spacing w:line="360" w:lineRule="auto"/>
        <w:jc w:val="both"/>
        <w:rPr>
          <w:rFonts w:ascii="Times New Roman" w:hAnsi="Times New Roman" w:cs="Times New Roman"/>
          <w:bCs/>
          <w:sz w:val="32"/>
          <w:szCs w:val="32"/>
          <w:lang w:val="en-IN"/>
        </w:rPr>
      </w:pPr>
      <w:r w:rsidRPr="00C543B7">
        <w:rPr>
          <w:rFonts w:ascii="Times New Roman" w:hAnsi="Times New Roman" w:cs="Times New Roman"/>
          <w:bCs/>
          <w:sz w:val="32"/>
          <w:szCs w:val="32"/>
          <w:lang w:val="en-IN"/>
        </w:rPr>
        <w:lastRenderedPageBreak/>
        <w:t>In this paper, we address the capacity provisioning and resource allocation problem in EC systems with the aim of maximizing the net profi</w:t>
      </w:r>
      <w:r w:rsidRPr="00C543B7">
        <w:rPr>
          <w:rFonts w:ascii="Times New Roman" w:hAnsi="Times New Roman" w:cs="Times New Roman"/>
          <w:bCs/>
          <w:sz w:val="32"/>
          <w:szCs w:val="32"/>
          <w:lang w:val="en-IN"/>
        </w:rPr>
        <w:t xml:space="preserve">t of the provider while taking into account the energy consumption of the system. </w:t>
      </w:r>
    </w:p>
    <w:p w:rsidR="000B33B0" w:rsidRPr="00C543B7" w:rsidRDefault="006A300A" w:rsidP="00C543B7">
      <w:pPr>
        <w:tabs>
          <w:tab w:val="left" w:pos="2985"/>
        </w:tabs>
        <w:spacing w:line="360" w:lineRule="auto"/>
        <w:jc w:val="both"/>
        <w:rPr>
          <w:rFonts w:ascii="Times New Roman" w:eastAsia="Times New Roman" w:hAnsi="Times New Roman" w:cs="Times New Roman"/>
          <w:sz w:val="32"/>
          <w:szCs w:val="32"/>
        </w:rPr>
      </w:pPr>
      <w:r w:rsidRPr="00C543B7">
        <w:rPr>
          <w:rFonts w:ascii="Times New Roman" w:hAnsi="Times New Roman" w:cs="Times New Roman"/>
          <w:b/>
          <w:sz w:val="36"/>
          <w:szCs w:val="36"/>
        </w:rPr>
        <w:t xml:space="preserve">2.2. PROPOSED </w:t>
      </w:r>
      <w:r w:rsidR="000B33B0" w:rsidRPr="00C543B7">
        <w:rPr>
          <w:rFonts w:ascii="Times New Roman" w:hAnsi="Times New Roman" w:cs="Times New Roman"/>
          <w:b/>
          <w:sz w:val="36"/>
          <w:szCs w:val="36"/>
        </w:rPr>
        <w:t xml:space="preserve">SYSTEM </w:t>
      </w:r>
    </w:p>
    <w:p w:rsidR="00C543B7" w:rsidRPr="00C543B7" w:rsidRDefault="00C543B7" w:rsidP="00C543B7">
      <w:pPr>
        <w:pStyle w:val="NormalWeb"/>
        <w:numPr>
          <w:ilvl w:val="0"/>
          <w:numId w:val="46"/>
        </w:numPr>
        <w:spacing w:before="0" w:beforeAutospacing="0" w:after="0" w:afterAutospacing="0" w:line="360" w:lineRule="auto"/>
        <w:ind w:left="426"/>
        <w:jc w:val="both"/>
        <w:rPr>
          <w:sz w:val="32"/>
          <w:szCs w:val="32"/>
        </w:rPr>
      </w:pPr>
      <w:r w:rsidRPr="00C543B7">
        <w:rPr>
          <w:sz w:val="32"/>
          <w:szCs w:val="32"/>
        </w:rPr>
        <w:t>To accommodate some of these features, the computational paradigm fog computing was proposed.</w:t>
      </w:r>
    </w:p>
    <w:p w:rsidR="00C543B7" w:rsidRPr="00C543B7" w:rsidRDefault="00C543B7" w:rsidP="00C543B7">
      <w:pPr>
        <w:pStyle w:val="NormalWeb"/>
        <w:numPr>
          <w:ilvl w:val="0"/>
          <w:numId w:val="46"/>
        </w:numPr>
        <w:spacing w:before="0" w:beforeAutospacing="0" w:after="0" w:afterAutospacing="0" w:line="360" w:lineRule="auto"/>
        <w:ind w:left="426"/>
        <w:jc w:val="both"/>
        <w:rPr>
          <w:sz w:val="32"/>
          <w:szCs w:val="32"/>
        </w:rPr>
      </w:pPr>
      <w:r w:rsidRPr="00C543B7">
        <w:rPr>
          <w:sz w:val="32"/>
          <w:szCs w:val="32"/>
        </w:rPr>
        <w:t>Their results represent a mapping between the proposed taxonomy and existing literature on the cloud, fog, and edge computing paradigm.</w:t>
      </w:r>
    </w:p>
    <w:p w:rsidR="00C543B7" w:rsidRPr="00C543B7" w:rsidRDefault="00C543B7" w:rsidP="00C543B7">
      <w:pPr>
        <w:pStyle w:val="NormalWeb"/>
        <w:numPr>
          <w:ilvl w:val="0"/>
          <w:numId w:val="46"/>
        </w:numPr>
        <w:spacing w:before="0" w:beforeAutospacing="0" w:after="0" w:afterAutospacing="0" w:line="360" w:lineRule="auto"/>
        <w:ind w:left="426"/>
        <w:jc w:val="both"/>
        <w:rPr>
          <w:sz w:val="32"/>
          <w:szCs w:val="32"/>
        </w:rPr>
      </w:pPr>
      <w:r w:rsidRPr="00C543B7">
        <w:rPr>
          <w:sz w:val="32"/>
          <w:szCs w:val="32"/>
        </w:rPr>
        <w:t>However, the study could be further extended by providing a proper detailed list of proposed solutions from the reviewed literature, and respectively their classification.</w:t>
      </w:r>
    </w:p>
    <w:p w:rsidR="00BB3207" w:rsidRDefault="00C543B7" w:rsidP="00C543B7">
      <w:pPr>
        <w:pStyle w:val="NormalWeb"/>
        <w:numPr>
          <w:ilvl w:val="0"/>
          <w:numId w:val="46"/>
        </w:numPr>
        <w:spacing w:before="0" w:beforeAutospacing="0" w:after="0" w:afterAutospacing="0" w:line="360" w:lineRule="auto"/>
        <w:ind w:left="426"/>
        <w:jc w:val="both"/>
        <w:rPr>
          <w:sz w:val="32"/>
          <w:szCs w:val="32"/>
        </w:rPr>
      </w:pPr>
      <w:r w:rsidRPr="00C543B7">
        <w:rPr>
          <w:sz w:val="32"/>
          <w:szCs w:val="32"/>
        </w:rPr>
        <w:t>To manage a large set of tasks that are working together and are dependent on a certain set of resources, task scheduling algorithms have been proposed to define a schedule to service tasks to avoid conditions such as deadlocks.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543B7" w:rsidRDefault="002662FC" w:rsidP="00C543B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43B7">
        <w:rPr>
          <w:rFonts w:ascii="Times New Roman" w:eastAsia="AdvGulliv-R" w:hAnsi="Times New Roman" w:cs="Times New Roman"/>
          <w:bCs/>
          <w:sz w:val="32"/>
          <w:szCs w:val="32"/>
          <w:lang w:val="en-IN"/>
        </w:rPr>
        <w:t>We evaluate the performance of the proposed algorithm by conducting an extensive experimental analysis on problem instances of various sizes.</w:t>
      </w:r>
    </w:p>
    <w:p w:rsidR="00000000" w:rsidRPr="00C543B7" w:rsidRDefault="002662FC" w:rsidP="00C543B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43B7">
        <w:rPr>
          <w:rFonts w:ascii="Times New Roman" w:eastAsia="AdvGulliv-R" w:hAnsi="Times New Roman" w:cs="Times New Roman"/>
          <w:bCs/>
          <w:sz w:val="32"/>
          <w:szCs w:val="32"/>
          <w:lang w:val="en-IN"/>
        </w:rPr>
        <w:t>We present an experimental analysis of the</w:t>
      </w:r>
      <w:r w:rsidRPr="00C543B7">
        <w:rPr>
          <w:rFonts w:ascii="Times New Roman" w:eastAsia="AdvGulliv-R" w:hAnsi="Times New Roman" w:cs="Times New Roman"/>
          <w:bCs/>
          <w:sz w:val="32"/>
          <w:szCs w:val="32"/>
          <w:lang w:val="en-IN"/>
        </w:rPr>
        <w:t xml:space="preserve"> performance of our proposed algorithm, G-ECPRA. We compare the performance of </w:t>
      </w:r>
      <w:r w:rsidRPr="00C543B7">
        <w:rPr>
          <w:rFonts w:ascii="Times New Roman" w:eastAsia="AdvGulliv-R" w:hAnsi="Times New Roman" w:cs="Times New Roman"/>
          <w:bCs/>
          <w:sz w:val="32"/>
          <w:szCs w:val="32"/>
          <w:lang w:val="en-IN"/>
        </w:rPr>
        <w:lastRenderedPageBreak/>
        <w:t>G-ECPRA with the optimal solution obtained by solving ECPRA-MILP with CPLEX .</w:t>
      </w:r>
    </w:p>
    <w:p w:rsidR="00000000" w:rsidRPr="00C543B7" w:rsidRDefault="002662FC" w:rsidP="00C543B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43B7">
        <w:rPr>
          <w:rFonts w:ascii="Times New Roman" w:eastAsia="AdvGulliv-R" w:hAnsi="Times New Roman" w:cs="Times New Roman"/>
          <w:bCs/>
          <w:sz w:val="32"/>
          <w:szCs w:val="32"/>
          <w:lang w:val="en-IN"/>
        </w:rPr>
        <w:t>We first investigate the effects of the number of users on the performance of GECPRA.</w:t>
      </w:r>
    </w:p>
    <w:p w:rsidR="00000000" w:rsidRPr="00C543B7" w:rsidRDefault="002662FC" w:rsidP="00C543B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43B7">
        <w:rPr>
          <w:rFonts w:ascii="Times New Roman" w:eastAsia="AdvGulliv-R" w:hAnsi="Times New Roman" w:cs="Times New Roman"/>
          <w:bCs/>
          <w:sz w:val="32"/>
          <w:szCs w:val="32"/>
          <w:lang w:val="en-IN"/>
        </w:rPr>
        <w:t>This indica</w:t>
      </w:r>
      <w:r w:rsidRPr="00C543B7">
        <w:rPr>
          <w:rFonts w:ascii="Times New Roman" w:eastAsia="AdvGulliv-R" w:hAnsi="Times New Roman" w:cs="Times New Roman"/>
          <w:bCs/>
          <w:sz w:val="32"/>
          <w:szCs w:val="32"/>
          <w:lang w:val="en-IN"/>
        </w:rPr>
        <w:t>tes that our algorithm has a stable behavior and that the value of P CR does not significantly affect the performance of the algorithm.</w:t>
      </w:r>
    </w:p>
    <w:p w:rsidR="00000000" w:rsidRPr="00C543B7" w:rsidRDefault="002662FC" w:rsidP="00C543B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43B7">
        <w:rPr>
          <w:rFonts w:ascii="Times New Roman" w:eastAsia="AdvGulliv-R" w:hAnsi="Times New Roman" w:cs="Times New Roman"/>
          <w:bCs/>
          <w:sz w:val="32"/>
          <w:szCs w:val="32"/>
          <w:lang w:val="en-IN"/>
        </w:rPr>
        <w:t>In order to solve the problem efficiently, we proposed a heuristic algorithm and analyzed its performance.</w:t>
      </w:r>
      <w:r w:rsidRPr="00C543B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543B7" w:rsidRDefault="00C543B7" w:rsidP="00E53AA4">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sz w:val="28"/>
                <w:szCs w:val="28"/>
              </w:rPr>
              <w:t>Profit-aware resource management for edge computing systems</w:t>
            </w:r>
          </w:p>
        </w:tc>
        <w:tc>
          <w:tcPr>
            <w:tcW w:w="3192" w:type="dxa"/>
          </w:tcPr>
          <w:p w:rsidR="000C407B" w:rsidRPr="00C543B7" w:rsidRDefault="00C543B7" w:rsidP="00C543B7">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sz w:val="28"/>
                <w:szCs w:val="28"/>
              </w:rPr>
              <w:t xml:space="preserve">C. Anglano, M. Canonico, and M. Guazzone. </w:t>
            </w:r>
          </w:p>
        </w:tc>
        <w:tc>
          <w:tcPr>
            <w:tcW w:w="3192" w:type="dxa"/>
          </w:tcPr>
          <w:p w:rsidR="000C407B" w:rsidRPr="00C543B7" w:rsidRDefault="00C543B7" w:rsidP="00E53AA4">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color w:val="333333"/>
                <w:sz w:val="28"/>
                <w:szCs w:val="28"/>
                <w:shd w:val="clear" w:color="auto" w:fill="FFFFFF"/>
              </w:rPr>
              <w:t>The integration of Fog and Cloud paradigm aims at harnessing both edge device and remote datacentre-based computing resources to meet Quality of Service (QoS) requirements of these smart systems.</w:t>
            </w:r>
          </w:p>
        </w:tc>
      </w:tr>
      <w:tr w:rsidR="000C407B" w:rsidTr="000C407B">
        <w:trPr>
          <w:trHeight w:val="2942"/>
        </w:trPr>
        <w:tc>
          <w:tcPr>
            <w:tcW w:w="3192" w:type="dxa"/>
          </w:tcPr>
          <w:p w:rsidR="000C407B" w:rsidRPr="00C543B7" w:rsidRDefault="00C543B7" w:rsidP="00E53AA4">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sz w:val="28"/>
                <w:szCs w:val="28"/>
              </w:rPr>
              <w:t>Efficient placement of multi-component applications in edge computing systems</w:t>
            </w:r>
          </w:p>
        </w:tc>
        <w:tc>
          <w:tcPr>
            <w:tcW w:w="3192" w:type="dxa"/>
          </w:tcPr>
          <w:p w:rsidR="000C407B" w:rsidRPr="00C543B7" w:rsidRDefault="00C543B7" w:rsidP="00C543B7">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sz w:val="28"/>
                <w:szCs w:val="28"/>
              </w:rPr>
              <w:t xml:space="preserve">T. Bahreini and D. Grosu. </w:t>
            </w:r>
          </w:p>
        </w:tc>
        <w:tc>
          <w:tcPr>
            <w:tcW w:w="3192" w:type="dxa"/>
          </w:tcPr>
          <w:p w:rsidR="000C407B" w:rsidRPr="00C543B7" w:rsidRDefault="00C543B7" w:rsidP="00E53AA4">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color w:val="333333"/>
                <w:sz w:val="28"/>
                <w:szCs w:val="28"/>
                <w:shd w:val="clear" w:color="auto" w:fill="FFFFFF"/>
              </w:rPr>
              <w:t xml:space="preserve">Mobile Edge Computing (MEC) is a new paradigm which has been introduced to solve the inefficiencies of mobile cloud computing </w:t>
            </w:r>
            <w:r w:rsidRPr="00C543B7">
              <w:rPr>
                <w:rFonts w:ascii="Times New Roman" w:hAnsi="Times New Roman" w:cs="Times New Roman"/>
                <w:color w:val="333333"/>
                <w:sz w:val="28"/>
                <w:szCs w:val="28"/>
                <w:shd w:val="clear" w:color="auto" w:fill="FFFFFF"/>
              </w:rPr>
              <w:lastRenderedPageBreak/>
              <w:t>technologies.</w:t>
            </w:r>
          </w:p>
        </w:tc>
      </w:tr>
      <w:tr w:rsidR="000C407B" w:rsidTr="000C407B">
        <w:tc>
          <w:tcPr>
            <w:tcW w:w="3192" w:type="dxa"/>
          </w:tcPr>
          <w:p w:rsidR="000C407B" w:rsidRPr="00C543B7" w:rsidRDefault="00C543B7" w:rsidP="00E53AA4">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sz w:val="28"/>
                <w:szCs w:val="28"/>
              </w:rPr>
              <w:lastRenderedPageBreak/>
              <w:t>Energy-aware resource allocation heuristics for efficient management of data centers for cloud computing</w:t>
            </w:r>
          </w:p>
        </w:tc>
        <w:tc>
          <w:tcPr>
            <w:tcW w:w="3192" w:type="dxa"/>
          </w:tcPr>
          <w:p w:rsidR="000C407B" w:rsidRPr="00C543B7" w:rsidRDefault="00C543B7" w:rsidP="00C543B7">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sz w:val="28"/>
                <w:szCs w:val="28"/>
              </w:rPr>
              <w:t xml:space="preserve">A. Beloglazov, J. Abawajy, and R. Buyya. </w:t>
            </w:r>
          </w:p>
        </w:tc>
        <w:tc>
          <w:tcPr>
            <w:tcW w:w="3192" w:type="dxa"/>
          </w:tcPr>
          <w:p w:rsidR="000C407B" w:rsidRPr="00C543B7" w:rsidRDefault="00C543B7" w:rsidP="00E53AA4">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color w:val="2E2E2E"/>
                <w:sz w:val="28"/>
                <w:szCs w:val="28"/>
              </w:rPr>
              <w:t>In this paper, we define an architectural framework and principles for energy-efficient Cloud computing. </w:t>
            </w:r>
          </w:p>
        </w:tc>
      </w:tr>
      <w:tr w:rsidR="000C407B" w:rsidTr="000C407B">
        <w:tc>
          <w:tcPr>
            <w:tcW w:w="3192" w:type="dxa"/>
          </w:tcPr>
          <w:p w:rsidR="000C407B" w:rsidRPr="00C543B7" w:rsidRDefault="00C543B7" w:rsidP="00E53AA4">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sz w:val="28"/>
                <w:szCs w:val="28"/>
              </w:rPr>
              <w:t>A taxonomy and survey of energy-efficient data centers and cloud computing systems</w:t>
            </w:r>
          </w:p>
        </w:tc>
        <w:tc>
          <w:tcPr>
            <w:tcW w:w="3192" w:type="dxa"/>
          </w:tcPr>
          <w:p w:rsidR="000C407B" w:rsidRPr="00C543B7" w:rsidRDefault="00C543B7" w:rsidP="00C543B7">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sz w:val="28"/>
                <w:szCs w:val="28"/>
              </w:rPr>
              <w:t xml:space="preserve">A. Beloglazov, R. Buyya, Y. C. Lee, and A. Zomaya. </w:t>
            </w:r>
          </w:p>
        </w:tc>
        <w:tc>
          <w:tcPr>
            <w:tcW w:w="3192" w:type="dxa"/>
          </w:tcPr>
          <w:p w:rsidR="000C407B" w:rsidRPr="00C543B7" w:rsidRDefault="00C543B7" w:rsidP="00E53AA4">
            <w:pPr>
              <w:tabs>
                <w:tab w:val="left" w:pos="720"/>
              </w:tabs>
              <w:spacing w:after="100" w:line="360" w:lineRule="auto"/>
              <w:jc w:val="both"/>
              <w:rPr>
                <w:rFonts w:ascii="Times New Roman" w:hAnsi="Times New Roman" w:cs="Times New Roman"/>
                <w:sz w:val="28"/>
                <w:szCs w:val="28"/>
              </w:rPr>
            </w:pPr>
            <w:r w:rsidRPr="00C543B7">
              <w:rPr>
                <w:rFonts w:ascii="Times New Roman" w:hAnsi="Times New Roman" w:cs="Times New Roman"/>
                <w:color w:val="333333"/>
                <w:sz w:val="28"/>
                <w:szCs w:val="28"/>
                <w:shd w:val="clear" w:color="auto" w:fill="FFFFFF"/>
              </w:rPr>
              <w:t>We survey various key works in the area and map them to our taxonomy to guide future design and development efforts.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1B39DD" w:rsidRDefault="001B39DD"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1B39DD">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1B39DD" w:rsidRPr="001B39DD" w:rsidRDefault="001B39DD" w:rsidP="001B39DD">
      <w:pPr>
        <w:spacing w:line="360" w:lineRule="auto"/>
        <w:ind w:left="720"/>
        <w:jc w:val="both"/>
        <w:rPr>
          <w:rFonts w:ascii="Times New Roman" w:hAnsi="Times New Roman" w:cs="Times New Roman"/>
          <w:sz w:val="28"/>
          <w:szCs w:val="28"/>
        </w:rPr>
      </w:pPr>
    </w:p>
    <w:p w:rsidR="00305BF0" w:rsidRPr="00D81E16" w:rsidRDefault="00305BF0" w:rsidP="001B39D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B39DD" w:rsidP="00E53AA4">
      <w:pPr>
        <w:spacing w:after="0" w:line="360" w:lineRule="auto"/>
        <w:jc w:val="both"/>
        <w:rPr>
          <w:rFonts w:ascii="Times New Roman" w:hAnsi="Times New Roman" w:cs="Times New Roman"/>
        </w:rPr>
      </w:pPr>
      <w:r w:rsidRPr="001B39DD">
        <w:rPr>
          <w:rFonts w:ascii="Times New Roman" w:hAnsi="Times New Roman" w:cs="Times New Roman"/>
        </w:rPr>
        <w:drawing>
          <wp:inline distT="0" distB="0" distL="0" distR="0">
            <wp:extent cx="5943600" cy="437261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372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1B39DD" w:rsidRDefault="001B39DD" w:rsidP="00E53AA4">
      <w:pPr>
        <w:tabs>
          <w:tab w:val="left" w:pos="1309"/>
          <w:tab w:val="center" w:pos="4680"/>
        </w:tabs>
        <w:spacing w:line="360" w:lineRule="auto"/>
        <w:jc w:val="both"/>
        <w:rPr>
          <w:rFonts w:ascii="Times New Roman" w:hAnsi="Times New Roman" w:cs="Times New Roman"/>
          <w:b/>
          <w:sz w:val="28"/>
          <w:szCs w:val="28"/>
        </w:rPr>
      </w:pPr>
    </w:p>
    <w:p w:rsidR="001B39DD" w:rsidRDefault="001B39DD" w:rsidP="00E53AA4">
      <w:pPr>
        <w:tabs>
          <w:tab w:val="left" w:pos="1309"/>
          <w:tab w:val="center" w:pos="4680"/>
        </w:tabs>
        <w:spacing w:line="360" w:lineRule="auto"/>
        <w:jc w:val="both"/>
        <w:rPr>
          <w:rFonts w:ascii="Times New Roman" w:hAnsi="Times New Roman" w:cs="Times New Roman"/>
          <w:b/>
          <w:sz w:val="28"/>
          <w:szCs w:val="28"/>
        </w:rPr>
      </w:pPr>
    </w:p>
    <w:p w:rsidR="001B39DD" w:rsidRDefault="001B39DD" w:rsidP="00E53AA4">
      <w:pPr>
        <w:tabs>
          <w:tab w:val="left" w:pos="1309"/>
          <w:tab w:val="center" w:pos="4680"/>
        </w:tabs>
        <w:spacing w:line="360" w:lineRule="auto"/>
        <w:jc w:val="both"/>
        <w:rPr>
          <w:rFonts w:ascii="Times New Roman" w:hAnsi="Times New Roman" w:cs="Times New Roman"/>
          <w:b/>
          <w:sz w:val="28"/>
          <w:szCs w:val="28"/>
        </w:rPr>
      </w:pPr>
    </w:p>
    <w:p w:rsidR="001B39DD" w:rsidRDefault="001B39DD" w:rsidP="00E53AA4">
      <w:pPr>
        <w:tabs>
          <w:tab w:val="left" w:pos="1309"/>
          <w:tab w:val="center" w:pos="4680"/>
        </w:tabs>
        <w:spacing w:line="360" w:lineRule="auto"/>
        <w:jc w:val="both"/>
        <w:rPr>
          <w:rFonts w:ascii="Times New Roman" w:hAnsi="Times New Roman" w:cs="Times New Roman"/>
          <w:b/>
          <w:sz w:val="28"/>
          <w:szCs w:val="28"/>
        </w:rPr>
      </w:pPr>
    </w:p>
    <w:p w:rsidR="009902DC" w:rsidRDefault="009902DC" w:rsidP="00E53AA4">
      <w:pPr>
        <w:tabs>
          <w:tab w:val="left" w:pos="1309"/>
          <w:tab w:val="center" w:pos="4680"/>
        </w:tabs>
        <w:spacing w:line="360" w:lineRule="auto"/>
        <w:jc w:val="both"/>
        <w:rPr>
          <w:rFonts w:ascii="Times New Roman" w:hAnsi="Times New Roman" w:cs="Times New Roman"/>
          <w:b/>
          <w:sz w:val="28"/>
          <w:szCs w:val="28"/>
        </w:rPr>
      </w:pPr>
    </w:p>
    <w:p w:rsidR="001B39DD" w:rsidRDefault="001B39DD"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4714B" w:rsidRPr="0014714B" w:rsidRDefault="0014714B" w:rsidP="0014714B">
      <w:pPr>
        <w:pStyle w:val="BodyText"/>
        <w:rPr>
          <w:bCs/>
          <w:iCs/>
          <w:sz w:val="32"/>
          <w:szCs w:val="32"/>
          <w:lang w:val="en-IN"/>
        </w:rPr>
      </w:pPr>
      <w:r w:rsidRPr="0014714B">
        <w:rPr>
          <w:bCs/>
          <w:iCs/>
          <w:sz w:val="32"/>
          <w:szCs w:val="32"/>
          <w:lang w:val="en-IN"/>
        </w:rPr>
        <w:t xml:space="preserve">   There is an increasing concern about the energy consumption in edge computing systems, both from the perspective of the environmental impact as well as business competitiveness. In this paper, we proposed an energy-conscious approach for the capacity provisioning and resource allocation problem in edge computing systems. We proposed an MILP formulation of the problem and proved that the problem is NP-hard. In order to solve the problem efficiently, we proposed a heuristic algorithm and analyzed its performance. Our experimental analysis on different sizes and various configurations of the problem showed that the proposed greedy algorithm is competitive with the CPLEX solver in terms of both the computational time and the quality of solutions.</w:t>
      </w:r>
      <w:r w:rsidRPr="0014714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4714B" w:rsidRDefault="0014714B" w:rsidP="00E53AA4">
      <w:pPr>
        <w:pStyle w:val="BodyText"/>
        <w:rPr>
          <w:b/>
          <w:iCs/>
          <w:sz w:val="28"/>
          <w:szCs w:val="28"/>
        </w:rPr>
      </w:pPr>
    </w:p>
    <w:p w:rsidR="0014714B" w:rsidRDefault="0014714B" w:rsidP="00E53AA4">
      <w:pPr>
        <w:pStyle w:val="BodyText"/>
        <w:rPr>
          <w:b/>
          <w:iCs/>
          <w:sz w:val="28"/>
          <w:szCs w:val="28"/>
        </w:rPr>
      </w:pPr>
    </w:p>
    <w:p w:rsidR="0014714B" w:rsidRDefault="0014714B" w:rsidP="00E53AA4">
      <w:pPr>
        <w:pStyle w:val="BodyText"/>
        <w:rPr>
          <w:b/>
          <w:iCs/>
          <w:sz w:val="28"/>
          <w:szCs w:val="28"/>
        </w:rPr>
      </w:pPr>
    </w:p>
    <w:p w:rsidR="0014714B" w:rsidRDefault="0014714B" w:rsidP="00E53AA4">
      <w:pPr>
        <w:pStyle w:val="BodyText"/>
        <w:rPr>
          <w:b/>
          <w:iCs/>
          <w:sz w:val="28"/>
          <w:szCs w:val="28"/>
        </w:rPr>
      </w:pPr>
    </w:p>
    <w:p w:rsidR="0014714B" w:rsidRDefault="0014714B" w:rsidP="00E53AA4">
      <w:pPr>
        <w:pStyle w:val="BodyText"/>
        <w:rPr>
          <w:b/>
          <w:iCs/>
          <w:sz w:val="28"/>
          <w:szCs w:val="28"/>
        </w:rPr>
      </w:pPr>
    </w:p>
    <w:p w:rsidR="0014714B" w:rsidRDefault="0014714B" w:rsidP="00E53AA4">
      <w:pPr>
        <w:pStyle w:val="BodyText"/>
        <w:rPr>
          <w:b/>
          <w:iCs/>
          <w:sz w:val="28"/>
          <w:szCs w:val="28"/>
        </w:rPr>
      </w:pPr>
    </w:p>
    <w:p w:rsidR="0014714B" w:rsidRDefault="0014714B" w:rsidP="00E53AA4">
      <w:pPr>
        <w:pStyle w:val="BodyText"/>
        <w:rPr>
          <w:b/>
          <w:iCs/>
          <w:sz w:val="28"/>
          <w:szCs w:val="28"/>
        </w:rPr>
      </w:pPr>
    </w:p>
    <w:p w:rsidR="0014714B" w:rsidRDefault="0014714B" w:rsidP="00E53AA4">
      <w:pPr>
        <w:pStyle w:val="BodyText"/>
        <w:rPr>
          <w:b/>
          <w:iCs/>
          <w:sz w:val="28"/>
          <w:szCs w:val="28"/>
        </w:rPr>
      </w:pPr>
    </w:p>
    <w:p w:rsidR="0014714B" w:rsidRDefault="0014714B" w:rsidP="00E53AA4">
      <w:pPr>
        <w:pStyle w:val="BodyText"/>
        <w:rPr>
          <w:b/>
          <w:iCs/>
          <w:sz w:val="28"/>
          <w:szCs w:val="28"/>
        </w:rPr>
      </w:pPr>
    </w:p>
    <w:p w:rsidR="0014714B" w:rsidRDefault="0014714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4714B" w:rsidRDefault="002662FC" w:rsidP="0014714B">
      <w:pPr>
        <w:pStyle w:val="BodyText"/>
        <w:numPr>
          <w:ilvl w:val="0"/>
          <w:numId w:val="42"/>
        </w:numPr>
        <w:rPr>
          <w:sz w:val="32"/>
          <w:szCs w:val="32"/>
          <w:lang w:val="en-IN"/>
        </w:rPr>
      </w:pPr>
      <w:r w:rsidRPr="0014714B">
        <w:rPr>
          <w:sz w:val="32"/>
          <w:szCs w:val="32"/>
          <w:lang w:val="en-IN"/>
        </w:rPr>
        <w:t xml:space="preserve">1.IBM ILOG CPLEX V12.1 user’s manual, 2009. </w:t>
      </w:r>
    </w:p>
    <w:p w:rsidR="00000000" w:rsidRPr="0014714B" w:rsidRDefault="002662FC" w:rsidP="0014714B">
      <w:pPr>
        <w:pStyle w:val="BodyText"/>
        <w:numPr>
          <w:ilvl w:val="0"/>
          <w:numId w:val="42"/>
        </w:numPr>
        <w:rPr>
          <w:sz w:val="32"/>
          <w:szCs w:val="32"/>
          <w:lang w:val="en-IN"/>
        </w:rPr>
      </w:pPr>
      <w:r w:rsidRPr="0014714B">
        <w:rPr>
          <w:sz w:val="32"/>
          <w:szCs w:val="32"/>
          <w:lang w:val="en-IN"/>
        </w:rPr>
        <w:t>2. C. An</w:t>
      </w:r>
      <w:r w:rsidRPr="0014714B">
        <w:rPr>
          <w:sz w:val="32"/>
          <w:szCs w:val="32"/>
          <w:lang w:val="en-IN"/>
        </w:rPr>
        <w:t xml:space="preserve">glano, M. Canonico, and M. Guazzone. Profit-aware resource management for edge computing systems. In Proc. of the 1st International Workshop on Edge Systems, Analytics and Networking, pages 25–30. ACM, 2018. </w:t>
      </w:r>
    </w:p>
    <w:p w:rsidR="00000000" w:rsidRPr="0014714B" w:rsidRDefault="002662FC" w:rsidP="0014714B">
      <w:pPr>
        <w:pStyle w:val="BodyText"/>
        <w:numPr>
          <w:ilvl w:val="0"/>
          <w:numId w:val="42"/>
        </w:numPr>
        <w:rPr>
          <w:sz w:val="32"/>
          <w:szCs w:val="32"/>
          <w:lang w:val="en-IN"/>
        </w:rPr>
      </w:pPr>
      <w:r w:rsidRPr="0014714B">
        <w:rPr>
          <w:sz w:val="32"/>
          <w:szCs w:val="32"/>
          <w:lang w:val="en-IN"/>
        </w:rPr>
        <w:t>3. T. Bahreini and D. Grosu. Efficient placeme</w:t>
      </w:r>
      <w:r w:rsidRPr="0014714B">
        <w:rPr>
          <w:sz w:val="32"/>
          <w:szCs w:val="32"/>
          <w:lang w:val="en-IN"/>
        </w:rPr>
        <w:t xml:space="preserve">nt of multi-component applications in edge computing systems. In Proc. of the 2nd ACM/IEEE Symposium on Edge Computing, pages 5:1–5:11, 2017. </w:t>
      </w:r>
    </w:p>
    <w:p w:rsidR="00000000" w:rsidRPr="0014714B" w:rsidRDefault="002662FC" w:rsidP="0014714B">
      <w:pPr>
        <w:pStyle w:val="BodyText"/>
        <w:numPr>
          <w:ilvl w:val="0"/>
          <w:numId w:val="42"/>
        </w:numPr>
        <w:rPr>
          <w:sz w:val="32"/>
          <w:szCs w:val="32"/>
          <w:lang w:val="en-IN"/>
        </w:rPr>
      </w:pPr>
      <w:r w:rsidRPr="0014714B">
        <w:rPr>
          <w:sz w:val="32"/>
          <w:szCs w:val="32"/>
          <w:lang w:val="en-IN"/>
        </w:rPr>
        <w:t>4. A. Beloglazov, J. Abawajy, and R. Buyya. Energy-aware resource allocation heuristics for efficient management</w:t>
      </w:r>
      <w:r w:rsidRPr="0014714B">
        <w:rPr>
          <w:sz w:val="32"/>
          <w:szCs w:val="32"/>
          <w:lang w:val="en-IN"/>
        </w:rPr>
        <w:t xml:space="preserve"> of data centers for cloud computing. Future Generation Computer Systems, 28(5):755–768, 2012.</w:t>
      </w:r>
    </w:p>
    <w:p w:rsidR="00000000" w:rsidRPr="0014714B" w:rsidRDefault="002662FC" w:rsidP="0014714B">
      <w:pPr>
        <w:pStyle w:val="BodyText"/>
        <w:numPr>
          <w:ilvl w:val="0"/>
          <w:numId w:val="42"/>
        </w:numPr>
        <w:rPr>
          <w:sz w:val="32"/>
          <w:szCs w:val="32"/>
          <w:lang w:val="en-IN"/>
        </w:rPr>
      </w:pPr>
      <w:r w:rsidRPr="0014714B">
        <w:rPr>
          <w:sz w:val="32"/>
          <w:szCs w:val="32"/>
          <w:lang w:val="en-IN"/>
        </w:rPr>
        <w:t>5. A. Beloglazov, R. Buyya, Y. C. Lee, and A. Zomaya. A taxonomy and survey of energy-efficient data centers and cloud computing systems. In Advances in Compute</w:t>
      </w:r>
      <w:r w:rsidRPr="0014714B">
        <w:rPr>
          <w:sz w:val="32"/>
          <w:szCs w:val="32"/>
          <w:lang w:val="en-IN"/>
        </w:rPr>
        <w:t>rs, volume 82, pages 47–111. Elsevier, 2011.</w:t>
      </w:r>
      <w:r w:rsidRPr="0014714B">
        <w:rPr>
          <w:sz w:val="32"/>
          <w:szCs w:val="32"/>
        </w:rPr>
        <w:t xml:space="preserve"> </w:t>
      </w:r>
    </w:p>
    <w:p w:rsidR="00000000" w:rsidRPr="0014714B" w:rsidRDefault="002662FC" w:rsidP="0014714B">
      <w:pPr>
        <w:pStyle w:val="BodyText"/>
        <w:numPr>
          <w:ilvl w:val="0"/>
          <w:numId w:val="42"/>
        </w:numPr>
        <w:rPr>
          <w:sz w:val="32"/>
          <w:szCs w:val="32"/>
          <w:lang w:val="en-IN"/>
        </w:rPr>
      </w:pPr>
      <w:r w:rsidRPr="0014714B">
        <w:rPr>
          <w:sz w:val="32"/>
          <w:szCs w:val="32"/>
          <w:lang w:val="en-IN"/>
        </w:rPr>
        <w:t>6. R. Buyya, A. Beloglazov, and J. Abawajy. Energy-efficient management of data center resources for cloud computing: a vision, architectural elements, and open challenges. arXiv preprint arXiv:1006.0308, 2010</w:t>
      </w:r>
      <w:r w:rsidRPr="0014714B">
        <w:rPr>
          <w:sz w:val="32"/>
          <w:szCs w:val="32"/>
          <w:lang w:val="en-IN"/>
        </w:rPr>
        <w:t xml:space="preserve">. </w:t>
      </w:r>
    </w:p>
    <w:p w:rsidR="00000000" w:rsidRPr="0014714B" w:rsidRDefault="002662FC" w:rsidP="0014714B">
      <w:pPr>
        <w:pStyle w:val="BodyText"/>
        <w:numPr>
          <w:ilvl w:val="0"/>
          <w:numId w:val="42"/>
        </w:numPr>
        <w:rPr>
          <w:sz w:val="32"/>
          <w:szCs w:val="32"/>
          <w:lang w:val="en-IN"/>
        </w:rPr>
      </w:pPr>
      <w:r w:rsidRPr="0014714B">
        <w:rPr>
          <w:sz w:val="32"/>
          <w:szCs w:val="32"/>
          <w:lang w:val="en-IN"/>
        </w:rPr>
        <w:lastRenderedPageBreak/>
        <w:t xml:space="preserve">7. J. S. Chase, D. C. Anderson, P. N. Thakar, A. M. Vahdat, and R. P. Doyle. Managing energy and server resources in hosting centers. ACM SIGOPS Operating Systems Review, 35(5):103–116, 2001. </w:t>
      </w:r>
    </w:p>
    <w:p w:rsidR="00000000" w:rsidRPr="0014714B" w:rsidRDefault="002662FC" w:rsidP="0014714B">
      <w:pPr>
        <w:pStyle w:val="BodyText"/>
        <w:numPr>
          <w:ilvl w:val="0"/>
          <w:numId w:val="42"/>
        </w:numPr>
        <w:rPr>
          <w:sz w:val="32"/>
          <w:szCs w:val="32"/>
          <w:lang w:val="en-IN"/>
        </w:rPr>
      </w:pPr>
      <w:r w:rsidRPr="0014714B">
        <w:rPr>
          <w:sz w:val="32"/>
          <w:szCs w:val="32"/>
          <w:lang w:val="en-IN"/>
        </w:rPr>
        <w:t>8. X. Chen, L. Jiao, W. Li, and X. Fu. Efficient multi-use</w:t>
      </w:r>
      <w:r w:rsidRPr="0014714B">
        <w:rPr>
          <w:sz w:val="32"/>
          <w:szCs w:val="32"/>
          <w:lang w:val="en-IN"/>
        </w:rPr>
        <w:t xml:space="preserve">r computation offloading for mobile-edge cloud computing. IEEE/ACM Transactions on Networking, (5):2795– 2808, 2016. </w:t>
      </w:r>
    </w:p>
    <w:p w:rsidR="00000000" w:rsidRPr="0014714B" w:rsidRDefault="002662FC" w:rsidP="0014714B">
      <w:pPr>
        <w:pStyle w:val="BodyText"/>
        <w:numPr>
          <w:ilvl w:val="0"/>
          <w:numId w:val="42"/>
        </w:numPr>
        <w:rPr>
          <w:sz w:val="32"/>
          <w:szCs w:val="32"/>
          <w:lang w:val="en-IN"/>
        </w:rPr>
      </w:pPr>
      <w:r w:rsidRPr="0014714B">
        <w:rPr>
          <w:sz w:val="32"/>
          <w:szCs w:val="32"/>
          <w:lang w:val="en-IN"/>
        </w:rPr>
        <w:t>9. M. R. Garey and D. S. Johnson. Computers and intractability, A guide to the theory of NP-Completeness, volume 29. WH Freeman, New York</w:t>
      </w:r>
      <w:r w:rsidRPr="0014714B">
        <w:rPr>
          <w:sz w:val="32"/>
          <w:szCs w:val="32"/>
          <w:lang w:val="en-IN"/>
        </w:rPr>
        <w:t xml:space="preserve">, 2002. </w:t>
      </w:r>
    </w:p>
    <w:p w:rsidR="00000000" w:rsidRPr="0014714B" w:rsidRDefault="002662FC" w:rsidP="0014714B">
      <w:pPr>
        <w:pStyle w:val="BodyText"/>
        <w:numPr>
          <w:ilvl w:val="0"/>
          <w:numId w:val="42"/>
        </w:numPr>
        <w:rPr>
          <w:sz w:val="32"/>
          <w:szCs w:val="32"/>
          <w:lang w:val="en-IN"/>
        </w:rPr>
      </w:pPr>
      <w:r w:rsidRPr="0014714B">
        <w:rPr>
          <w:sz w:val="32"/>
          <w:szCs w:val="32"/>
          <w:lang w:val="en-IN"/>
        </w:rPr>
        <w:t xml:space="preserve">10. A. Greenberg, J. Hamilton, D. A. Maltz, and P. Patel. The cost of a cloud: research problems in data center networks. ACM SIGCOMM Computer Communication Review, 39(1):68–73,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62FC" w:rsidRDefault="002662FC" w:rsidP="003654DF">
      <w:pPr>
        <w:spacing w:after="0" w:line="240" w:lineRule="auto"/>
      </w:pPr>
      <w:r>
        <w:separator/>
      </w:r>
    </w:p>
  </w:endnote>
  <w:endnote w:type="continuationSeparator" w:id="1">
    <w:p w:rsidR="002662FC" w:rsidRDefault="002662F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62FC" w:rsidRDefault="002662FC" w:rsidP="003654DF">
      <w:pPr>
        <w:spacing w:after="0" w:line="240" w:lineRule="auto"/>
      </w:pPr>
      <w:r>
        <w:separator/>
      </w:r>
    </w:p>
  </w:footnote>
  <w:footnote w:type="continuationSeparator" w:id="1">
    <w:p w:rsidR="002662FC" w:rsidRDefault="002662F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E4271">
        <w:pPr>
          <w:pStyle w:val="Header"/>
          <w:jc w:val="right"/>
        </w:pPr>
        <w:fldSimple w:instr=" PAGE   \* MERGEFORMAT ">
          <w:r w:rsidR="001B39D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DD6894"/>
    <w:multiLevelType w:val="hybridMultilevel"/>
    <w:tmpl w:val="9EB61E6C"/>
    <w:lvl w:ilvl="0" w:tplc="8A8223A2">
      <w:start w:val="1"/>
      <w:numFmt w:val="bullet"/>
      <w:lvlText w:val=""/>
      <w:lvlJc w:val="left"/>
      <w:pPr>
        <w:tabs>
          <w:tab w:val="num" w:pos="720"/>
        </w:tabs>
        <w:ind w:left="720" w:hanging="360"/>
      </w:pPr>
      <w:rPr>
        <w:rFonts w:ascii="Wingdings 2" w:hAnsi="Wingdings 2" w:hint="default"/>
      </w:rPr>
    </w:lvl>
    <w:lvl w:ilvl="1" w:tplc="79A05836" w:tentative="1">
      <w:start w:val="1"/>
      <w:numFmt w:val="bullet"/>
      <w:lvlText w:val=""/>
      <w:lvlJc w:val="left"/>
      <w:pPr>
        <w:tabs>
          <w:tab w:val="num" w:pos="1440"/>
        </w:tabs>
        <w:ind w:left="1440" w:hanging="360"/>
      </w:pPr>
      <w:rPr>
        <w:rFonts w:ascii="Wingdings 2" w:hAnsi="Wingdings 2" w:hint="default"/>
      </w:rPr>
    </w:lvl>
    <w:lvl w:ilvl="2" w:tplc="A8A68B1A" w:tentative="1">
      <w:start w:val="1"/>
      <w:numFmt w:val="bullet"/>
      <w:lvlText w:val=""/>
      <w:lvlJc w:val="left"/>
      <w:pPr>
        <w:tabs>
          <w:tab w:val="num" w:pos="2160"/>
        </w:tabs>
        <w:ind w:left="2160" w:hanging="360"/>
      </w:pPr>
      <w:rPr>
        <w:rFonts w:ascii="Wingdings 2" w:hAnsi="Wingdings 2" w:hint="default"/>
      </w:rPr>
    </w:lvl>
    <w:lvl w:ilvl="3" w:tplc="DEBE9C88" w:tentative="1">
      <w:start w:val="1"/>
      <w:numFmt w:val="bullet"/>
      <w:lvlText w:val=""/>
      <w:lvlJc w:val="left"/>
      <w:pPr>
        <w:tabs>
          <w:tab w:val="num" w:pos="2880"/>
        </w:tabs>
        <w:ind w:left="2880" w:hanging="360"/>
      </w:pPr>
      <w:rPr>
        <w:rFonts w:ascii="Wingdings 2" w:hAnsi="Wingdings 2" w:hint="default"/>
      </w:rPr>
    </w:lvl>
    <w:lvl w:ilvl="4" w:tplc="B9E8672A" w:tentative="1">
      <w:start w:val="1"/>
      <w:numFmt w:val="bullet"/>
      <w:lvlText w:val=""/>
      <w:lvlJc w:val="left"/>
      <w:pPr>
        <w:tabs>
          <w:tab w:val="num" w:pos="3600"/>
        </w:tabs>
        <w:ind w:left="3600" w:hanging="360"/>
      </w:pPr>
      <w:rPr>
        <w:rFonts w:ascii="Wingdings 2" w:hAnsi="Wingdings 2" w:hint="default"/>
      </w:rPr>
    </w:lvl>
    <w:lvl w:ilvl="5" w:tplc="57AE1B52" w:tentative="1">
      <w:start w:val="1"/>
      <w:numFmt w:val="bullet"/>
      <w:lvlText w:val=""/>
      <w:lvlJc w:val="left"/>
      <w:pPr>
        <w:tabs>
          <w:tab w:val="num" w:pos="4320"/>
        </w:tabs>
        <w:ind w:left="4320" w:hanging="360"/>
      </w:pPr>
      <w:rPr>
        <w:rFonts w:ascii="Wingdings 2" w:hAnsi="Wingdings 2" w:hint="default"/>
      </w:rPr>
    </w:lvl>
    <w:lvl w:ilvl="6" w:tplc="7F0C58FA" w:tentative="1">
      <w:start w:val="1"/>
      <w:numFmt w:val="bullet"/>
      <w:lvlText w:val=""/>
      <w:lvlJc w:val="left"/>
      <w:pPr>
        <w:tabs>
          <w:tab w:val="num" w:pos="5040"/>
        </w:tabs>
        <w:ind w:left="5040" w:hanging="360"/>
      </w:pPr>
      <w:rPr>
        <w:rFonts w:ascii="Wingdings 2" w:hAnsi="Wingdings 2" w:hint="default"/>
      </w:rPr>
    </w:lvl>
    <w:lvl w:ilvl="7" w:tplc="C50CF756" w:tentative="1">
      <w:start w:val="1"/>
      <w:numFmt w:val="bullet"/>
      <w:lvlText w:val=""/>
      <w:lvlJc w:val="left"/>
      <w:pPr>
        <w:tabs>
          <w:tab w:val="num" w:pos="5760"/>
        </w:tabs>
        <w:ind w:left="5760" w:hanging="360"/>
      </w:pPr>
      <w:rPr>
        <w:rFonts w:ascii="Wingdings 2" w:hAnsi="Wingdings 2" w:hint="default"/>
      </w:rPr>
    </w:lvl>
    <w:lvl w:ilvl="8" w:tplc="6038B174"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5A3416"/>
    <w:multiLevelType w:val="hybridMultilevel"/>
    <w:tmpl w:val="E6A6F0BA"/>
    <w:lvl w:ilvl="0" w:tplc="96C6C306">
      <w:start w:val="1"/>
      <w:numFmt w:val="bullet"/>
      <w:lvlText w:val=""/>
      <w:lvlJc w:val="left"/>
      <w:pPr>
        <w:tabs>
          <w:tab w:val="num" w:pos="720"/>
        </w:tabs>
        <w:ind w:left="720" w:hanging="360"/>
      </w:pPr>
      <w:rPr>
        <w:rFonts w:ascii="Wingdings 2" w:hAnsi="Wingdings 2" w:hint="default"/>
      </w:rPr>
    </w:lvl>
    <w:lvl w:ilvl="1" w:tplc="460C903E" w:tentative="1">
      <w:start w:val="1"/>
      <w:numFmt w:val="bullet"/>
      <w:lvlText w:val=""/>
      <w:lvlJc w:val="left"/>
      <w:pPr>
        <w:tabs>
          <w:tab w:val="num" w:pos="1440"/>
        </w:tabs>
        <w:ind w:left="1440" w:hanging="360"/>
      </w:pPr>
      <w:rPr>
        <w:rFonts w:ascii="Wingdings 2" w:hAnsi="Wingdings 2" w:hint="default"/>
      </w:rPr>
    </w:lvl>
    <w:lvl w:ilvl="2" w:tplc="235CFBC4" w:tentative="1">
      <w:start w:val="1"/>
      <w:numFmt w:val="bullet"/>
      <w:lvlText w:val=""/>
      <w:lvlJc w:val="left"/>
      <w:pPr>
        <w:tabs>
          <w:tab w:val="num" w:pos="2160"/>
        </w:tabs>
        <w:ind w:left="2160" w:hanging="360"/>
      </w:pPr>
      <w:rPr>
        <w:rFonts w:ascii="Wingdings 2" w:hAnsi="Wingdings 2" w:hint="default"/>
      </w:rPr>
    </w:lvl>
    <w:lvl w:ilvl="3" w:tplc="5546E950" w:tentative="1">
      <w:start w:val="1"/>
      <w:numFmt w:val="bullet"/>
      <w:lvlText w:val=""/>
      <w:lvlJc w:val="left"/>
      <w:pPr>
        <w:tabs>
          <w:tab w:val="num" w:pos="2880"/>
        </w:tabs>
        <w:ind w:left="2880" w:hanging="360"/>
      </w:pPr>
      <w:rPr>
        <w:rFonts w:ascii="Wingdings 2" w:hAnsi="Wingdings 2" w:hint="default"/>
      </w:rPr>
    </w:lvl>
    <w:lvl w:ilvl="4" w:tplc="25C42262" w:tentative="1">
      <w:start w:val="1"/>
      <w:numFmt w:val="bullet"/>
      <w:lvlText w:val=""/>
      <w:lvlJc w:val="left"/>
      <w:pPr>
        <w:tabs>
          <w:tab w:val="num" w:pos="3600"/>
        </w:tabs>
        <w:ind w:left="3600" w:hanging="360"/>
      </w:pPr>
      <w:rPr>
        <w:rFonts w:ascii="Wingdings 2" w:hAnsi="Wingdings 2" w:hint="default"/>
      </w:rPr>
    </w:lvl>
    <w:lvl w:ilvl="5" w:tplc="565C5A5E" w:tentative="1">
      <w:start w:val="1"/>
      <w:numFmt w:val="bullet"/>
      <w:lvlText w:val=""/>
      <w:lvlJc w:val="left"/>
      <w:pPr>
        <w:tabs>
          <w:tab w:val="num" w:pos="4320"/>
        </w:tabs>
        <w:ind w:left="4320" w:hanging="360"/>
      </w:pPr>
      <w:rPr>
        <w:rFonts w:ascii="Wingdings 2" w:hAnsi="Wingdings 2" w:hint="default"/>
      </w:rPr>
    </w:lvl>
    <w:lvl w:ilvl="6" w:tplc="3426E10C" w:tentative="1">
      <w:start w:val="1"/>
      <w:numFmt w:val="bullet"/>
      <w:lvlText w:val=""/>
      <w:lvlJc w:val="left"/>
      <w:pPr>
        <w:tabs>
          <w:tab w:val="num" w:pos="5040"/>
        </w:tabs>
        <w:ind w:left="5040" w:hanging="360"/>
      </w:pPr>
      <w:rPr>
        <w:rFonts w:ascii="Wingdings 2" w:hAnsi="Wingdings 2" w:hint="default"/>
      </w:rPr>
    </w:lvl>
    <w:lvl w:ilvl="7" w:tplc="289A0814" w:tentative="1">
      <w:start w:val="1"/>
      <w:numFmt w:val="bullet"/>
      <w:lvlText w:val=""/>
      <w:lvlJc w:val="left"/>
      <w:pPr>
        <w:tabs>
          <w:tab w:val="num" w:pos="5760"/>
        </w:tabs>
        <w:ind w:left="5760" w:hanging="360"/>
      </w:pPr>
      <w:rPr>
        <w:rFonts w:ascii="Wingdings 2" w:hAnsi="Wingdings 2" w:hint="default"/>
      </w:rPr>
    </w:lvl>
    <w:lvl w:ilvl="8" w:tplc="49B40B52"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BC2732"/>
    <w:multiLevelType w:val="hybridMultilevel"/>
    <w:tmpl w:val="E7F65F04"/>
    <w:lvl w:ilvl="0" w:tplc="B0289A2A">
      <w:start w:val="1"/>
      <w:numFmt w:val="bullet"/>
      <w:lvlText w:val=""/>
      <w:lvlJc w:val="left"/>
      <w:pPr>
        <w:tabs>
          <w:tab w:val="num" w:pos="720"/>
        </w:tabs>
        <w:ind w:left="720" w:hanging="360"/>
      </w:pPr>
      <w:rPr>
        <w:rFonts w:ascii="Wingdings 2" w:hAnsi="Wingdings 2" w:hint="default"/>
      </w:rPr>
    </w:lvl>
    <w:lvl w:ilvl="1" w:tplc="B2305A7C" w:tentative="1">
      <w:start w:val="1"/>
      <w:numFmt w:val="bullet"/>
      <w:lvlText w:val=""/>
      <w:lvlJc w:val="left"/>
      <w:pPr>
        <w:tabs>
          <w:tab w:val="num" w:pos="1440"/>
        </w:tabs>
        <w:ind w:left="1440" w:hanging="360"/>
      </w:pPr>
      <w:rPr>
        <w:rFonts w:ascii="Wingdings 2" w:hAnsi="Wingdings 2" w:hint="default"/>
      </w:rPr>
    </w:lvl>
    <w:lvl w:ilvl="2" w:tplc="DE62E664" w:tentative="1">
      <w:start w:val="1"/>
      <w:numFmt w:val="bullet"/>
      <w:lvlText w:val=""/>
      <w:lvlJc w:val="left"/>
      <w:pPr>
        <w:tabs>
          <w:tab w:val="num" w:pos="2160"/>
        </w:tabs>
        <w:ind w:left="2160" w:hanging="360"/>
      </w:pPr>
      <w:rPr>
        <w:rFonts w:ascii="Wingdings 2" w:hAnsi="Wingdings 2" w:hint="default"/>
      </w:rPr>
    </w:lvl>
    <w:lvl w:ilvl="3" w:tplc="26D8B57C" w:tentative="1">
      <w:start w:val="1"/>
      <w:numFmt w:val="bullet"/>
      <w:lvlText w:val=""/>
      <w:lvlJc w:val="left"/>
      <w:pPr>
        <w:tabs>
          <w:tab w:val="num" w:pos="2880"/>
        </w:tabs>
        <w:ind w:left="2880" w:hanging="360"/>
      </w:pPr>
      <w:rPr>
        <w:rFonts w:ascii="Wingdings 2" w:hAnsi="Wingdings 2" w:hint="default"/>
      </w:rPr>
    </w:lvl>
    <w:lvl w:ilvl="4" w:tplc="0CAC6A7C" w:tentative="1">
      <w:start w:val="1"/>
      <w:numFmt w:val="bullet"/>
      <w:lvlText w:val=""/>
      <w:lvlJc w:val="left"/>
      <w:pPr>
        <w:tabs>
          <w:tab w:val="num" w:pos="3600"/>
        </w:tabs>
        <w:ind w:left="3600" w:hanging="360"/>
      </w:pPr>
      <w:rPr>
        <w:rFonts w:ascii="Wingdings 2" w:hAnsi="Wingdings 2" w:hint="default"/>
      </w:rPr>
    </w:lvl>
    <w:lvl w:ilvl="5" w:tplc="98CE9268" w:tentative="1">
      <w:start w:val="1"/>
      <w:numFmt w:val="bullet"/>
      <w:lvlText w:val=""/>
      <w:lvlJc w:val="left"/>
      <w:pPr>
        <w:tabs>
          <w:tab w:val="num" w:pos="4320"/>
        </w:tabs>
        <w:ind w:left="4320" w:hanging="360"/>
      </w:pPr>
      <w:rPr>
        <w:rFonts w:ascii="Wingdings 2" w:hAnsi="Wingdings 2" w:hint="default"/>
      </w:rPr>
    </w:lvl>
    <w:lvl w:ilvl="6" w:tplc="403EF402" w:tentative="1">
      <w:start w:val="1"/>
      <w:numFmt w:val="bullet"/>
      <w:lvlText w:val=""/>
      <w:lvlJc w:val="left"/>
      <w:pPr>
        <w:tabs>
          <w:tab w:val="num" w:pos="5040"/>
        </w:tabs>
        <w:ind w:left="5040" w:hanging="360"/>
      </w:pPr>
      <w:rPr>
        <w:rFonts w:ascii="Wingdings 2" w:hAnsi="Wingdings 2" w:hint="default"/>
      </w:rPr>
    </w:lvl>
    <w:lvl w:ilvl="7" w:tplc="90D25356" w:tentative="1">
      <w:start w:val="1"/>
      <w:numFmt w:val="bullet"/>
      <w:lvlText w:val=""/>
      <w:lvlJc w:val="left"/>
      <w:pPr>
        <w:tabs>
          <w:tab w:val="num" w:pos="5760"/>
        </w:tabs>
        <w:ind w:left="5760" w:hanging="360"/>
      </w:pPr>
      <w:rPr>
        <w:rFonts w:ascii="Wingdings 2" w:hAnsi="Wingdings 2" w:hint="default"/>
      </w:rPr>
    </w:lvl>
    <w:lvl w:ilvl="8" w:tplc="6696E55E"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EC6904"/>
    <w:multiLevelType w:val="hybridMultilevel"/>
    <w:tmpl w:val="318878D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312FAF"/>
    <w:multiLevelType w:val="hybridMultilevel"/>
    <w:tmpl w:val="18BA16DE"/>
    <w:lvl w:ilvl="0" w:tplc="80D4BADC">
      <w:start w:val="1"/>
      <w:numFmt w:val="bullet"/>
      <w:lvlText w:val=""/>
      <w:lvlJc w:val="left"/>
      <w:pPr>
        <w:tabs>
          <w:tab w:val="num" w:pos="720"/>
        </w:tabs>
        <w:ind w:left="720" w:hanging="360"/>
      </w:pPr>
      <w:rPr>
        <w:rFonts w:ascii="Wingdings 2" w:hAnsi="Wingdings 2" w:hint="default"/>
      </w:rPr>
    </w:lvl>
    <w:lvl w:ilvl="1" w:tplc="297CF0F0" w:tentative="1">
      <w:start w:val="1"/>
      <w:numFmt w:val="bullet"/>
      <w:lvlText w:val=""/>
      <w:lvlJc w:val="left"/>
      <w:pPr>
        <w:tabs>
          <w:tab w:val="num" w:pos="1440"/>
        </w:tabs>
        <w:ind w:left="1440" w:hanging="360"/>
      </w:pPr>
      <w:rPr>
        <w:rFonts w:ascii="Wingdings 2" w:hAnsi="Wingdings 2" w:hint="default"/>
      </w:rPr>
    </w:lvl>
    <w:lvl w:ilvl="2" w:tplc="D5B28E90" w:tentative="1">
      <w:start w:val="1"/>
      <w:numFmt w:val="bullet"/>
      <w:lvlText w:val=""/>
      <w:lvlJc w:val="left"/>
      <w:pPr>
        <w:tabs>
          <w:tab w:val="num" w:pos="2160"/>
        </w:tabs>
        <w:ind w:left="2160" w:hanging="360"/>
      </w:pPr>
      <w:rPr>
        <w:rFonts w:ascii="Wingdings 2" w:hAnsi="Wingdings 2" w:hint="default"/>
      </w:rPr>
    </w:lvl>
    <w:lvl w:ilvl="3" w:tplc="C17C4810" w:tentative="1">
      <w:start w:val="1"/>
      <w:numFmt w:val="bullet"/>
      <w:lvlText w:val=""/>
      <w:lvlJc w:val="left"/>
      <w:pPr>
        <w:tabs>
          <w:tab w:val="num" w:pos="2880"/>
        </w:tabs>
        <w:ind w:left="2880" w:hanging="360"/>
      </w:pPr>
      <w:rPr>
        <w:rFonts w:ascii="Wingdings 2" w:hAnsi="Wingdings 2" w:hint="default"/>
      </w:rPr>
    </w:lvl>
    <w:lvl w:ilvl="4" w:tplc="0DD2901A" w:tentative="1">
      <w:start w:val="1"/>
      <w:numFmt w:val="bullet"/>
      <w:lvlText w:val=""/>
      <w:lvlJc w:val="left"/>
      <w:pPr>
        <w:tabs>
          <w:tab w:val="num" w:pos="3600"/>
        </w:tabs>
        <w:ind w:left="3600" w:hanging="360"/>
      </w:pPr>
      <w:rPr>
        <w:rFonts w:ascii="Wingdings 2" w:hAnsi="Wingdings 2" w:hint="default"/>
      </w:rPr>
    </w:lvl>
    <w:lvl w:ilvl="5" w:tplc="E104E75C" w:tentative="1">
      <w:start w:val="1"/>
      <w:numFmt w:val="bullet"/>
      <w:lvlText w:val=""/>
      <w:lvlJc w:val="left"/>
      <w:pPr>
        <w:tabs>
          <w:tab w:val="num" w:pos="4320"/>
        </w:tabs>
        <w:ind w:left="4320" w:hanging="360"/>
      </w:pPr>
      <w:rPr>
        <w:rFonts w:ascii="Wingdings 2" w:hAnsi="Wingdings 2" w:hint="default"/>
      </w:rPr>
    </w:lvl>
    <w:lvl w:ilvl="6" w:tplc="3796E5FE" w:tentative="1">
      <w:start w:val="1"/>
      <w:numFmt w:val="bullet"/>
      <w:lvlText w:val=""/>
      <w:lvlJc w:val="left"/>
      <w:pPr>
        <w:tabs>
          <w:tab w:val="num" w:pos="5040"/>
        </w:tabs>
        <w:ind w:left="5040" w:hanging="360"/>
      </w:pPr>
      <w:rPr>
        <w:rFonts w:ascii="Wingdings 2" w:hAnsi="Wingdings 2" w:hint="default"/>
      </w:rPr>
    </w:lvl>
    <w:lvl w:ilvl="7" w:tplc="CA5835E0" w:tentative="1">
      <w:start w:val="1"/>
      <w:numFmt w:val="bullet"/>
      <w:lvlText w:val=""/>
      <w:lvlJc w:val="left"/>
      <w:pPr>
        <w:tabs>
          <w:tab w:val="num" w:pos="5760"/>
        </w:tabs>
        <w:ind w:left="5760" w:hanging="360"/>
      </w:pPr>
      <w:rPr>
        <w:rFonts w:ascii="Wingdings 2" w:hAnsi="Wingdings 2" w:hint="default"/>
      </w:rPr>
    </w:lvl>
    <w:lvl w:ilvl="8" w:tplc="64626DF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CD0E3E"/>
    <w:multiLevelType w:val="hybridMultilevel"/>
    <w:tmpl w:val="33025C0E"/>
    <w:lvl w:ilvl="0" w:tplc="F9783576">
      <w:start w:val="1"/>
      <w:numFmt w:val="bullet"/>
      <w:lvlText w:val=""/>
      <w:lvlJc w:val="left"/>
      <w:pPr>
        <w:tabs>
          <w:tab w:val="num" w:pos="720"/>
        </w:tabs>
        <w:ind w:left="720" w:hanging="360"/>
      </w:pPr>
      <w:rPr>
        <w:rFonts w:ascii="Wingdings 2" w:hAnsi="Wingdings 2" w:hint="default"/>
      </w:rPr>
    </w:lvl>
    <w:lvl w:ilvl="1" w:tplc="7D8AB152" w:tentative="1">
      <w:start w:val="1"/>
      <w:numFmt w:val="bullet"/>
      <w:lvlText w:val=""/>
      <w:lvlJc w:val="left"/>
      <w:pPr>
        <w:tabs>
          <w:tab w:val="num" w:pos="1440"/>
        </w:tabs>
        <w:ind w:left="1440" w:hanging="360"/>
      </w:pPr>
      <w:rPr>
        <w:rFonts w:ascii="Wingdings 2" w:hAnsi="Wingdings 2" w:hint="default"/>
      </w:rPr>
    </w:lvl>
    <w:lvl w:ilvl="2" w:tplc="4DC27098" w:tentative="1">
      <w:start w:val="1"/>
      <w:numFmt w:val="bullet"/>
      <w:lvlText w:val=""/>
      <w:lvlJc w:val="left"/>
      <w:pPr>
        <w:tabs>
          <w:tab w:val="num" w:pos="2160"/>
        </w:tabs>
        <w:ind w:left="2160" w:hanging="360"/>
      </w:pPr>
      <w:rPr>
        <w:rFonts w:ascii="Wingdings 2" w:hAnsi="Wingdings 2" w:hint="default"/>
      </w:rPr>
    </w:lvl>
    <w:lvl w:ilvl="3" w:tplc="FAFC27C6" w:tentative="1">
      <w:start w:val="1"/>
      <w:numFmt w:val="bullet"/>
      <w:lvlText w:val=""/>
      <w:lvlJc w:val="left"/>
      <w:pPr>
        <w:tabs>
          <w:tab w:val="num" w:pos="2880"/>
        </w:tabs>
        <w:ind w:left="2880" w:hanging="360"/>
      </w:pPr>
      <w:rPr>
        <w:rFonts w:ascii="Wingdings 2" w:hAnsi="Wingdings 2" w:hint="default"/>
      </w:rPr>
    </w:lvl>
    <w:lvl w:ilvl="4" w:tplc="53AECD50" w:tentative="1">
      <w:start w:val="1"/>
      <w:numFmt w:val="bullet"/>
      <w:lvlText w:val=""/>
      <w:lvlJc w:val="left"/>
      <w:pPr>
        <w:tabs>
          <w:tab w:val="num" w:pos="3600"/>
        </w:tabs>
        <w:ind w:left="3600" w:hanging="360"/>
      </w:pPr>
      <w:rPr>
        <w:rFonts w:ascii="Wingdings 2" w:hAnsi="Wingdings 2" w:hint="default"/>
      </w:rPr>
    </w:lvl>
    <w:lvl w:ilvl="5" w:tplc="135ACD10" w:tentative="1">
      <w:start w:val="1"/>
      <w:numFmt w:val="bullet"/>
      <w:lvlText w:val=""/>
      <w:lvlJc w:val="left"/>
      <w:pPr>
        <w:tabs>
          <w:tab w:val="num" w:pos="4320"/>
        </w:tabs>
        <w:ind w:left="4320" w:hanging="360"/>
      </w:pPr>
      <w:rPr>
        <w:rFonts w:ascii="Wingdings 2" w:hAnsi="Wingdings 2" w:hint="default"/>
      </w:rPr>
    </w:lvl>
    <w:lvl w:ilvl="6" w:tplc="75D6083A" w:tentative="1">
      <w:start w:val="1"/>
      <w:numFmt w:val="bullet"/>
      <w:lvlText w:val=""/>
      <w:lvlJc w:val="left"/>
      <w:pPr>
        <w:tabs>
          <w:tab w:val="num" w:pos="5040"/>
        </w:tabs>
        <w:ind w:left="5040" w:hanging="360"/>
      </w:pPr>
      <w:rPr>
        <w:rFonts w:ascii="Wingdings 2" w:hAnsi="Wingdings 2" w:hint="default"/>
      </w:rPr>
    </w:lvl>
    <w:lvl w:ilvl="7" w:tplc="1B0C208E" w:tentative="1">
      <w:start w:val="1"/>
      <w:numFmt w:val="bullet"/>
      <w:lvlText w:val=""/>
      <w:lvlJc w:val="left"/>
      <w:pPr>
        <w:tabs>
          <w:tab w:val="num" w:pos="5760"/>
        </w:tabs>
        <w:ind w:left="5760" w:hanging="360"/>
      </w:pPr>
      <w:rPr>
        <w:rFonts w:ascii="Wingdings 2" w:hAnsi="Wingdings 2" w:hint="default"/>
      </w:rPr>
    </w:lvl>
    <w:lvl w:ilvl="8" w:tplc="2E56268C"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6"/>
  </w:num>
  <w:num w:numId="36">
    <w:abstractNumId w:val="13"/>
  </w:num>
  <w:num w:numId="37">
    <w:abstractNumId w:val="10"/>
  </w:num>
  <w:num w:numId="38">
    <w:abstractNumId w:val="38"/>
  </w:num>
  <w:num w:numId="39">
    <w:abstractNumId w:val="18"/>
  </w:num>
  <w:num w:numId="40">
    <w:abstractNumId w:val="14"/>
  </w:num>
  <w:num w:numId="41">
    <w:abstractNumId w:val="25"/>
  </w:num>
  <w:num w:numId="42">
    <w:abstractNumId w:val="7"/>
  </w:num>
  <w:num w:numId="43">
    <w:abstractNumId w:val="41"/>
  </w:num>
  <w:num w:numId="44">
    <w:abstractNumId w:val="15"/>
  </w:num>
  <w:num w:numId="45">
    <w:abstractNumId w:val="9"/>
  </w:num>
  <w:num w:numId="46">
    <w:abstractNumId w:val="21"/>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4714B"/>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9DD"/>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5A5B"/>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2FC"/>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2A60"/>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02DC"/>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43B7"/>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271"/>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2216303">
      <w:bodyDiv w:val="1"/>
      <w:marLeft w:val="0"/>
      <w:marRight w:val="0"/>
      <w:marTop w:val="0"/>
      <w:marBottom w:val="0"/>
      <w:divBdr>
        <w:top w:val="none" w:sz="0" w:space="0" w:color="auto"/>
        <w:left w:val="none" w:sz="0" w:space="0" w:color="auto"/>
        <w:bottom w:val="none" w:sz="0" w:space="0" w:color="auto"/>
        <w:right w:val="none" w:sz="0" w:space="0" w:color="auto"/>
      </w:divBdr>
      <w:divsChild>
        <w:div w:id="1554266816">
          <w:marLeft w:val="576"/>
          <w:marRight w:val="0"/>
          <w:marTop w:val="120"/>
          <w:marBottom w:val="0"/>
          <w:divBdr>
            <w:top w:val="none" w:sz="0" w:space="0" w:color="auto"/>
            <w:left w:val="none" w:sz="0" w:space="0" w:color="auto"/>
            <w:bottom w:val="none" w:sz="0" w:space="0" w:color="auto"/>
            <w:right w:val="none" w:sz="0" w:space="0" w:color="auto"/>
          </w:divBdr>
        </w:div>
        <w:div w:id="1896164914">
          <w:marLeft w:val="576"/>
          <w:marRight w:val="0"/>
          <w:marTop w:val="120"/>
          <w:marBottom w:val="0"/>
          <w:divBdr>
            <w:top w:val="none" w:sz="0" w:space="0" w:color="auto"/>
            <w:left w:val="none" w:sz="0" w:space="0" w:color="auto"/>
            <w:bottom w:val="none" w:sz="0" w:space="0" w:color="auto"/>
            <w:right w:val="none" w:sz="0" w:space="0" w:color="auto"/>
          </w:divBdr>
        </w:div>
        <w:div w:id="1411079583">
          <w:marLeft w:val="576"/>
          <w:marRight w:val="0"/>
          <w:marTop w:val="120"/>
          <w:marBottom w:val="0"/>
          <w:divBdr>
            <w:top w:val="none" w:sz="0" w:space="0" w:color="auto"/>
            <w:left w:val="none" w:sz="0" w:space="0" w:color="auto"/>
            <w:bottom w:val="none" w:sz="0" w:space="0" w:color="auto"/>
            <w:right w:val="none" w:sz="0" w:space="0" w:color="auto"/>
          </w:divBdr>
        </w:div>
        <w:div w:id="1343627450">
          <w:marLeft w:val="576"/>
          <w:marRight w:val="0"/>
          <w:marTop w:val="120"/>
          <w:marBottom w:val="0"/>
          <w:divBdr>
            <w:top w:val="none" w:sz="0" w:space="0" w:color="auto"/>
            <w:left w:val="none" w:sz="0" w:space="0" w:color="auto"/>
            <w:bottom w:val="none" w:sz="0" w:space="0" w:color="auto"/>
            <w:right w:val="none" w:sz="0" w:space="0" w:color="auto"/>
          </w:divBdr>
        </w:div>
      </w:divsChild>
    </w:div>
    <w:div w:id="70003136">
      <w:bodyDiv w:val="1"/>
      <w:marLeft w:val="0"/>
      <w:marRight w:val="0"/>
      <w:marTop w:val="0"/>
      <w:marBottom w:val="0"/>
      <w:divBdr>
        <w:top w:val="none" w:sz="0" w:space="0" w:color="auto"/>
        <w:left w:val="none" w:sz="0" w:space="0" w:color="auto"/>
        <w:bottom w:val="none" w:sz="0" w:space="0" w:color="auto"/>
        <w:right w:val="none" w:sz="0" w:space="0" w:color="auto"/>
      </w:divBdr>
      <w:divsChild>
        <w:div w:id="840896909">
          <w:marLeft w:val="677"/>
          <w:marRight w:val="0"/>
          <w:marTop w:val="120"/>
          <w:marBottom w:val="0"/>
          <w:divBdr>
            <w:top w:val="none" w:sz="0" w:space="0" w:color="auto"/>
            <w:left w:val="none" w:sz="0" w:space="0" w:color="auto"/>
            <w:bottom w:val="none" w:sz="0" w:space="0" w:color="auto"/>
            <w:right w:val="none" w:sz="0" w:space="0" w:color="auto"/>
          </w:divBdr>
        </w:div>
        <w:div w:id="1568342904">
          <w:marLeft w:val="677"/>
          <w:marRight w:val="0"/>
          <w:marTop w:val="120"/>
          <w:marBottom w:val="0"/>
          <w:divBdr>
            <w:top w:val="none" w:sz="0" w:space="0" w:color="auto"/>
            <w:left w:val="none" w:sz="0" w:space="0" w:color="auto"/>
            <w:bottom w:val="none" w:sz="0" w:space="0" w:color="auto"/>
            <w:right w:val="none" w:sz="0" w:space="0" w:color="auto"/>
          </w:divBdr>
        </w:div>
        <w:div w:id="492373756">
          <w:marLeft w:val="677"/>
          <w:marRight w:val="0"/>
          <w:marTop w:val="120"/>
          <w:marBottom w:val="0"/>
          <w:divBdr>
            <w:top w:val="none" w:sz="0" w:space="0" w:color="auto"/>
            <w:left w:val="none" w:sz="0" w:space="0" w:color="auto"/>
            <w:bottom w:val="none" w:sz="0" w:space="0" w:color="auto"/>
            <w:right w:val="none" w:sz="0" w:space="0" w:color="auto"/>
          </w:divBdr>
        </w:div>
        <w:div w:id="226382603">
          <w:marLeft w:val="677"/>
          <w:marRight w:val="0"/>
          <w:marTop w:val="120"/>
          <w:marBottom w:val="0"/>
          <w:divBdr>
            <w:top w:val="none" w:sz="0" w:space="0" w:color="auto"/>
            <w:left w:val="none" w:sz="0" w:space="0" w:color="auto"/>
            <w:bottom w:val="none" w:sz="0" w:space="0" w:color="auto"/>
            <w:right w:val="none" w:sz="0" w:space="0" w:color="auto"/>
          </w:divBdr>
        </w:div>
        <w:div w:id="1694305034">
          <w:marLeft w:val="677"/>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4037993">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8522872">
      <w:bodyDiv w:val="1"/>
      <w:marLeft w:val="0"/>
      <w:marRight w:val="0"/>
      <w:marTop w:val="0"/>
      <w:marBottom w:val="0"/>
      <w:divBdr>
        <w:top w:val="none" w:sz="0" w:space="0" w:color="auto"/>
        <w:left w:val="none" w:sz="0" w:space="0" w:color="auto"/>
        <w:bottom w:val="none" w:sz="0" w:space="0" w:color="auto"/>
        <w:right w:val="none" w:sz="0" w:space="0" w:color="auto"/>
      </w:divBdr>
      <w:divsChild>
        <w:div w:id="348530331">
          <w:marLeft w:val="576"/>
          <w:marRight w:val="0"/>
          <w:marTop w:val="120"/>
          <w:marBottom w:val="0"/>
          <w:divBdr>
            <w:top w:val="none" w:sz="0" w:space="0" w:color="auto"/>
            <w:left w:val="none" w:sz="0" w:space="0" w:color="auto"/>
            <w:bottom w:val="none" w:sz="0" w:space="0" w:color="auto"/>
            <w:right w:val="none" w:sz="0" w:space="0" w:color="auto"/>
          </w:divBdr>
        </w:div>
        <w:div w:id="412774383">
          <w:marLeft w:val="576"/>
          <w:marRight w:val="0"/>
          <w:marTop w:val="120"/>
          <w:marBottom w:val="0"/>
          <w:divBdr>
            <w:top w:val="none" w:sz="0" w:space="0" w:color="auto"/>
            <w:left w:val="none" w:sz="0" w:space="0" w:color="auto"/>
            <w:bottom w:val="none" w:sz="0" w:space="0" w:color="auto"/>
            <w:right w:val="none" w:sz="0" w:space="0" w:color="auto"/>
          </w:divBdr>
        </w:div>
        <w:div w:id="1120346190">
          <w:marLeft w:val="576"/>
          <w:marRight w:val="0"/>
          <w:marTop w:val="120"/>
          <w:marBottom w:val="0"/>
          <w:divBdr>
            <w:top w:val="none" w:sz="0" w:space="0" w:color="auto"/>
            <w:left w:val="none" w:sz="0" w:space="0" w:color="auto"/>
            <w:bottom w:val="none" w:sz="0" w:space="0" w:color="auto"/>
            <w:right w:val="none" w:sz="0" w:space="0" w:color="auto"/>
          </w:divBdr>
        </w:div>
        <w:div w:id="1821582656">
          <w:marLeft w:val="576"/>
          <w:marRight w:val="0"/>
          <w:marTop w:val="120"/>
          <w:marBottom w:val="0"/>
          <w:divBdr>
            <w:top w:val="none" w:sz="0" w:space="0" w:color="auto"/>
            <w:left w:val="none" w:sz="0" w:space="0" w:color="auto"/>
            <w:bottom w:val="none" w:sz="0" w:space="0" w:color="auto"/>
            <w:right w:val="none" w:sz="0" w:space="0" w:color="auto"/>
          </w:divBdr>
        </w:div>
        <w:div w:id="65661623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1304599">
      <w:bodyDiv w:val="1"/>
      <w:marLeft w:val="0"/>
      <w:marRight w:val="0"/>
      <w:marTop w:val="0"/>
      <w:marBottom w:val="0"/>
      <w:divBdr>
        <w:top w:val="none" w:sz="0" w:space="0" w:color="auto"/>
        <w:left w:val="none" w:sz="0" w:space="0" w:color="auto"/>
        <w:bottom w:val="none" w:sz="0" w:space="0" w:color="auto"/>
        <w:right w:val="none" w:sz="0" w:space="0" w:color="auto"/>
      </w:divBdr>
      <w:divsChild>
        <w:div w:id="1738477424">
          <w:marLeft w:val="576"/>
          <w:marRight w:val="0"/>
          <w:marTop w:val="120"/>
          <w:marBottom w:val="0"/>
          <w:divBdr>
            <w:top w:val="none" w:sz="0" w:space="0" w:color="auto"/>
            <w:left w:val="none" w:sz="0" w:space="0" w:color="auto"/>
            <w:bottom w:val="none" w:sz="0" w:space="0" w:color="auto"/>
            <w:right w:val="none" w:sz="0" w:space="0" w:color="auto"/>
          </w:divBdr>
        </w:div>
        <w:div w:id="921108596">
          <w:marLeft w:val="576"/>
          <w:marRight w:val="0"/>
          <w:marTop w:val="120"/>
          <w:marBottom w:val="0"/>
          <w:divBdr>
            <w:top w:val="none" w:sz="0" w:space="0" w:color="auto"/>
            <w:left w:val="none" w:sz="0" w:space="0" w:color="auto"/>
            <w:bottom w:val="none" w:sz="0" w:space="0" w:color="auto"/>
            <w:right w:val="none" w:sz="0" w:space="0" w:color="auto"/>
          </w:divBdr>
        </w:div>
        <w:div w:id="1928686622">
          <w:marLeft w:val="576"/>
          <w:marRight w:val="0"/>
          <w:marTop w:val="120"/>
          <w:marBottom w:val="0"/>
          <w:divBdr>
            <w:top w:val="none" w:sz="0" w:space="0" w:color="auto"/>
            <w:left w:val="none" w:sz="0" w:space="0" w:color="auto"/>
            <w:bottom w:val="none" w:sz="0" w:space="0" w:color="auto"/>
            <w:right w:val="none" w:sz="0" w:space="0" w:color="auto"/>
          </w:divBdr>
        </w:div>
        <w:div w:id="1720741341">
          <w:marLeft w:val="576"/>
          <w:marRight w:val="0"/>
          <w:marTop w:val="120"/>
          <w:marBottom w:val="0"/>
          <w:divBdr>
            <w:top w:val="none" w:sz="0" w:space="0" w:color="auto"/>
            <w:left w:val="none" w:sz="0" w:space="0" w:color="auto"/>
            <w:bottom w:val="none" w:sz="0" w:space="0" w:color="auto"/>
            <w:right w:val="none" w:sz="0" w:space="0" w:color="auto"/>
          </w:divBdr>
        </w:div>
        <w:div w:id="1396126824">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7616852">
      <w:bodyDiv w:val="1"/>
      <w:marLeft w:val="0"/>
      <w:marRight w:val="0"/>
      <w:marTop w:val="0"/>
      <w:marBottom w:val="0"/>
      <w:divBdr>
        <w:top w:val="none" w:sz="0" w:space="0" w:color="auto"/>
        <w:left w:val="none" w:sz="0" w:space="0" w:color="auto"/>
        <w:bottom w:val="none" w:sz="0" w:space="0" w:color="auto"/>
        <w:right w:val="none" w:sz="0" w:space="0" w:color="auto"/>
      </w:divBdr>
      <w:divsChild>
        <w:div w:id="77290102">
          <w:marLeft w:val="576"/>
          <w:marRight w:val="0"/>
          <w:marTop w:val="120"/>
          <w:marBottom w:val="0"/>
          <w:divBdr>
            <w:top w:val="none" w:sz="0" w:space="0" w:color="auto"/>
            <w:left w:val="none" w:sz="0" w:space="0" w:color="auto"/>
            <w:bottom w:val="none" w:sz="0" w:space="0" w:color="auto"/>
            <w:right w:val="none" w:sz="0" w:space="0" w:color="auto"/>
          </w:divBdr>
        </w:div>
        <w:div w:id="2558916">
          <w:marLeft w:val="576"/>
          <w:marRight w:val="0"/>
          <w:marTop w:val="120"/>
          <w:marBottom w:val="0"/>
          <w:divBdr>
            <w:top w:val="none" w:sz="0" w:space="0" w:color="auto"/>
            <w:left w:val="none" w:sz="0" w:space="0" w:color="auto"/>
            <w:bottom w:val="none" w:sz="0" w:space="0" w:color="auto"/>
            <w:right w:val="none" w:sz="0" w:space="0" w:color="auto"/>
          </w:divBdr>
        </w:div>
        <w:div w:id="1570650816">
          <w:marLeft w:val="576"/>
          <w:marRight w:val="0"/>
          <w:marTop w:val="120"/>
          <w:marBottom w:val="0"/>
          <w:divBdr>
            <w:top w:val="none" w:sz="0" w:space="0" w:color="auto"/>
            <w:left w:val="none" w:sz="0" w:space="0" w:color="auto"/>
            <w:bottom w:val="none" w:sz="0" w:space="0" w:color="auto"/>
            <w:right w:val="none" w:sz="0" w:space="0" w:color="auto"/>
          </w:divBdr>
        </w:div>
        <w:div w:id="1750804640">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2179218">
      <w:bodyDiv w:val="1"/>
      <w:marLeft w:val="0"/>
      <w:marRight w:val="0"/>
      <w:marTop w:val="0"/>
      <w:marBottom w:val="0"/>
      <w:divBdr>
        <w:top w:val="none" w:sz="0" w:space="0" w:color="auto"/>
        <w:left w:val="none" w:sz="0" w:space="0" w:color="auto"/>
        <w:bottom w:val="none" w:sz="0" w:space="0" w:color="auto"/>
        <w:right w:val="none" w:sz="0" w:space="0" w:color="auto"/>
      </w:divBdr>
      <w:divsChild>
        <w:div w:id="1510096819">
          <w:marLeft w:val="0"/>
          <w:marRight w:val="0"/>
          <w:marTop w:val="0"/>
          <w:marBottom w:val="0"/>
          <w:divBdr>
            <w:top w:val="none" w:sz="0" w:space="0" w:color="auto"/>
            <w:left w:val="none" w:sz="0" w:space="0" w:color="auto"/>
            <w:bottom w:val="none" w:sz="0" w:space="0" w:color="auto"/>
            <w:right w:val="none" w:sz="0" w:space="0" w:color="auto"/>
          </w:divBdr>
          <w:divsChild>
            <w:div w:id="1676416104">
              <w:marLeft w:val="0"/>
              <w:marRight w:val="0"/>
              <w:marTop w:val="0"/>
              <w:marBottom w:val="0"/>
              <w:divBdr>
                <w:top w:val="none" w:sz="0" w:space="0" w:color="auto"/>
                <w:left w:val="none" w:sz="0" w:space="0" w:color="auto"/>
                <w:bottom w:val="none" w:sz="0" w:space="0" w:color="auto"/>
                <w:right w:val="none" w:sz="0" w:space="0" w:color="auto"/>
              </w:divBdr>
              <w:divsChild>
                <w:div w:id="700395452">
                  <w:marLeft w:val="0"/>
                  <w:marRight w:val="0"/>
                  <w:marTop w:val="0"/>
                  <w:marBottom w:val="0"/>
                  <w:divBdr>
                    <w:top w:val="none" w:sz="0" w:space="0" w:color="auto"/>
                    <w:left w:val="none" w:sz="0" w:space="0" w:color="auto"/>
                    <w:bottom w:val="none" w:sz="0" w:space="0" w:color="auto"/>
                    <w:right w:val="none" w:sz="0" w:space="0" w:color="auto"/>
                  </w:divBdr>
                  <w:divsChild>
                    <w:div w:id="164634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3370974">
      <w:bodyDiv w:val="1"/>
      <w:marLeft w:val="0"/>
      <w:marRight w:val="0"/>
      <w:marTop w:val="0"/>
      <w:marBottom w:val="0"/>
      <w:divBdr>
        <w:top w:val="none" w:sz="0" w:space="0" w:color="auto"/>
        <w:left w:val="none" w:sz="0" w:space="0" w:color="auto"/>
        <w:bottom w:val="none" w:sz="0" w:space="0" w:color="auto"/>
        <w:right w:val="none" w:sz="0" w:space="0" w:color="auto"/>
      </w:divBdr>
      <w:divsChild>
        <w:div w:id="1770396280">
          <w:marLeft w:val="576"/>
          <w:marRight w:val="0"/>
          <w:marTop w:val="120"/>
          <w:marBottom w:val="0"/>
          <w:divBdr>
            <w:top w:val="none" w:sz="0" w:space="0" w:color="auto"/>
            <w:left w:val="none" w:sz="0" w:space="0" w:color="auto"/>
            <w:bottom w:val="none" w:sz="0" w:space="0" w:color="auto"/>
            <w:right w:val="none" w:sz="0" w:space="0" w:color="auto"/>
          </w:divBdr>
        </w:div>
        <w:div w:id="1951235118">
          <w:marLeft w:val="576"/>
          <w:marRight w:val="0"/>
          <w:marTop w:val="120"/>
          <w:marBottom w:val="0"/>
          <w:divBdr>
            <w:top w:val="none" w:sz="0" w:space="0" w:color="auto"/>
            <w:left w:val="none" w:sz="0" w:space="0" w:color="auto"/>
            <w:bottom w:val="none" w:sz="0" w:space="0" w:color="auto"/>
            <w:right w:val="none" w:sz="0" w:space="0" w:color="auto"/>
          </w:divBdr>
        </w:div>
        <w:div w:id="789282769">
          <w:marLeft w:val="576"/>
          <w:marRight w:val="0"/>
          <w:marTop w:val="120"/>
          <w:marBottom w:val="0"/>
          <w:divBdr>
            <w:top w:val="none" w:sz="0" w:space="0" w:color="auto"/>
            <w:left w:val="none" w:sz="0" w:space="0" w:color="auto"/>
            <w:bottom w:val="none" w:sz="0" w:space="0" w:color="auto"/>
            <w:right w:val="none" w:sz="0" w:space="0" w:color="auto"/>
          </w:divBdr>
        </w:div>
        <w:div w:id="721245480">
          <w:marLeft w:val="576"/>
          <w:marRight w:val="0"/>
          <w:marTop w:val="120"/>
          <w:marBottom w:val="0"/>
          <w:divBdr>
            <w:top w:val="none" w:sz="0" w:space="0" w:color="auto"/>
            <w:left w:val="none" w:sz="0" w:space="0" w:color="auto"/>
            <w:bottom w:val="none" w:sz="0" w:space="0" w:color="auto"/>
            <w:right w:val="none" w:sz="0" w:space="0" w:color="auto"/>
          </w:divBdr>
        </w:div>
        <w:div w:id="211544170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1792</Words>
  <Characters>10220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2021-06-25T13:46:00Z</dcterms:modified>
</cp:coreProperties>
</file>