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C00D4" w:rsidRDefault="00845895" w:rsidP="003C00D4">
      <w:pPr>
        <w:spacing w:line="360" w:lineRule="auto"/>
        <w:jc w:val="center"/>
        <w:rPr>
          <w:rFonts w:ascii="Times New Roman" w:hAnsi="Times New Roman" w:cs="Times New Roman"/>
          <w:b/>
          <w:sz w:val="48"/>
          <w:szCs w:val="48"/>
        </w:rPr>
      </w:pPr>
    </w:p>
    <w:p w:rsidR="00CF3C1B" w:rsidRPr="003C00D4" w:rsidRDefault="003C00D4" w:rsidP="003C00D4">
      <w:pPr>
        <w:spacing w:line="360" w:lineRule="auto"/>
        <w:jc w:val="center"/>
        <w:rPr>
          <w:rFonts w:ascii="Times New Roman" w:hAnsi="Times New Roman" w:cs="Times New Roman"/>
          <w:b/>
          <w:sz w:val="48"/>
          <w:szCs w:val="48"/>
        </w:rPr>
      </w:pPr>
      <w:r w:rsidRPr="003C00D4">
        <w:rPr>
          <w:rFonts w:ascii="Times New Roman" w:hAnsi="Times New Roman" w:cs="Times New Roman"/>
          <w:b/>
          <w:sz w:val="48"/>
          <w:szCs w:val="48"/>
        </w:rPr>
        <w:t>P2GT Fine-Grained Genomic Data Access Control with Privacy-Preserving Testing in Cloud Computing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C00D4" w:rsidRDefault="003C00D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B2BF4" w:rsidRPr="006B2BF4" w:rsidRDefault="006B2BF4" w:rsidP="006B2BF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B2BF4">
        <w:rPr>
          <w:rFonts w:ascii="Times New Roman" w:eastAsia="Times New Roman" w:hAnsi="Times New Roman" w:cs="Times New Roman"/>
          <w:color w:val="333333"/>
          <w:sz w:val="32"/>
          <w:szCs w:val="32"/>
          <w:lang w:val="en-IN" w:eastAsia="en-IN" w:bidi="ta-IN"/>
        </w:rPr>
        <w:t>With the rapid development of bioinformatics and the availability of genetic sequencing technologies, genomic data has been used to facilitate personalized medicine. Cloud computing, features as low cost, rich storage and rapid processing can precisely respond to the challenges brought by the emergence of massive genomic data. Considering the security of cloud platform and the privacy of genomic data, we firstly introduce P2GT which utilizes key-policy attribute-based encryption to realize genomic data access control with unbounded attributes, and employs equality test algorithm to achieve personalized medicine test by matching digitized single nucleotide polymorphisms (SNPs) directly on the users' ciphertext without encrypting multiple times. We then propose an enhanced scheme P2GT+, which adopts identity-based encryption with equality test supporting flexible joint authorization to realize privacy-preserving paternity test, genetic compatibility test and disease susceptibility test over the encrypted SNPs with P2GT. We prove the security of proposed schemes and conduct extensive experiments with the 1000 Genomes dataset. The results show that P2GT and P2GT+ are practical and scalable enough to meet the privacy-preserving and authorized genetic testing requirements in cloud computing.</w:t>
      </w:r>
    </w:p>
    <w:p w:rsidR="00845895" w:rsidRPr="006B2BF4" w:rsidRDefault="00845895" w:rsidP="006B2BF4">
      <w:pPr>
        <w:spacing w:line="360" w:lineRule="auto"/>
        <w:jc w:val="both"/>
        <w:rPr>
          <w:rFonts w:ascii="Times New Roman" w:hAnsi="Times New Roman" w:cs="Times New Roman"/>
          <w:b/>
          <w:sz w:val="32"/>
          <w:szCs w:val="32"/>
        </w:rPr>
      </w:pPr>
    </w:p>
    <w:p w:rsidR="006B2BF4" w:rsidRDefault="006B2BF4" w:rsidP="006B2BF4">
      <w:pPr>
        <w:tabs>
          <w:tab w:val="left" w:pos="6210"/>
        </w:tabs>
        <w:spacing w:line="360" w:lineRule="auto"/>
        <w:jc w:val="both"/>
        <w:rPr>
          <w:rFonts w:ascii="Times New Roman" w:hAnsi="Times New Roman" w:cs="Times New Roman"/>
          <w:b/>
          <w:sz w:val="40"/>
          <w:szCs w:val="40"/>
        </w:rPr>
      </w:pPr>
    </w:p>
    <w:p w:rsidR="00491919" w:rsidRDefault="001C4FD2" w:rsidP="006B2BF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717D0" w:rsidRDefault="00BC2784" w:rsidP="00D717D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717D0">
        <w:rPr>
          <w:rFonts w:ascii="Times New Roman" w:hAnsi="Times New Roman" w:cs="Times New Roman"/>
          <w:sz w:val="32"/>
          <w:szCs w:val="32"/>
          <w:lang w:val="en-IN"/>
        </w:rPr>
        <w:t>In this stud</w:t>
      </w:r>
      <w:r w:rsidRPr="00D717D0">
        <w:rPr>
          <w:rFonts w:ascii="Times New Roman" w:hAnsi="Times New Roman" w:cs="Times New Roman"/>
          <w:sz w:val="32"/>
          <w:szCs w:val="32"/>
          <w:lang w:val="en-IN"/>
        </w:rPr>
        <w:t>y, we consider the existence of a malicious entity in the medical unit as the potential attacker.</w:t>
      </w:r>
    </w:p>
    <w:p w:rsidR="00000000" w:rsidRPr="00D717D0" w:rsidRDefault="00BC2784" w:rsidP="00D717D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717D0">
        <w:rPr>
          <w:rFonts w:ascii="Times New Roman" w:hAnsi="Times New Roman" w:cs="Times New Roman"/>
          <w:sz w:val="32"/>
          <w:szCs w:val="32"/>
          <w:lang w:val="en-IN"/>
        </w:rPr>
        <w:t xml:space="preserve">In this work, our goal is to protect the privacy of users’ genomic data while enabling </w:t>
      </w:r>
      <w:r w:rsidRPr="00D717D0">
        <w:rPr>
          <w:rFonts w:ascii="Times New Roman" w:hAnsi="Times New Roman" w:cs="Times New Roman"/>
          <w:sz w:val="32"/>
          <w:szCs w:val="32"/>
          <w:lang w:val="en-IN"/>
        </w:rPr>
        <w:t>medical units to access the genomic data in order to conduct medical tests or develop personalized medicine methods.</w:t>
      </w:r>
    </w:p>
    <w:p w:rsidR="00000000" w:rsidRPr="00D717D0" w:rsidRDefault="00BC2784" w:rsidP="00D717D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717D0">
        <w:rPr>
          <w:rFonts w:ascii="Times New Roman" w:hAnsi="Times New Roman" w:cs="Times New Roman"/>
          <w:sz w:val="32"/>
          <w:szCs w:val="32"/>
          <w:lang w:val="en-IN"/>
        </w:rPr>
        <w:t>To achieve these goals, we introduce the privacy-preserving disease susceptibility test (PDS).</w:t>
      </w:r>
    </w:p>
    <w:p w:rsidR="00000000" w:rsidRPr="00D717D0" w:rsidRDefault="00BC2784" w:rsidP="00D717D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717D0">
        <w:rPr>
          <w:rFonts w:ascii="Times New Roman" w:hAnsi="Times New Roman" w:cs="Times New Roman"/>
          <w:sz w:val="32"/>
          <w:szCs w:val="32"/>
          <w:lang w:val="en-IN"/>
        </w:rPr>
        <w:t>It is important to note that these genetic</w:t>
      </w:r>
      <w:r w:rsidRPr="00D717D0">
        <w:rPr>
          <w:rFonts w:ascii="Times New Roman" w:hAnsi="Times New Roman" w:cs="Times New Roman"/>
          <w:sz w:val="32"/>
          <w:szCs w:val="32"/>
          <w:lang w:val="en-IN"/>
        </w:rPr>
        <w:t xml:space="preserve"> tests are currently done by different types of medical units, and the tools we propose in this paper aim to protect the genomic privacy of the patients in such tests.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717D0" w:rsidRDefault="00BC2784" w:rsidP="00D717D0">
      <w:pPr>
        <w:numPr>
          <w:ilvl w:val="0"/>
          <w:numId w:val="45"/>
        </w:numPr>
        <w:spacing w:line="360" w:lineRule="auto"/>
        <w:jc w:val="both"/>
        <w:rPr>
          <w:rFonts w:ascii="Times New Roman" w:hAnsi="Times New Roman" w:cs="Times New Roman"/>
          <w:bCs/>
          <w:sz w:val="32"/>
          <w:szCs w:val="32"/>
          <w:lang w:val="en-IN"/>
        </w:rPr>
      </w:pPr>
      <w:r w:rsidRPr="00D717D0">
        <w:rPr>
          <w:rFonts w:ascii="Times New Roman" w:hAnsi="Times New Roman" w:cs="Times New Roman"/>
          <w:bCs/>
          <w:sz w:val="32"/>
          <w:szCs w:val="32"/>
          <w:lang w:val="en-IN"/>
        </w:rPr>
        <w:t>Attribute-based encryption (ABE), as a useful data encryption tool to address the prob</w:t>
      </w:r>
      <w:r w:rsidRPr="00D717D0">
        <w:rPr>
          <w:rFonts w:ascii="Times New Roman" w:hAnsi="Times New Roman" w:cs="Times New Roman"/>
          <w:bCs/>
          <w:sz w:val="32"/>
          <w:szCs w:val="32"/>
          <w:lang w:val="en-IN"/>
        </w:rPr>
        <w:t>lem of fine-grained data sharing and decentralized access control, was first proposed by Sahai and Waters.</w:t>
      </w:r>
    </w:p>
    <w:p w:rsidR="00000000" w:rsidRPr="00D717D0" w:rsidRDefault="00BC2784" w:rsidP="00D717D0">
      <w:pPr>
        <w:numPr>
          <w:ilvl w:val="0"/>
          <w:numId w:val="45"/>
        </w:numPr>
        <w:spacing w:line="360" w:lineRule="auto"/>
        <w:jc w:val="both"/>
        <w:rPr>
          <w:rFonts w:ascii="Times New Roman" w:hAnsi="Times New Roman" w:cs="Times New Roman"/>
          <w:bCs/>
          <w:sz w:val="32"/>
          <w:szCs w:val="32"/>
          <w:lang w:val="en-IN"/>
        </w:rPr>
      </w:pPr>
      <w:r w:rsidRPr="00D717D0">
        <w:rPr>
          <w:rFonts w:ascii="Times New Roman" w:hAnsi="Times New Roman" w:cs="Times New Roman"/>
          <w:bCs/>
          <w:sz w:val="32"/>
          <w:szCs w:val="32"/>
          <w:lang w:val="en-IN"/>
        </w:rPr>
        <w:t>To better solve the keyword search problem over encrypted data, searchable encryption (SE) was proposed as an efficient solution.</w:t>
      </w:r>
    </w:p>
    <w:p w:rsidR="00000000" w:rsidRPr="00D717D0" w:rsidRDefault="00BC2784" w:rsidP="00D717D0">
      <w:pPr>
        <w:numPr>
          <w:ilvl w:val="0"/>
          <w:numId w:val="45"/>
        </w:numPr>
        <w:spacing w:line="360" w:lineRule="auto"/>
        <w:jc w:val="both"/>
        <w:rPr>
          <w:rFonts w:ascii="Times New Roman" w:hAnsi="Times New Roman" w:cs="Times New Roman"/>
          <w:bCs/>
          <w:sz w:val="32"/>
          <w:szCs w:val="32"/>
          <w:lang w:val="en-IN"/>
        </w:rPr>
      </w:pPr>
      <w:r w:rsidRPr="00D717D0">
        <w:rPr>
          <w:rFonts w:ascii="Times New Roman" w:hAnsi="Times New Roman" w:cs="Times New Roman"/>
          <w:bCs/>
          <w:sz w:val="32"/>
          <w:szCs w:val="32"/>
          <w:lang w:val="en-IN"/>
        </w:rPr>
        <w:t>Therefore, most S</w:t>
      </w:r>
      <w:r w:rsidRPr="00D717D0">
        <w:rPr>
          <w:rFonts w:ascii="Times New Roman" w:hAnsi="Times New Roman" w:cs="Times New Roman"/>
          <w:bCs/>
          <w:sz w:val="32"/>
          <w:szCs w:val="32"/>
          <w:lang w:val="en-IN"/>
        </w:rPr>
        <w:t>SE schemes inevitably suffer from secret key distribution and management problems.</w:t>
      </w:r>
    </w:p>
    <w:p w:rsidR="00000000" w:rsidRPr="00D717D0" w:rsidRDefault="00BC2784" w:rsidP="00D717D0">
      <w:pPr>
        <w:numPr>
          <w:ilvl w:val="0"/>
          <w:numId w:val="45"/>
        </w:numPr>
        <w:spacing w:line="360" w:lineRule="auto"/>
        <w:jc w:val="both"/>
        <w:rPr>
          <w:rFonts w:ascii="Times New Roman" w:hAnsi="Times New Roman" w:cs="Times New Roman"/>
          <w:bCs/>
          <w:sz w:val="32"/>
          <w:szCs w:val="32"/>
          <w:lang w:val="en-IN"/>
        </w:rPr>
      </w:pPr>
      <w:r w:rsidRPr="00D717D0">
        <w:rPr>
          <w:rFonts w:ascii="Times New Roman" w:hAnsi="Times New Roman" w:cs="Times New Roman"/>
          <w:bCs/>
          <w:sz w:val="32"/>
          <w:szCs w:val="32"/>
          <w:lang w:val="en-IN"/>
        </w:rPr>
        <w:lastRenderedPageBreak/>
        <w:t>To solve this problem, CP-ABE technology is widely adopted as a viable tool to achieve flexible data access control over encrypted data, which can gain one-to-many encrypti</w:t>
      </w:r>
      <w:r w:rsidRPr="00D717D0">
        <w:rPr>
          <w:rFonts w:ascii="Times New Roman" w:hAnsi="Times New Roman" w:cs="Times New Roman"/>
          <w:bCs/>
          <w:sz w:val="32"/>
          <w:szCs w:val="32"/>
          <w:lang w:val="en-IN"/>
        </w:rPr>
        <w:t xml:space="preserve">on instead of one-to-one. </w:t>
      </w:r>
    </w:p>
    <w:p w:rsidR="00000000" w:rsidRPr="00D717D0" w:rsidRDefault="00BC2784" w:rsidP="00D717D0">
      <w:pPr>
        <w:numPr>
          <w:ilvl w:val="0"/>
          <w:numId w:val="45"/>
        </w:numPr>
        <w:spacing w:line="360" w:lineRule="auto"/>
        <w:jc w:val="both"/>
        <w:rPr>
          <w:rFonts w:ascii="Times New Roman" w:hAnsi="Times New Roman" w:cs="Times New Roman"/>
          <w:bCs/>
          <w:sz w:val="32"/>
          <w:szCs w:val="32"/>
          <w:lang w:val="en-IN"/>
        </w:rPr>
      </w:pPr>
      <w:r w:rsidRPr="00D717D0">
        <w:rPr>
          <w:rFonts w:ascii="Times New Roman" w:hAnsi="Times New Roman" w:cs="Times New Roman"/>
          <w:bCs/>
          <w:sz w:val="32"/>
          <w:szCs w:val="32"/>
          <w:lang w:val="en-IN"/>
        </w:rPr>
        <w:t xml:space="preserve">Our scheme solves this problem at the same time, with greater efficiency, therefore, with respect to theoretical analysis, our scheme is acceptable in the cloud. </w:t>
      </w:r>
    </w:p>
    <w:p w:rsidR="000B33B0" w:rsidRPr="00D717D0" w:rsidRDefault="006A300A" w:rsidP="00D717D0">
      <w:pPr>
        <w:spacing w:line="360" w:lineRule="auto"/>
        <w:jc w:val="both"/>
        <w:rPr>
          <w:rFonts w:ascii="Times New Roman" w:eastAsia="Times New Roman" w:hAnsi="Times New Roman" w:cs="Times New Roman"/>
          <w:sz w:val="32"/>
          <w:szCs w:val="32"/>
        </w:rPr>
      </w:pPr>
      <w:r w:rsidRPr="00D717D0">
        <w:rPr>
          <w:rFonts w:ascii="Times New Roman" w:hAnsi="Times New Roman" w:cs="Times New Roman"/>
          <w:b/>
          <w:sz w:val="36"/>
          <w:szCs w:val="36"/>
        </w:rPr>
        <w:t xml:space="preserve">2.2. PROPOSED </w:t>
      </w:r>
      <w:r w:rsidR="000B33B0" w:rsidRPr="00D717D0">
        <w:rPr>
          <w:rFonts w:ascii="Times New Roman" w:hAnsi="Times New Roman" w:cs="Times New Roman"/>
          <w:b/>
          <w:sz w:val="36"/>
          <w:szCs w:val="36"/>
        </w:rPr>
        <w:t xml:space="preserve">SYSTEM </w:t>
      </w:r>
    </w:p>
    <w:p w:rsidR="00D717D0" w:rsidRPr="00D717D0" w:rsidRDefault="00D717D0" w:rsidP="00D717D0">
      <w:pPr>
        <w:pStyle w:val="NormalWeb"/>
        <w:numPr>
          <w:ilvl w:val="0"/>
          <w:numId w:val="46"/>
        </w:numPr>
        <w:spacing w:before="0" w:beforeAutospacing="0" w:after="0" w:afterAutospacing="0" w:line="360" w:lineRule="auto"/>
        <w:ind w:left="426" w:hanging="284"/>
        <w:jc w:val="both"/>
        <w:rPr>
          <w:sz w:val="32"/>
          <w:szCs w:val="32"/>
        </w:rPr>
      </w:pPr>
      <w:r w:rsidRPr="00D717D0">
        <w:rPr>
          <w:sz w:val="32"/>
          <w:szCs w:val="32"/>
        </w:rPr>
        <w:t>Our proposed solution lets the medical unit retrieve the encrypted genomic data from the SPU and process it for medical tests and personalized medicine methods, while preserving the privacy of patients’ genomic data.</w:t>
      </w:r>
    </w:p>
    <w:p w:rsidR="00D717D0" w:rsidRPr="00D717D0" w:rsidRDefault="00D717D0" w:rsidP="00D717D0">
      <w:pPr>
        <w:pStyle w:val="NormalWeb"/>
        <w:numPr>
          <w:ilvl w:val="0"/>
          <w:numId w:val="46"/>
        </w:numPr>
        <w:spacing w:before="0" w:beforeAutospacing="0" w:after="0" w:afterAutospacing="0" w:line="360" w:lineRule="auto"/>
        <w:ind w:left="426" w:hanging="284"/>
        <w:jc w:val="both"/>
        <w:rPr>
          <w:sz w:val="32"/>
          <w:szCs w:val="32"/>
        </w:rPr>
      </w:pPr>
      <w:r w:rsidRPr="00D717D0">
        <w:rPr>
          <w:sz w:val="32"/>
          <w:szCs w:val="32"/>
        </w:rPr>
        <w:t>The proposed PDS preserves the genomic privacy of a patient from a curious party at the SPU (who tries to infer the contents of the patient’s DNA from his stored data).</w:t>
      </w:r>
    </w:p>
    <w:p w:rsidR="00D717D0" w:rsidRPr="00D717D0" w:rsidRDefault="00D717D0" w:rsidP="00D717D0">
      <w:pPr>
        <w:pStyle w:val="NormalWeb"/>
        <w:numPr>
          <w:ilvl w:val="0"/>
          <w:numId w:val="46"/>
        </w:numPr>
        <w:spacing w:before="0" w:beforeAutospacing="0" w:after="0" w:afterAutospacing="0" w:line="360" w:lineRule="auto"/>
        <w:ind w:left="426" w:hanging="284"/>
        <w:jc w:val="both"/>
        <w:rPr>
          <w:sz w:val="32"/>
          <w:szCs w:val="32"/>
        </w:rPr>
      </w:pPr>
      <w:r w:rsidRPr="00D717D0">
        <w:rPr>
          <w:sz w:val="32"/>
          <w:szCs w:val="32"/>
        </w:rPr>
        <w:t>We implement the proposed PDS and show its practicality via a complexity analysis.</w:t>
      </w:r>
    </w:p>
    <w:p w:rsidR="00BB3207" w:rsidRDefault="00D717D0" w:rsidP="00D717D0">
      <w:pPr>
        <w:pStyle w:val="NormalWeb"/>
        <w:numPr>
          <w:ilvl w:val="0"/>
          <w:numId w:val="46"/>
        </w:numPr>
        <w:spacing w:before="0" w:beforeAutospacing="0" w:after="0" w:afterAutospacing="0" w:line="360" w:lineRule="auto"/>
        <w:ind w:left="426" w:hanging="284"/>
        <w:jc w:val="both"/>
        <w:rPr>
          <w:sz w:val="32"/>
          <w:szCs w:val="32"/>
        </w:rPr>
      </w:pPr>
      <w:r w:rsidRPr="00D717D0">
        <w:rPr>
          <w:sz w:val="32"/>
          <w:szCs w:val="32"/>
        </w:rPr>
        <w:t>The proposed scheme preserves the privacy of patients’ genomic data relying on the security strength of the modified Paillier cryptosystem.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717D0" w:rsidRDefault="00BC2784" w:rsidP="00D717D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17D0">
        <w:rPr>
          <w:rFonts w:ascii="Times New Roman" w:eastAsia="AdvGulliv-R" w:hAnsi="Times New Roman" w:cs="Times New Roman"/>
          <w:bCs/>
          <w:sz w:val="32"/>
          <w:szCs w:val="32"/>
          <w:lang w:val="en-IN"/>
        </w:rPr>
        <w:t xml:space="preserve">We present the performance analysis in terms of theoretical </w:t>
      </w:r>
      <w:r w:rsidRPr="00D717D0">
        <w:rPr>
          <w:rFonts w:ascii="Times New Roman" w:eastAsia="AdvGulliv-R" w:hAnsi="Times New Roman" w:cs="Times New Roman"/>
          <w:bCs/>
          <w:sz w:val="32"/>
          <w:szCs w:val="32"/>
          <w:lang w:val="en-IN"/>
        </w:rPr>
        <w:t xml:space="preserve">analysis and experimental analysis, and demonstrate the efficiency of our scheme. </w:t>
      </w:r>
    </w:p>
    <w:p w:rsidR="00000000" w:rsidRPr="00D717D0" w:rsidRDefault="00BC2784" w:rsidP="00D717D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17D0">
        <w:rPr>
          <w:rFonts w:ascii="Times New Roman" w:eastAsia="AdvGulliv-R" w:hAnsi="Times New Roman" w:cs="Times New Roman"/>
          <w:bCs/>
          <w:sz w:val="32"/>
          <w:szCs w:val="32"/>
          <w:lang w:val="en-IN"/>
        </w:rPr>
        <w:lastRenderedPageBreak/>
        <w:t xml:space="preserve">Our scheme performs similarly to that of CP-ABSE scheme, and the PEKS-CPABE scheme has a better performance than the CP-ABKS  scheme. </w:t>
      </w:r>
    </w:p>
    <w:p w:rsidR="00000000" w:rsidRPr="00D717D0" w:rsidRDefault="00BC2784" w:rsidP="00D717D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17D0">
        <w:rPr>
          <w:rFonts w:ascii="Times New Roman" w:eastAsia="AdvGulliv-R" w:hAnsi="Times New Roman" w:cs="Times New Roman"/>
          <w:bCs/>
          <w:sz w:val="32"/>
          <w:szCs w:val="32"/>
          <w:lang w:val="en-IN"/>
        </w:rPr>
        <w:t>Although the CP-ABSE scheme has bett</w:t>
      </w:r>
      <w:r w:rsidRPr="00D717D0">
        <w:rPr>
          <w:rFonts w:ascii="Times New Roman" w:eastAsia="AdvGulliv-R" w:hAnsi="Times New Roman" w:cs="Times New Roman"/>
          <w:bCs/>
          <w:sz w:val="32"/>
          <w:szCs w:val="32"/>
          <w:lang w:val="en-IN"/>
        </w:rPr>
        <w:t xml:space="preserve">er search performance than the CP-ABKS scheme, the cost of KeyGen algorithm and Encryption algorithm bring in a much higher overhead. </w:t>
      </w:r>
    </w:p>
    <w:p w:rsidR="00000000" w:rsidRPr="00D717D0" w:rsidRDefault="00BC2784" w:rsidP="00D717D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17D0">
        <w:rPr>
          <w:rFonts w:ascii="Times New Roman" w:eastAsia="AdvGulliv-R" w:hAnsi="Times New Roman" w:cs="Times New Roman"/>
          <w:bCs/>
          <w:sz w:val="32"/>
          <w:szCs w:val="32"/>
          <w:lang w:val="en-IN"/>
        </w:rPr>
        <w:t>To evaluate the actual performance of our scheme, we implement CP-ABKS, CP-ABSE  and our scheme using Java language base</w:t>
      </w:r>
      <w:r w:rsidRPr="00D717D0">
        <w:rPr>
          <w:rFonts w:ascii="Times New Roman" w:eastAsia="AdvGulliv-R" w:hAnsi="Times New Roman" w:cs="Times New Roman"/>
          <w:bCs/>
          <w:sz w:val="32"/>
          <w:szCs w:val="32"/>
          <w:lang w:val="en-IN"/>
        </w:rPr>
        <w:t>d on the Java Pairing Based Cryptography Library (JPBC).</w:t>
      </w:r>
    </w:p>
    <w:p w:rsidR="00000000" w:rsidRPr="00D717D0" w:rsidRDefault="00BC2784" w:rsidP="00D717D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17D0">
        <w:rPr>
          <w:rFonts w:ascii="Times New Roman" w:eastAsia="AdvGulliv-R" w:hAnsi="Times New Roman" w:cs="Times New Roman"/>
          <w:bCs/>
          <w:sz w:val="32"/>
          <w:szCs w:val="32"/>
          <w:lang w:val="en-IN"/>
        </w:rPr>
        <w:t xml:space="preserve">Meanwhile, we also analyzed the performance of our proposed scheme from the aspects of theoretical analysis and experimental analysis.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00AB5" w:rsidRDefault="00D717D0" w:rsidP="00E53AA4">
            <w:pPr>
              <w:tabs>
                <w:tab w:val="left" w:pos="720"/>
              </w:tabs>
              <w:spacing w:after="100" w:line="360" w:lineRule="auto"/>
              <w:jc w:val="both"/>
              <w:rPr>
                <w:rFonts w:ascii="Times New Roman" w:hAnsi="Times New Roman" w:cs="Times New Roman"/>
                <w:sz w:val="28"/>
                <w:szCs w:val="28"/>
              </w:rPr>
            </w:pPr>
            <w:r w:rsidRPr="00900AB5">
              <w:rPr>
                <w:rFonts w:ascii="Times New Roman" w:hAnsi="Times New Roman" w:cs="Times New Roman"/>
                <w:sz w:val="28"/>
                <w:szCs w:val="28"/>
              </w:rPr>
              <w:t>Public-key cryptosystems based on composite degree residuosity classes</w:t>
            </w:r>
          </w:p>
        </w:tc>
        <w:tc>
          <w:tcPr>
            <w:tcW w:w="3192" w:type="dxa"/>
          </w:tcPr>
          <w:p w:rsidR="000C407B" w:rsidRPr="00900AB5" w:rsidRDefault="00D717D0" w:rsidP="00D717D0">
            <w:pPr>
              <w:tabs>
                <w:tab w:val="left" w:pos="720"/>
              </w:tabs>
              <w:spacing w:after="100" w:line="360" w:lineRule="auto"/>
              <w:jc w:val="both"/>
              <w:rPr>
                <w:rFonts w:ascii="Times New Roman" w:hAnsi="Times New Roman" w:cs="Times New Roman"/>
                <w:sz w:val="28"/>
                <w:szCs w:val="28"/>
              </w:rPr>
            </w:pPr>
            <w:r w:rsidRPr="00900AB5">
              <w:rPr>
                <w:rFonts w:ascii="Times New Roman" w:hAnsi="Times New Roman" w:cs="Times New Roman"/>
                <w:sz w:val="28"/>
                <w:szCs w:val="28"/>
              </w:rPr>
              <w:t xml:space="preserve">Paillier, P. </w:t>
            </w:r>
          </w:p>
        </w:tc>
        <w:tc>
          <w:tcPr>
            <w:tcW w:w="3192" w:type="dxa"/>
          </w:tcPr>
          <w:p w:rsidR="000C407B" w:rsidRPr="00900AB5" w:rsidRDefault="00D717D0" w:rsidP="00E53AA4">
            <w:pPr>
              <w:tabs>
                <w:tab w:val="left" w:pos="720"/>
              </w:tabs>
              <w:spacing w:after="100" w:line="360" w:lineRule="auto"/>
              <w:jc w:val="both"/>
              <w:rPr>
                <w:rFonts w:ascii="Times New Roman" w:hAnsi="Times New Roman" w:cs="Times New Roman"/>
                <w:sz w:val="28"/>
                <w:szCs w:val="28"/>
              </w:rPr>
            </w:pPr>
            <w:r w:rsidRPr="00900AB5">
              <w:rPr>
                <w:rFonts w:ascii="Times New Roman" w:hAnsi="Times New Roman" w:cs="Times New Roman"/>
                <w:color w:val="333333"/>
                <w:sz w:val="28"/>
                <w:szCs w:val="28"/>
                <w:shd w:val="clear" w:color="auto" w:fill="FFFFFF"/>
              </w:rPr>
              <w:t>This paper investigates a novel computational problem, na- mely the Composite Residuosity Class Problem, and its applications to public-key cryptography.</w:t>
            </w:r>
          </w:p>
        </w:tc>
      </w:tr>
      <w:tr w:rsidR="000C407B" w:rsidTr="000C407B">
        <w:trPr>
          <w:trHeight w:val="2942"/>
        </w:trPr>
        <w:tc>
          <w:tcPr>
            <w:tcW w:w="3192" w:type="dxa"/>
          </w:tcPr>
          <w:p w:rsidR="000C407B" w:rsidRPr="00900AB5" w:rsidRDefault="00D717D0" w:rsidP="00E53AA4">
            <w:pPr>
              <w:tabs>
                <w:tab w:val="left" w:pos="720"/>
              </w:tabs>
              <w:spacing w:after="100" w:line="360" w:lineRule="auto"/>
              <w:jc w:val="both"/>
              <w:rPr>
                <w:rFonts w:ascii="Times New Roman" w:hAnsi="Times New Roman" w:cs="Times New Roman"/>
                <w:sz w:val="28"/>
                <w:szCs w:val="28"/>
              </w:rPr>
            </w:pPr>
            <w:r w:rsidRPr="00900AB5">
              <w:rPr>
                <w:rFonts w:ascii="Times New Roman" w:hAnsi="Times New Roman" w:cs="Times New Roman"/>
                <w:sz w:val="28"/>
                <w:szCs w:val="28"/>
              </w:rPr>
              <w:lastRenderedPageBreak/>
              <w:t>Fully homomorphic encryption using ideal lattices</w:t>
            </w:r>
          </w:p>
        </w:tc>
        <w:tc>
          <w:tcPr>
            <w:tcW w:w="3192" w:type="dxa"/>
          </w:tcPr>
          <w:p w:rsidR="000C407B" w:rsidRPr="00900AB5" w:rsidRDefault="00D717D0" w:rsidP="00D717D0">
            <w:pPr>
              <w:tabs>
                <w:tab w:val="left" w:pos="720"/>
              </w:tabs>
              <w:spacing w:after="100" w:line="360" w:lineRule="auto"/>
              <w:jc w:val="both"/>
              <w:rPr>
                <w:rFonts w:ascii="Times New Roman" w:hAnsi="Times New Roman" w:cs="Times New Roman"/>
                <w:sz w:val="28"/>
                <w:szCs w:val="28"/>
              </w:rPr>
            </w:pPr>
            <w:r w:rsidRPr="00900AB5">
              <w:rPr>
                <w:rFonts w:ascii="Times New Roman" w:hAnsi="Times New Roman" w:cs="Times New Roman"/>
                <w:sz w:val="28"/>
                <w:szCs w:val="28"/>
              </w:rPr>
              <w:t xml:space="preserve">Gentry, C. </w:t>
            </w:r>
          </w:p>
        </w:tc>
        <w:tc>
          <w:tcPr>
            <w:tcW w:w="3192" w:type="dxa"/>
          </w:tcPr>
          <w:p w:rsidR="000C407B" w:rsidRPr="00900AB5" w:rsidRDefault="00D717D0" w:rsidP="00E53AA4">
            <w:pPr>
              <w:tabs>
                <w:tab w:val="left" w:pos="720"/>
              </w:tabs>
              <w:spacing w:after="100" w:line="360" w:lineRule="auto"/>
              <w:jc w:val="both"/>
              <w:rPr>
                <w:rFonts w:ascii="Times New Roman" w:hAnsi="Times New Roman" w:cs="Times New Roman"/>
                <w:sz w:val="28"/>
                <w:szCs w:val="28"/>
              </w:rPr>
            </w:pPr>
            <w:r w:rsidRPr="00900AB5">
              <w:rPr>
                <w:rFonts w:ascii="Times New Roman" w:hAnsi="Times New Roman" w:cs="Times New Roman"/>
                <w:color w:val="333333"/>
                <w:sz w:val="28"/>
                <w:szCs w:val="28"/>
                <w:shd w:val="clear" w:color="auto" w:fill="FFFFFF"/>
              </w:rPr>
              <w:t>Lattice-based cryptosystems typically have decryption algorithms with low circuit complexity, often dominated by an inner product computation that is in NC1.</w:t>
            </w:r>
          </w:p>
        </w:tc>
      </w:tr>
      <w:tr w:rsidR="000C407B" w:rsidTr="000C407B">
        <w:tc>
          <w:tcPr>
            <w:tcW w:w="3192" w:type="dxa"/>
          </w:tcPr>
          <w:p w:rsidR="000C407B" w:rsidRPr="00900AB5" w:rsidRDefault="00D717D0" w:rsidP="00E53AA4">
            <w:pPr>
              <w:tabs>
                <w:tab w:val="left" w:pos="720"/>
              </w:tabs>
              <w:spacing w:after="100" w:line="360" w:lineRule="auto"/>
              <w:jc w:val="both"/>
              <w:rPr>
                <w:rFonts w:ascii="Times New Roman" w:hAnsi="Times New Roman" w:cs="Times New Roman"/>
                <w:sz w:val="28"/>
                <w:szCs w:val="28"/>
              </w:rPr>
            </w:pPr>
            <w:r w:rsidRPr="00900AB5">
              <w:rPr>
                <w:rFonts w:ascii="Times New Roman" w:hAnsi="Times New Roman" w:cs="Times New Roman"/>
                <w:sz w:val="28"/>
                <w:szCs w:val="28"/>
              </w:rPr>
              <w:t>Practical techniques for searches on encrypted data</w:t>
            </w:r>
          </w:p>
        </w:tc>
        <w:tc>
          <w:tcPr>
            <w:tcW w:w="3192" w:type="dxa"/>
          </w:tcPr>
          <w:p w:rsidR="000C407B" w:rsidRPr="00900AB5" w:rsidRDefault="00D717D0" w:rsidP="00D717D0">
            <w:pPr>
              <w:tabs>
                <w:tab w:val="left" w:pos="720"/>
              </w:tabs>
              <w:spacing w:after="100" w:line="360" w:lineRule="auto"/>
              <w:jc w:val="both"/>
              <w:rPr>
                <w:rFonts w:ascii="Times New Roman" w:hAnsi="Times New Roman" w:cs="Times New Roman"/>
                <w:sz w:val="28"/>
                <w:szCs w:val="28"/>
              </w:rPr>
            </w:pPr>
            <w:r w:rsidRPr="00900AB5">
              <w:rPr>
                <w:rFonts w:ascii="Times New Roman" w:hAnsi="Times New Roman" w:cs="Times New Roman"/>
                <w:sz w:val="28"/>
                <w:szCs w:val="28"/>
              </w:rPr>
              <w:t xml:space="preserve">Song, D.X.; Wagner, D.; Perrig, A. </w:t>
            </w:r>
          </w:p>
        </w:tc>
        <w:tc>
          <w:tcPr>
            <w:tcW w:w="3192" w:type="dxa"/>
          </w:tcPr>
          <w:p w:rsidR="000C407B" w:rsidRPr="00900AB5" w:rsidRDefault="00D717D0" w:rsidP="00E53AA4">
            <w:pPr>
              <w:tabs>
                <w:tab w:val="left" w:pos="720"/>
              </w:tabs>
              <w:spacing w:after="100" w:line="360" w:lineRule="auto"/>
              <w:jc w:val="both"/>
              <w:rPr>
                <w:rFonts w:ascii="Times New Roman" w:hAnsi="Times New Roman" w:cs="Times New Roman"/>
                <w:sz w:val="28"/>
                <w:szCs w:val="28"/>
              </w:rPr>
            </w:pPr>
            <w:r w:rsidRPr="00900AB5">
              <w:rPr>
                <w:rFonts w:ascii="Times New Roman" w:hAnsi="Times New Roman" w:cs="Times New Roman"/>
                <w:color w:val="333333"/>
                <w:sz w:val="28"/>
                <w:szCs w:val="28"/>
                <w:shd w:val="clear" w:color="auto" w:fill="FFFFFF"/>
              </w:rPr>
              <w:t>It is desirable to store data on data storage servers such as mail servers and file servers in encrypted form to reduce security and privacy risks.</w:t>
            </w:r>
          </w:p>
        </w:tc>
      </w:tr>
      <w:tr w:rsidR="000C407B" w:rsidTr="000C407B">
        <w:tc>
          <w:tcPr>
            <w:tcW w:w="3192" w:type="dxa"/>
          </w:tcPr>
          <w:p w:rsidR="000C407B" w:rsidRPr="00900AB5" w:rsidRDefault="00900AB5" w:rsidP="00E53AA4">
            <w:pPr>
              <w:tabs>
                <w:tab w:val="left" w:pos="720"/>
              </w:tabs>
              <w:spacing w:after="100" w:line="360" w:lineRule="auto"/>
              <w:jc w:val="both"/>
              <w:rPr>
                <w:rFonts w:ascii="Times New Roman" w:hAnsi="Times New Roman" w:cs="Times New Roman"/>
                <w:sz w:val="28"/>
                <w:szCs w:val="28"/>
              </w:rPr>
            </w:pPr>
            <w:r w:rsidRPr="00900AB5">
              <w:rPr>
                <w:rFonts w:ascii="Times New Roman" w:hAnsi="Times New Roman" w:cs="Times New Roman"/>
                <w:sz w:val="28"/>
                <w:szCs w:val="28"/>
              </w:rPr>
              <w:t>Searchable symmetric encryption: Improved definitions and efficient constructions</w:t>
            </w:r>
          </w:p>
        </w:tc>
        <w:tc>
          <w:tcPr>
            <w:tcW w:w="3192" w:type="dxa"/>
          </w:tcPr>
          <w:p w:rsidR="000C407B" w:rsidRPr="00900AB5" w:rsidRDefault="00D717D0" w:rsidP="00900AB5">
            <w:pPr>
              <w:tabs>
                <w:tab w:val="left" w:pos="720"/>
              </w:tabs>
              <w:spacing w:after="100" w:line="360" w:lineRule="auto"/>
              <w:jc w:val="both"/>
              <w:rPr>
                <w:rFonts w:ascii="Times New Roman" w:hAnsi="Times New Roman" w:cs="Times New Roman"/>
                <w:sz w:val="28"/>
                <w:szCs w:val="28"/>
              </w:rPr>
            </w:pPr>
            <w:r w:rsidRPr="00900AB5">
              <w:rPr>
                <w:rFonts w:ascii="Times New Roman" w:hAnsi="Times New Roman" w:cs="Times New Roman"/>
                <w:sz w:val="28"/>
                <w:szCs w:val="28"/>
              </w:rPr>
              <w:t xml:space="preserve">Curtmola, R.; Garay, J.; Kamara, S.; Ostrovsky, R. </w:t>
            </w:r>
          </w:p>
        </w:tc>
        <w:tc>
          <w:tcPr>
            <w:tcW w:w="3192" w:type="dxa"/>
          </w:tcPr>
          <w:p w:rsidR="000C407B" w:rsidRPr="00900AB5" w:rsidRDefault="00900AB5" w:rsidP="00E53AA4">
            <w:pPr>
              <w:tabs>
                <w:tab w:val="left" w:pos="720"/>
              </w:tabs>
              <w:spacing w:after="100" w:line="360" w:lineRule="auto"/>
              <w:jc w:val="both"/>
              <w:rPr>
                <w:rFonts w:ascii="Times New Roman" w:hAnsi="Times New Roman" w:cs="Times New Roman"/>
                <w:sz w:val="28"/>
                <w:szCs w:val="28"/>
              </w:rPr>
            </w:pPr>
            <w:r w:rsidRPr="00900AB5">
              <w:rPr>
                <w:rFonts w:ascii="Times New Roman" w:hAnsi="Times New Roman" w:cs="Times New Roman"/>
                <w:color w:val="333333"/>
                <w:sz w:val="28"/>
                <w:szCs w:val="28"/>
                <w:shd w:val="clear" w:color="auto" w:fill="FFFFFF"/>
              </w:rPr>
              <w:t>This problem has been the focus of active research and several security definitions and constructions have been proposed.</w:t>
            </w:r>
          </w:p>
        </w:tc>
      </w:tr>
    </w:tbl>
    <w:p w:rsidR="00ED519A" w:rsidRDefault="00ED519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ED519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ED519A" w:rsidP="00E53AA4">
      <w:pPr>
        <w:spacing w:after="0" w:line="360" w:lineRule="auto"/>
        <w:jc w:val="both"/>
        <w:rPr>
          <w:rFonts w:ascii="Times New Roman" w:hAnsi="Times New Roman" w:cs="Times New Roman"/>
        </w:rPr>
      </w:pPr>
      <w:r w:rsidRPr="00ED519A">
        <w:rPr>
          <w:rFonts w:ascii="Times New Roman" w:hAnsi="Times New Roman" w:cs="Times New Roman"/>
        </w:rPr>
        <w:drawing>
          <wp:inline distT="0" distB="0" distL="0" distR="0">
            <wp:extent cx="5943600" cy="517207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51720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6B2BF4" w:rsidRDefault="006B2BF4" w:rsidP="00E53AA4">
      <w:pPr>
        <w:tabs>
          <w:tab w:val="left" w:pos="1309"/>
          <w:tab w:val="center" w:pos="4680"/>
        </w:tabs>
        <w:spacing w:line="360" w:lineRule="auto"/>
        <w:jc w:val="both"/>
        <w:rPr>
          <w:rFonts w:ascii="Times New Roman" w:hAnsi="Times New Roman" w:cs="Times New Roman"/>
          <w:b/>
          <w:sz w:val="28"/>
          <w:szCs w:val="28"/>
        </w:rPr>
      </w:pPr>
    </w:p>
    <w:p w:rsidR="00ED519A" w:rsidRDefault="00ED519A" w:rsidP="00E53AA4">
      <w:pPr>
        <w:tabs>
          <w:tab w:val="left" w:pos="1309"/>
          <w:tab w:val="center" w:pos="4680"/>
        </w:tabs>
        <w:spacing w:line="360" w:lineRule="auto"/>
        <w:jc w:val="both"/>
        <w:rPr>
          <w:rFonts w:ascii="Times New Roman" w:hAnsi="Times New Roman" w:cs="Times New Roman"/>
          <w:b/>
          <w:sz w:val="28"/>
          <w:szCs w:val="28"/>
        </w:rPr>
      </w:pPr>
    </w:p>
    <w:p w:rsidR="00ED519A" w:rsidRDefault="00ED519A" w:rsidP="00E53AA4">
      <w:pPr>
        <w:tabs>
          <w:tab w:val="left" w:pos="1309"/>
          <w:tab w:val="center" w:pos="4680"/>
        </w:tabs>
        <w:spacing w:line="360" w:lineRule="auto"/>
        <w:jc w:val="both"/>
        <w:rPr>
          <w:rFonts w:ascii="Times New Roman" w:hAnsi="Times New Roman" w:cs="Times New Roman"/>
          <w:b/>
          <w:sz w:val="28"/>
          <w:szCs w:val="28"/>
        </w:rPr>
      </w:pPr>
    </w:p>
    <w:p w:rsidR="00ED519A" w:rsidRDefault="00ED519A" w:rsidP="00E53AA4">
      <w:pPr>
        <w:tabs>
          <w:tab w:val="left" w:pos="1309"/>
          <w:tab w:val="center" w:pos="4680"/>
        </w:tabs>
        <w:spacing w:line="360" w:lineRule="auto"/>
        <w:jc w:val="both"/>
        <w:rPr>
          <w:rFonts w:ascii="Times New Roman" w:hAnsi="Times New Roman" w:cs="Times New Roman"/>
          <w:b/>
          <w:sz w:val="28"/>
          <w:szCs w:val="28"/>
        </w:rPr>
      </w:pPr>
    </w:p>
    <w:p w:rsidR="00ED519A" w:rsidRDefault="00ED519A" w:rsidP="00E53AA4">
      <w:pPr>
        <w:tabs>
          <w:tab w:val="left" w:pos="1309"/>
          <w:tab w:val="center" w:pos="4680"/>
        </w:tabs>
        <w:spacing w:line="360" w:lineRule="auto"/>
        <w:jc w:val="both"/>
        <w:rPr>
          <w:rFonts w:ascii="Times New Roman" w:hAnsi="Times New Roman" w:cs="Times New Roman"/>
          <w:b/>
          <w:sz w:val="28"/>
          <w:szCs w:val="28"/>
        </w:rPr>
      </w:pPr>
    </w:p>
    <w:p w:rsidR="00ED519A" w:rsidRDefault="00ED519A" w:rsidP="00E53AA4">
      <w:pPr>
        <w:tabs>
          <w:tab w:val="left" w:pos="1309"/>
          <w:tab w:val="center" w:pos="4680"/>
        </w:tabs>
        <w:spacing w:line="360" w:lineRule="auto"/>
        <w:jc w:val="both"/>
        <w:rPr>
          <w:rFonts w:ascii="Times New Roman" w:hAnsi="Times New Roman" w:cs="Times New Roman"/>
          <w:b/>
          <w:sz w:val="28"/>
          <w:szCs w:val="28"/>
        </w:rPr>
      </w:pPr>
    </w:p>
    <w:p w:rsidR="00ED519A" w:rsidRDefault="00ED519A" w:rsidP="00E53AA4">
      <w:pPr>
        <w:tabs>
          <w:tab w:val="left" w:pos="1309"/>
          <w:tab w:val="center" w:pos="4680"/>
        </w:tabs>
        <w:spacing w:line="360" w:lineRule="auto"/>
        <w:jc w:val="both"/>
        <w:rPr>
          <w:rFonts w:ascii="Times New Roman" w:hAnsi="Times New Roman" w:cs="Times New Roman"/>
          <w:b/>
          <w:sz w:val="28"/>
          <w:szCs w:val="28"/>
        </w:rPr>
      </w:pPr>
    </w:p>
    <w:p w:rsidR="00ED519A" w:rsidRDefault="00ED519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82E7E" w:rsidRPr="00282E7E" w:rsidRDefault="00282E7E" w:rsidP="00282E7E">
      <w:pPr>
        <w:pStyle w:val="BodyText"/>
        <w:rPr>
          <w:bCs/>
          <w:iCs/>
          <w:sz w:val="32"/>
          <w:szCs w:val="32"/>
          <w:lang w:val="en-IN"/>
        </w:rPr>
      </w:pPr>
      <w:r w:rsidRPr="00282E7E">
        <w:rPr>
          <w:bCs/>
          <w:iCs/>
          <w:sz w:val="32"/>
          <w:szCs w:val="32"/>
          <w:lang w:val="en-IN"/>
        </w:rPr>
        <w:t xml:space="preserve">    In this paper, we propose a privacy-preserving and efficient public key encryption with a keyword search scheme based on CP-ABE to support both fine-grained access control and keyword search over encrypted data simultaneously. Then, we show that our scheme achieves selective indistinguishabilitysecurity against an adaptive chosen keyword attack on the condition that the DBDH problem is intractable. Meanwhile, we also analyzed the performance of our proposed scheme from the aspects of theoretical analysis and experimental analysis. At last, the experimental results further demonstrate that our scheme performs better than the CP-ABKS scheme proposed in and CP-ABSE scheme proposed in. Besides, our work only considers single keyword search. For the part of the future work, we try to enhance the search functionality and further explore an attribute-based multi-keyword search.</w:t>
      </w:r>
      <w:r w:rsidRPr="00282E7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82E7E" w:rsidRDefault="00282E7E" w:rsidP="00E53AA4">
      <w:pPr>
        <w:pStyle w:val="BodyText"/>
        <w:rPr>
          <w:b/>
          <w:iCs/>
          <w:sz w:val="28"/>
          <w:szCs w:val="28"/>
        </w:rPr>
      </w:pPr>
    </w:p>
    <w:p w:rsidR="00282E7E" w:rsidRDefault="00282E7E" w:rsidP="00E53AA4">
      <w:pPr>
        <w:pStyle w:val="BodyText"/>
        <w:rPr>
          <w:b/>
          <w:iCs/>
          <w:sz w:val="28"/>
          <w:szCs w:val="28"/>
        </w:rPr>
      </w:pPr>
    </w:p>
    <w:p w:rsidR="00282E7E" w:rsidRDefault="00282E7E" w:rsidP="00E53AA4">
      <w:pPr>
        <w:pStyle w:val="BodyText"/>
        <w:rPr>
          <w:b/>
          <w:iCs/>
          <w:sz w:val="28"/>
          <w:szCs w:val="28"/>
        </w:rPr>
      </w:pPr>
    </w:p>
    <w:p w:rsidR="00282E7E" w:rsidRDefault="00282E7E" w:rsidP="00E53AA4">
      <w:pPr>
        <w:pStyle w:val="BodyText"/>
        <w:rPr>
          <w:b/>
          <w:iCs/>
          <w:sz w:val="28"/>
          <w:szCs w:val="28"/>
        </w:rPr>
      </w:pPr>
    </w:p>
    <w:p w:rsidR="00282E7E" w:rsidRDefault="00282E7E" w:rsidP="00E53AA4">
      <w:pPr>
        <w:pStyle w:val="BodyText"/>
        <w:rPr>
          <w:b/>
          <w:iCs/>
          <w:sz w:val="28"/>
          <w:szCs w:val="28"/>
        </w:rPr>
      </w:pPr>
    </w:p>
    <w:p w:rsidR="00282E7E" w:rsidRDefault="00282E7E" w:rsidP="00E53AA4">
      <w:pPr>
        <w:pStyle w:val="BodyText"/>
        <w:rPr>
          <w:b/>
          <w:iCs/>
          <w:sz w:val="28"/>
          <w:szCs w:val="28"/>
        </w:rPr>
      </w:pPr>
    </w:p>
    <w:p w:rsidR="00282E7E" w:rsidRDefault="00282E7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82E7E" w:rsidRDefault="00BC2784" w:rsidP="00282E7E">
      <w:pPr>
        <w:pStyle w:val="BodyText"/>
        <w:numPr>
          <w:ilvl w:val="0"/>
          <w:numId w:val="42"/>
        </w:numPr>
        <w:rPr>
          <w:sz w:val="32"/>
          <w:szCs w:val="32"/>
          <w:lang w:val="en-IN"/>
        </w:rPr>
      </w:pPr>
      <w:r w:rsidRPr="00282E7E">
        <w:rPr>
          <w:sz w:val="32"/>
          <w:szCs w:val="32"/>
          <w:lang w:val="en-IN"/>
        </w:rPr>
        <w:t>1. Paillier, P. Public-key cryptosystems based on composite degree</w:t>
      </w:r>
      <w:r w:rsidRPr="00282E7E">
        <w:rPr>
          <w:sz w:val="32"/>
          <w:szCs w:val="32"/>
          <w:lang w:val="en-IN"/>
        </w:rPr>
        <w:t xml:space="preserve"> residuosity classes. In International Conference on the Theory and Applications of Cryptographic Techniques; Springer: Berlin/Heidelberg, Germany, 1999; pp. 223–238. </w:t>
      </w:r>
    </w:p>
    <w:p w:rsidR="00000000" w:rsidRPr="00282E7E" w:rsidRDefault="00BC2784" w:rsidP="00282E7E">
      <w:pPr>
        <w:pStyle w:val="BodyText"/>
        <w:numPr>
          <w:ilvl w:val="0"/>
          <w:numId w:val="42"/>
        </w:numPr>
        <w:rPr>
          <w:sz w:val="32"/>
          <w:szCs w:val="32"/>
          <w:lang w:val="en-IN"/>
        </w:rPr>
      </w:pPr>
      <w:r w:rsidRPr="00282E7E">
        <w:rPr>
          <w:sz w:val="32"/>
          <w:szCs w:val="32"/>
          <w:lang w:val="en-IN"/>
        </w:rPr>
        <w:t xml:space="preserve">2. Gentry, C. Fully homomorphic encryption using ideal lattices. In Proceedings of the </w:t>
      </w:r>
      <w:r w:rsidRPr="00282E7E">
        <w:rPr>
          <w:sz w:val="32"/>
          <w:szCs w:val="32"/>
          <w:lang w:val="en-IN"/>
        </w:rPr>
        <w:t xml:space="preserve">Forty-first Annual ACM Symposium on Theory of Computing, Bethesda, MD, USA, 31 May–2 June 2009; pp. 169–178. </w:t>
      </w:r>
    </w:p>
    <w:p w:rsidR="00000000" w:rsidRPr="00282E7E" w:rsidRDefault="00BC2784" w:rsidP="00282E7E">
      <w:pPr>
        <w:pStyle w:val="BodyText"/>
        <w:numPr>
          <w:ilvl w:val="0"/>
          <w:numId w:val="42"/>
        </w:numPr>
        <w:rPr>
          <w:sz w:val="32"/>
          <w:szCs w:val="32"/>
          <w:lang w:val="en-IN"/>
        </w:rPr>
      </w:pPr>
      <w:r w:rsidRPr="00282E7E">
        <w:rPr>
          <w:sz w:val="32"/>
          <w:szCs w:val="32"/>
          <w:lang w:val="en-IN"/>
        </w:rPr>
        <w:t xml:space="preserve">3. Song, D.X.; Wagner, D.; Perrig, A. Practical techniques for searches on encrypted data. In Proceedings of the 2000 IEEE Symposium on Security </w:t>
      </w:r>
      <w:r w:rsidRPr="00282E7E">
        <w:rPr>
          <w:sz w:val="32"/>
          <w:szCs w:val="32"/>
          <w:lang w:val="en-IN"/>
        </w:rPr>
        <w:t xml:space="preserve">and Privacy. S&amp;P 2000, Berkeley, CA, USA, 14–17 May 2000; pp. 44–55. </w:t>
      </w:r>
    </w:p>
    <w:p w:rsidR="00000000" w:rsidRPr="00282E7E" w:rsidRDefault="00BC2784" w:rsidP="00282E7E">
      <w:pPr>
        <w:pStyle w:val="BodyText"/>
        <w:numPr>
          <w:ilvl w:val="0"/>
          <w:numId w:val="42"/>
        </w:numPr>
        <w:rPr>
          <w:sz w:val="32"/>
          <w:szCs w:val="32"/>
          <w:lang w:val="en-IN"/>
        </w:rPr>
      </w:pPr>
      <w:r w:rsidRPr="00282E7E">
        <w:rPr>
          <w:sz w:val="32"/>
          <w:szCs w:val="32"/>
          <w:lang w:val="en-IN"/>
        </w:rPr>
        <w:t xml:space="preserve">4. Curtmola, R.; Garay, J.; Kamara, S.; Ostrovsky, R. Searchable symmetric encryption: Improved definitions and efficient constructions. J. Comput. Secur. 2011, 19, 895–934. [CrossRef] </w:t>
      </w:r>
    </w:p>
    <w:p w:rsidR="00000000" w:rsidRPr="00282E7E" w:rsidRDefault="00BC2784" w:rsidP="00282E7E">
      <w:pPr>
        <w:pStyle w:val="BodyText"/>
        <w:numPr>
          <w:ilvl w:val="0"/>
          <w:numId w:val="42"/>
        </w:numPr>
        <w:rPr>
          <w:sz w:val="32"/>
          <w:szCs w:val="32"/>
          <w:lang w:val="en-IN"/>
        </w:rPr>
      </w:pPr>
      <w:r w:rsidRPr="00282E7E">
        <w:rPr>
          <w:sz w:val="32"/>
          <w:szCs w:val="32"/>
          <w:lang w:val="en-IN"/>
        </w:rPr>
        <w:t>5. Kamara, S.; Papamanthou, C.; Roeder, T. Dynamic searchable symmetric encryption. In Proceedings of the 2012 ACM Conference on Computer and Communications Security, Raleigh, NC, USA, 16–18 October 2012; pp. 965–976.</w:t>
      </w:r>
      <w:r w:rsidRPr="00282E7E">
        <w:rPr>
          <w:sz w:val="32"/>
          <w:szCs w:val="32"/>
        </w:rPr>
        <w:t xml:space="preserve"> </w:t>
      </w:r>
    </w:p>
    <w:p w:rsidR="00000000" w:rsidRPr="00282E7E" w:rsidRDefault="00BC2784" w:rsidP="00282E7E">
      <w:pPr>
        <w:pStyle w:val="BodyText"/>
        <w:numPr>
          <w:ilvl w:val="0"/>
          <w:numId w:val="42"/>
        </w:numPr>
        <w:rPr>
          <w:sz w:val="32"/>
          <w:szCs w:val="32"/>
          <w:lang w:val="en-IN"/>
        </w:rPr>
      </w:pPr>
      <w:r w:rsidRPr="00282E7E">
        <w:rPr>
          <w:sz w:val="32"/>
          <w:szCs w:val="32"/>
          <w:lang w:val="en-IN"/>
        </w:rPr>
        <w:t>6. Kamara, S.; Papamanthou, C. Par</w:t>
      </w:r>
      <w:r w:rsidRPr="00282E7E">
        <w:rPr>
          <w:sz w:val="32"/>
          <w:szCs w:val="32"/>
          <w:lang w:val="en-IN"/>
        </w:rPr>
        <w:t xml:space="preserve">allel and dynamic searchable symmetric encryption. In International Conference on Financial </w:t>
      </w:r>
      <w:r w:rsidRPr="00282E7E">
        <w:rPr>
          <w:sz w:val="32"/>
          <w:szCs w:val="32"/>
          <w:lang w:val="en-IN"/>
        </w:rPr>
        <w:lastRenderedPageBreak/>
        <w:t xml:space="preserve">Cryptography and Data Security; Springer: Berlin/Heidelberg, Germany, 2013; pp. 258–274. </w:t>
      </w:r>
    </w:p>
    <w:p w:rsidR="00000000" w:rsidRPr="00282E7E" w:rsidRDefault="00BC2784" w:rsidP="00282E7E">
      <w:pPr>
        <w:pStyle w:val="BodyText"/>
        <w:numPr>
          <w:ilvl w:val="0"/>
          <w:numId w:val="42"/>
        </w:numPr>
        <w:rPr>
          <w:sz w:val="32"/>
          <w:szCs w:val="32"/>
          <w:lang w:val="en-IN"/>
        </w:rPr>
      </w:pPr>
      <w:r w:rsidRPr="00282E7E">
        <w:rPr>
          <w:sz w:val="32"/>
          <w:szCs w:val="32"/>
          <w:lang w:val="en-IN"/>
        </w:rPr>
        <w:t>7. Li, H.; Yang, Y.; Dai, Y.; Bai, J.; Yu, S.; Xiang, Y. Achieving secure</w:t>
      </w:r>
      <w:r w:rsidRPr="00282E7E">
        <w:rPr>
          <w:sz w:val="32"/>
          <w:szCs w:val="32"/>
          <w:lang w:val="en-IN"/>
        </w:rPr>
        <w:t xml:space="preserve"> and efficient dynamic searchable symmetric encryption over medical cloud data. IEEE Trans. Cloud Comput. 2017. [CrossRef]</w:t>
      </w:r>
    </w:p>
    <w:p w:rsidR="00000000" w:rsidRPr="00282E7E" w:rsidRDefault="00BC2784" w:rsidP="00282E7E">
      <w:pPr>
        <w:pStyle w:val="BodyText"/>
        <w:numPr>
          <w:ilvl w:val="0"/>
          <w:numId w:val="42"/>
        </w:numPr>
        <w:rPr>
          <w:sz w:val="32"/>
          <w:szCs w:val="32"/>
          <w:lang w:val="en-IN"/>
        </w:rPr>
      </w:pPr>
      <w:r w:rsidRPr="00282E7E">
        <w:rPr>
          <w:sz w:val="32"/>
          <w:szCs w:val="32"/>
          <w:lang w:val="en-IN"/>
        </w:rPr>
        <w:t>8. Ghareh Chamani, J.; Papadopoulos, D.; Papamanthou, C.; Jalili, R. New constructions for forward and backward private symmetric se</w:t>
      </w:r>
      <w:r w:rsidRPr="00282E7E">
        <w:rPr>
          <w:sz w:val="32"/>
          <w:szCs w:val="32"/>
          <w:lang w:val="en-IN"/>
        </w:rPr>
        <w:t xml:space="preserve">archable encryption. In Proceedings of the 2018 ACM SIGSAC Conference on Computer and Communications Security, Toronto, ON, Canada, 15–19 October 2018; pp. 1038–1055. </w:t>
      </w:r>
    </w:p>
    <w:p w:rsidR="00000000" w:rsidRPr="00282E7E" w:rsidRDefault="00BC2784" w:rsidP="00282E7E">
      <w:pPr>
        <w:pStyle w:val="BodyText"/>
        <w:numPr>
          <w:ilvl w:val="0"/>
          <w:numId w:val="42"/>
        </w:numPr>
        <w:rPr>
          <w:sz w:val="32"/>
          <w:szCs w:val="32"/>
          <w:lang w:val="en-IN"/>
        </w:rPr>
      </w:pPr>
      <w:r w:rsidRPr="00282E7E">
        <w:rPr>
          <w:sz w:val="32"/>
          <w:szCs w:val="32"/>
          <w:lang w:val="en-IN"/>
        </w:rPr>
        <w:t>9. Sun, S.F.; Yuan, X.; Liu, J.K.; Steinfeld, R.; Sakzad, A.; Vo, V.; Nepal, S. Practic</w:t>
      </w:r>
      <w:r w:rsidRPr="00282E7E">
        <w:rPr>
          <w:sz w:val="32"/>
          <w:szCs w:val="32"/>
          <w:lang w:val="en-IN"/>
        </w:rPr>
        <w:t xml:space="preserve">al backward-secure searchable encryption from symmetric puncturable encryption. In Proceedings of the 2018 ACM SIGSAC Conference on Computer and Communications Security, Toronto, ON, Canada, 15–19 October 2018; pp. 763–780. </w:t>
      </w:r>
    </w:p>
    <w:p w:rsidR="00000000" w:rsidRPr="00282E7E" w:rsidRDefault="00BC2784" w:rsidP="00282E7E">
      <w:pPr>
        <w:pStyle w:val="BodyText"/>
        <w:numPr>
          <w:ilvl w:val="0"/>
          <w:numId w:val="42"/>
        </w:numPr>
        <w:rPr>
          <w:sz w:val="32"/>
          <w:szCs w:val="32"/>
          <w:lang w:val="en-IN"/>
        </w:rPr>
      </w:pPr>
      <w:r w:rsidRPr="00282E7E">
        <w:rPr>
          <w:sz w:val="32"/>
          <w:szCs w:val="32"/>
          <w:lang w:val="en-IN"/>
        </w:rPr>
        <w:t xml:space="preserve">10. Wang, K.; Dong, X.; Shen, </w:t>
      </w:r>
      <w:r w:rsidRPr="00282E7E">
        <w:rPr>
          <w:sz w:val="32"/>
          <w:szCs w:val="32"/>
          <w:lang w:val="en-IN"/>
        </w:rPr>
        <w:t xml:space="preserve">J.; Cao, Z. An Effective Verifiable Symmetric Searchable Encryption Scheme in Cloud Computing. In Proceedings of the 2019 7th International Conference on Information Technology: IoT and Smart City, Kuala, Malaysia, 18 April 2019; pp. 98–102.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2784" w:rsidRDefault="00BC2784" w:rsidP="003654DF">
      <w:pPr>
        <w:spacing w:after="0" w:line="240" w:lineRule="auto"/>
      </w:pPr>
      <w:r>
        <w:separator/>
      </w:r>
    </w:p>
  </w:endnote>
  <w:endnote w:type="continuationSeparator" w:id="1">
    <w:p w:rsidR="00BC2784" w:rsidRDefault="00BC278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2784" w:rsidRDefault="00BC2784" w:rsidP="003654DF">
      <w:pPr>
        <w:spacing w:after="0" w:line="240" w:lineRule="auto"/>
      </w:pPr>
      <w:r>
        <w:separator/>
      </w:r>
    </w:p>
  </w:footnote>
  <w:footnote w:type="continuationSeparator" w:id="1">
    <w:p w:rsidR="00BC2784" w:rsidRDefault="00BC278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1325E">
        <w:pPr>
          <w:pStyle w:val="Header"/>
          <w:jc w:val="right"/>
        </w:pPr>
        <w:fldSimple w:instr=" PAGE   \* MERGEFORMAT ">
          <w:r w:rsidR="00ED519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D226F"/>
    <w:multiLevelType w:val="hybridMultilevel"/>
    <w:tmpl w:val="812630A0"/>
    <w:lvl w:ilvl="0" w:tplc="C346EE54">
      <w:start w:val="1"/>
      <w:numFmt w:val="bullet"/>
      <w:lvlText w:val=""/>
      <w:lvlJc w:val="left"/>
      <w:pPr>
        <w:tabs>
          <w:tab w:val="num" w:pos="720"/>
        </w:tabs>
        <w:ind w:left="720" w:hanging="360"/>
      </w:pPr>
      <w:rPr>
        <w:rFonts w:ascii="Wingdings 2" w:hAnsi="Wingdings 2" w:hint="default"/>
      </w:rPr>
    </w:lvl>
    <w:lvl w:ilvl="1" w:tplc="C354F83E" w:tentative="1">
      <w:start w:val="1"/>
      <w:numFmt w:val="bullet"/>
      <w:lvlText w:val=""/>
      <w:lvlJc w:val="left"/>
      <w:pPr>
        <w:tabs>
          <w:tab w:val="num" w:pos="1440"/>
        </w:tabs>
        <w:ind w:left="1440" w:hanging="360"/>
      </w:pPr>
      <w:rPr>
        <w:rFonts w:ascii="Wingdings 2" w:hAnsi="Wingdings 2" w:hint="default"/>
      </w:rPr>
    </w:lvl>
    <w:lvl w:ilvl="2" w:tplc="239441AA" w:tentative="1">
      <w:start w:val="1"/>
      <w:numFmt w:val="bullet"/>
      <w:lvlText w:val=""/>
      <w:lvlJc w:val="left"/>
      <w:pPr>
        <w:tabs>
          <w:tab w:val="num" w:pos="2160"/>
        </w:tabs>
        <w:ind w:left="2160" w:hanging="360"/>
      </w:pPr>
      <w:rPr>
        <w:rFonts w:ascii="Wingdings 2" w:hAnsi="Wingdings 2" w:hint="default"/>
      </w:rPr>
    </w:lvl>
    <w:lvl w:ilvl="3" w:tplc="8B38862A" w:tentative="1">
      <w:start w:val="1"/>
      <w:numFmt w:val="bullet"/>
      <w:lvlText w:val=""/>
      <w:lvlJc w:val="left"/>
      <w:pPr>
        <w:tabs>
          <w:tab w:val="num" w:pos="2880"/>
        </w:tabs>
        <w:ind w:left="2880" w:hanging="360"/>
      </w:pPr>
      <w:rPr>
        <w:rFonts w:ascii="Wingdings 2" w:hAnsi="Wingdings 2" w:hint="default"/>
      </w:rPr>
    </w:lvl>
    <w:lvl w:ilvl="4" w:tplc="9A902F84" w:tentative="1">
      <w:start w:val="1"/>
      <w:numFmt w:val="bullet"/>
      <w:lvlText w:val=""/>
      <w:lvlJc w:val="left"/>
      <w:pPr>
        <w:tabs>
          <w:tab w:val="num" w:pos="3600"/>
        </w:tabs>
        <w:ind w:left="3600" w:hanging="360"/>
      </w:pPr>
      <w:rPr>
        <w:rFonts w:ascii="Wingdings 2" w:hAnsi="Wingdings 2" w:hint="default"/>
      </w:rPr>
    </w:lvl>
    <w:lvl w:ilvl="5" w:tplc="4DB81ADE" w:tentative="1">
      <w:start w:val="1"/>
      <w:numFmt w:val="bullet"/>
      <w:lvlText w:val=""/>
      <w:lvlJc w:val="left"/>
      <w:pPr>
        <w:tabs>
          <w:tab w:val="num" w:pos="4320"/>
        </w:tabs>
        <w:ind w:left="4320" w:hanging="360"/>
      </w:pPr>
      <w:rPr>
        <w:rFonts w:ascii="Wingdings 2" w:hAnsi="Wingdings 2" w:hint="default"/>
      </w:rPr>
    </w:lvl>
    <w:lvl w:ilvl="6" w:tplc="308E1890" w:tentative="1">
      <w:start w:val="1"/>
      <w:numFmt w:val="bullet"/>
      <w:lvlText w:val=""/>
      <w:lvlJc w:val="left"/>
      <w:pPr>
        <w:tabs>
          <w:tab w:val="num" w:pos="5040"/>
        </w:tabs>
        <w:ind w:left="5040" w:hanging="360"/>
      </w:pPr>
      <w:rPr>
        <w:rFonts w:ascii="Wingdings 2" w:hAnsi="Wingdings 2" w:hint="default"/>
      </w:rPr>
    </w:lvl>
    <w:lvl w:ilvl="7" w:tplc="8ADA35FC" w:tentative="1">
      <w:start w:val="1"/>
      <w:numFmt w:val="bullet"/>
      <w:lvlText w:val=""/>
      <w:lvlJc w:val="left"/>
      <w:pPr>
        <w:tabs>
          <w:tab w:val="num" w:pos="5760"/>
        </w:tabs>
        <w:ind w:left="5760" w:hanging="360"/>
      </w:pPr>
      <w:rPr>
        <w:rFonts w:ascii="Wingdings 2" w:hAnsi="Wingdings 2" w:hint="default"/>
      </w:rPr>
    </w:lvl>
    <w:lvl w:ilvl="8" w:tplc="62BE7F12"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D1722C"/>
    <w:multiLevelType w:val="hybridMultilevel"/>
    <w:tmpl w:val="80D03580"/>
    <w:lvl w:ilvl="0" w:tplc="EF9E199E">
      <w:start w:val="1"/>
      <w:numFmt w:val="bullet"/>
      <w:lvlText w:val=""/>
      <w:lvlJc w:val="left"/>
      <w:pPr>
        <w:tabs>
          <w:tab w:val="num" w:pos="720"/>
        </w:tabs>
        <w:ind w:left="720" w:hanging="360"/>
      </w:pPr>
      <w:rPr>
        <w:rFonts w:ascii="Wingdings 2" w:hAnsi="Wingdings 2" w:hint="default"/>
      </w:rPr>
    </w:lvl>
    <w:lvl w:ilvl="1" w:tplc="3FBA49DA" w:tentative="1">
      <w:start w:val="1"/>
      <w:numFmt w:val="bullet"/>
      <w:lvlText w:val=""/>
      <w:lvlJc w:val="left"/>
      <w:pPr>
        <w:tabs>
          <w:tab w:val="num" w:pos="1440"/>
        </w:tabs>
        <w:ind w:left="1440" w:hanging="360"/>
      </w:pPr>
      <w:rPr>
        <w:rFonts w:ascii="Wingdings 2" w:hAnsi="Wingdings 2" w:hint="default"/>
      </w:rPr>
    </w:lvl>
    <w:lvl w:ilvl="2" w:tplc="BD8A1042" w:tentative="1">
      <w:start w:val="1"/>
      <w:numFmt w:val="bullet"/>
      <w:lvlText w:val=""/>
      <w:lvlJc w:val="left"/>
      <w:pPr>
        <w:tabs>
          <w:tab w:val="num" w:pos="2160"/>
        </w:tabs>
        <w:ind w:left="2160" w:hanging="360"/>
      </w:pPr>
      <w:rPr>
        <w:rFonts w:ascii="Wingdings 2" w:hAnsi="Wingdings 2" w:hint="default"/>
      </w:rPr>
    </w:lvl>
    <w:lvl w:ilvl="3" w:tplc="0E9266A2" w:tentative="1">
      <w:start w:val="1"/>
      <w:numFmt w:val="bullet"/>
      <w:lvlText w:val=""/>
      <w:lvlJc w:val="left"/>
      <w:pPr>
        <w:tabs>
          <w:tab w:val="num" w:pos="2880"/>
        </w:tabs>
        <w:ind w:left="2880" w:hanging="360"/>
      </w:pPr>
      <w:rPr>
        <w:rFonts w:ascii="Wingdings 2" w:hAnsi="Wingdings 2" w:hint="default"/>
      </w:rPr>
    </w:lvl>
    <w:lvl w:ilvl="4" w:tplc="D3785F7C" w:tentative="1">
      <w:start w:val="1"/>
      <w:numFmt w:val="bullet"/>
      <w:lvlText w:val=""/>
      <w:lvlJc w:val="left"/>
      <w:pPr>
        <w:tabs>
          <w:tab w:val="num" w:pos="3600"/>
        </w:tabs>
        <w:ind w:left="3600" w:hanging="360"/>
      </w:pPr>
      <w:rPr>
        <w:rFonts w:ascii="Wingdings 2" w:hAnsi="Wingdings 2" w:hint="default"/>
      </w:rPr>
    </w:lvl>
    <w:lvl w:ilvl="5" w:tplc="6C3C937A" w:tentative="1">
      <w:start w:val="1"/>
      <w:numFmt w:val="bullet"/>
      <w:lvlText w:val=""/>
      <w:lvlJc w:val="left"/>
      <w:pPr>
        <w:tabs>
          <w:tab w:val="num" w:pos="4320"/>
        </w:tabs>
        <w:ind w:left="4320" w:hanging="360"/>
      </w:pPr>
      <w:rPr>
        <w:rFonts w:ascii="Wingdings 2" w:hAnsi="Wingdings 2" w:hint="default"/>
      </w:rPr>
    </w:lvl>
    <w:lvl w:ilvl="6" w:tplc="45A8CB9C" w:tentative="1">
      <w:start w:val="1"/>
      <w:numFmt w:val="bullet"/>
      <w:lvlText w:val=""/>
      <w:lvlJc w:val="left"/>
      <w:pPr>
        <w:tabs>
          <w:tab w:val="num" w:pos="5040"/>
        </w:tabs>
        <w:ind w:left="5040" w:hanging="360"/>
      </w:pPr>
      <w:rPr>
        <w:rFonts w:ascii="Wingdings 2" w:hAnsi="Wingdings 2" w:hint="default"/>
      </w:rPr>
    </w:lvl>
    <w:lvl w:ilvl="7" w:tplc="95CE7572" w:tentative="1">
      <w:start w:val="1"/>
      <w:numFmt w:val="bullet"/>
      <w:lvlText w:val=""/>
      <w:lvlJc w:val="left"/>
      <w:pPr>
        <w:tabs>
          <w:tab w:val="num" w:pos="5760"/>
        </w:tabs>
        <w:ind w:left="5760" w:hanging="360"/>
      </w:pPr>
      <w:rPr>
        <w:rFonts w:ascii="Wingdings 2" w:hAnsi="Wingdings 2" w:hint="default"/>
      </w:rPr>
    </w:lvl>
    <w:lvl w:ilvl="8" w:tplc="006C7500"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FC5C1F"/>
    <w:multiLevelType w:val="hybridMultilevel"/>
    <w:tmpl w:val="BE6A794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7C6018"/>
    <w:multiLevelType w:val="hybridMultilevel"/>
    <w:tmpl w:val="86169FC0"/>
    <w:lvl w:ilvl="0" w:tplc="F6E8B2A8">
      <w:start w:val="1"/>
      <w:numFmt w:val="bullet"/>
      <w:lvlText w:val=""/>
      <w:lvlJc w:val="left"/>
      <w:pPr>
        <w:tabs>
          <w:tab w:val="num" w:pos="720"/>
        </w:tabs>
        <w:ind w:left="720" w:hanging="360"/>
      </w:pPr>
      <w:rPr>
        <w:rFonts w:ascii="Wingdings 2" w:hAnsi="Wingdings 2" w:hint="default"/>
      </w:rPr>
    </w:lvl>
    <w:lvl w:ilvl="1" w:tplc="554CA9CC" w:tentative="1">
      <w:start w:val="1"/>
      <w:numFmt w:val="bullet"/>
      <w:lvlText w:val=""/>
      <w:lvlJc w:val="left"/>
      <w:pPr>
        <w:tabs>
          <w:tab w:val="num" w:pos="1440"/>
        </w:tabs>
        <w:ind w:left="1440" w:hanging="360"/>
      </w:pPr>
      <w:rPr>
        <w:rFonts w:ascii="Wingdings 2" w:hAnsi="Wingdings 2" w:hint="default"/>
      </w:rPr>
    </w:lvl>
    <w:lvl w:ilvl="2" w:tplc="A2F4EEA2" w:tentative="1">
      <w:start w:val="1"/>
      <w:numFmt w:val="bullet"/>
      <w:lvlText w:val=""/>
      <w:lvlJc w:val="left"/>
      <w:pPr>
        <w:tabs>
          <w:tab w:val="num" w:pos="2160"/>
        </w:tabs>
        <w:ind w:left="2160" w:hanging="360"/>
      </w:pPr>
      <w:rPr>
        <w:rFonts w:ascii="Wingdings 2" w:hAnsi="Wingdings 2" w:hint="default"/>
      </w:rPr>
    </w:lvl>
    <w:lvl w:ilvl="3" w:tplc="4A0AD95C" w:tentative="1">
      <w:start w:val="1"/>
      <w:numFmt w:val="bullet"/>
      <w:lvlText w:val=""/>
      <w:lvlJc w:val="left"/>
      <w:pPr>
        <w:tabs>
          <w:tab w:val="num" w:pos="2880"/>
        </w:tabs>
        <w:ind w:left="2880" w:hanging="360"/>
      </w:pPr>
      <w:rPr>
        <w:rFonts w:ascii="Wingdings 2" w:hAnsi="Wingdings 2" w:hint="default"/>
      </w:rPr>
    </w:lvl>
    <w:lvl w:ilvl="4" w:tplc="1EB68EF6" w:tentative="1">
      <w:start w:val="1"/>
      <w:numFmt w:val="bullet"/>
      <w:lvlText w:val=""/>
      <w:lvlJc w:val="left"/>
      <w:pPr>
        <w:tabs>
          <w:tab w:val="num" w:pos="3600"/>
        </w:tabs>
        <w:ind w:left="3600" w:hanging="360"/>
      </w:pPr>
      <w:rPr>
        <w:rFonts w:ascii="Wingdings 2" w:hAnsi="Wingdings 2" w:hint="default"/>
      </w:rPr>
    </w:lvl>
    <w:lvl w:ilvl="5" w:tplc="0406A756" w:tentative="1">
      <w:start w:val="1"/>
      <w:numFmt w:val="bullet"/>
      <w:lvlText w:val=""/>
      <w:lvlJc w:val="left"/>
      <w:pPr>
        <w:tabs>
          <w:tab w:val="num" w:pos="4320"/>
        </w:tabs>
        <w:ind w:left="4320" w:hanging="360"/>
      </w:pPr>
      <w:rPr>
        <w:rFonts w:ascii="Wingdings 2" w:hAnsi="Wingdings 2" w:hint="default"/>
      </w:rPr>
    </w:lvl>
    <w:lvl w:ilvl="6" w:tplc="20FA6910" w:tentative="1">
      <w:start w:val="1"/>
      <w:numFmt w:val="bullet"/>
      <w:lvlText w:val=""/>
      <w:lvlJc w:val="left"/>
      <w:pPr>
        <w:tabs>
          <w:tab w:val="num" w:pos="5040"/>
        </w:tabs>
        <w:ind w:left="5040" w:hanging="360"/>
      </w:pPr>
      <w:rPr>
        <w:rFonts w:ascii="Wingdings 2" w:hAnsi="Wingdings 2" w:hint="default"/>
      </w:rPr>
    </w:lvl>
    <w:lvl w:ilvl="7" w:tplc="FFAC28FA" w:tentative="1">
      <w:start w:val="1"/>
      <w:numFmt w:val="bullet"/>
      <w:lvlText w:val=""/>
      <w:lvlJc w:val="left"/>
      <w:pPr>
        <w:tabs>
          <w:tab w:val="num" w:pos="5760"/>
        </w:tabs>
        <w:ind w:left="5760" w:hanging="360"/>
      </w:pPr>
      <w:rPr>
        <w:rFonts w:ascii="Wingdings 2" w:hAnsi="Wingdings 2" w:hint="default"/>
      </w:rPr>
    </w:lvl>
    <w:lvl w:ilvl="8" w:tplc="4FE8FC2C"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C60139"/>
    <w:multiLevelType w:val="hybridMultilevel"/>
    <w:tmpl w:val="103ADD70"/>
    <w:lvl w:ilvl="0" w:tplc="D0E8E276">
      <w:start w:val="1"/>
      <w:numFmt w:val="bullet"/>
      <w:lvlText w:val=""/>
      <w:lvlJc w:val="left"/>
      <w:pPr>
        <w:tabs>
          <w:tab w:val="num" w:pos="720"/>
        </w:tabs>
        <w:ind w:left="720" w:hanging="360"/>
      </w:pPr>
      <w:rPr>
        <w:rFonts w:ascii="Wingdings 2" w:hAnsi="Wingdings 2" w:hint="default"/>
      </w:rPr>
    </w:lvl>
    <w:lvl w:ilvl="1" w:tplc="554CA4E0" w:tentative="1">
      <w:start w:val="1"/>
      <w:numFmt w:val="bullet"/>
      <w:lvlText w:val=""/>
      <w:lvlJc w:val="left"/>
      <w:pPr>
        <w:tabs>
          <w:tab w:val="num" w:pos="1440"/>
        </w:tabs>
        <w:ind w:left="1440" w:hanging="360"/>
      </w:pPr>
      <w:rPr>
        <w:rFonts w:ascii="Wingdings 2" w:hAnsi="Wingdings 2" w:hint="default"/>
      </w:rPr>
    </w:lvl>
    <w:lvl w:ilvl="2" w:tplc="9828E39E" w:tentative="1">
      <w:start w:val="1"/>
      <w:numFmt w:val="bullet"/>
      <w:lvlText w:val=""/>
      <w:lvlJc w:val="left"/>
      <w:pPr>
        <w:tabs>
          <w:tab w:val="num" w:pos="2160"/>
        </w:tabs>
        <w:ind w:left="2160" w:hanging="360"/>
      </w:pPr>
      <w:rPr>
        <w:rFonts w:ascii="Wingdings 2" w:hAnsi="Wingdings 2" w:hint="default"/>
      </w:rPr>
    </w:lvl>
    <w:lvl w:ilvl="3" w:tplc="BAD27CCA" w:tentative="1">
      <w:start w:val="1"/>
      <w:numFmt w:val="bullet"/>
      <w:lvlText w:val=""/>
      <w:lvlJc w:val="left"/>
      <w:pPr>
        <w:tabs>
          <w:tab w:val="num" w:pos="2880"/>
        </w:tabs>
        <w:ind w:left="2880" w:hanging="360"/>
      </w:pPr>
      <w:rPr>
        <w:rFonts w:ascii="Wingdings 2" w:hAnsi="Wingdings 2" w:hint="default"/>
      </w:rPr>
    </w:lvl>
    <w:lvl w:ilvl="4" w:tplc="EDBAACB6" w:tentative="1">
      <w:start w:val="1"/>
      <w:numFmt w:val="bullet"/>
      <w:lvlText w:val=""/>
      <w:lvlJc w:val="left"/>
      <w:pPr>
        <w:tabs>
          <w:tab w:val="num" w:pos="3600"/>
        </w:tabs>
        <w:ind w:left="3600" w:hanging="360"/>
      </w:pPr>
      <w:rPr>
        <w:rFonts w:ascii="Wingdings 2" w:hAnsi="Wingdings 2" w:hint="default"/>
      </w:rPr>
    </w:lvl>
    <w:lvl w:ilvl="5" w:tplc="5C161EBE" w:tentative="1">
      <w:start w:val="1"/>
      <w:numFmt w:val="bullet"/>
      <w:lvlText w:val=""/>
      <w:lvlJc w:val="left"/>
      <w:pPr>
        <w:tabs>
          <w:tab w:val="num" w:pos="4320"/>
        </w:tabs>
        <w:ind w:left="4320" w:hanging="360"/>
      </w:pPr>
      <w:rPr>
        <w:rFonts w:ascii="Wingdings 2" w:hAnsi="Wingdings 2" w:hint="default"/>
      </w:rPr>
    </w:lvl>
    <w:lvl w:ilvl="6" w:tplc="B188370C" w:tentative="1">
      <w:start w:val="1"/>
      <w:numFmt w:val="bullet"/>
      <w:lvlText w:val=""/>
      <w:lvlJc w:val="left"/>
      <w:pPr>
        <w:tabs>
          <w:tab w:val="num" w:pos="5040"/>
        </w:tabs>
        <w:ind w:left="5040" w:hanging="360"/>
      </w:pPr>
      <w:rPr>
        <w:rFonts w:ascii="Wingdings 2" w:hAnsi="Wingdings 2" w:hint="default"/>
      </w:rPr>
    </w:lvl>
    <w:lvl w:ilvl="7" w:tplc="4D062CE0" w:tentative="1">
      <w:start w:val="1"/>
      <w:numFmt w:val="bullet"/>
      <w:lvlText w:val=""/>
      <w:lvlJc w:val="left"/>
      <w:pPr>
        <w:tabs>
          <w:tab w:val="num" w:pos="5760"/>
        </w:tabs>
        <w:ind w:left="5760" w:hanging="360"/>
      </w:pPr>
      <w:rPr>
        <w:rFonts w:ascii="Wingdings 2" w:hAnsi="Wingdings 2" w:hint="default"/>
      </w:rPr>
    </w:lvl>
    <w:lvl w:ilvl="8" w:tplc="DA2AFDE4"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AB6CC9"/>
    <w:multiLevelType w:val="hybridMultilevel"/>
    <w:tmpl w:val="6332FA86"/>
    <w:lvl w:ilvl="0" w:tplc="AD9493CA">
      <w:start w:val="1"/>
      <w:numFmt w:val="bullet"/>
      <w:lvlText w:val=""/>
      <w:lvlJc w:val="left"/>
      <w:pPr>
        <w:tabs>
          <w:tab w:val="num" w:pos="720"/>
        </w:tabs>
        <w:ind w:left="720" w:hanging="360"/>
      </w:pPr>
      <w:rPr>
        <w:rFonts w:ascii="Wingdings 2" w:hAnsi="Wingdings 2" w:hint="default"/>
      </w:rPr>
    </w:lvl>
    <w:lvl w:ilvl="1" w:tplc="171A9D4E" w:tentative="1">
      <w:start w:val="1"/>
      <w:numFmt w:val="bullet"/>
      <w:lvlText w:val=""/>
      <w:lvlJc w:val="left"/>
      <w:pPr>
        <w:tabs>
          <w:tab w:val="num" w:pos="1440"/>
        </w:tabs>
        <w:ind w:left="1440" w:hanging="360"/>
      </w:pPr>
      <w:rPr>
        <w:rFonts w:ascii="Wingdings 2" w:hAnsi="Wingdings 2" w:hint="default"/>
      </w:rPr>
    </w:lvl>
    <w:lvl w:ilvl="2" w:tplc="5234160A" w:tentative="1">
      <w:start w:val="1"/>
      <w:numFmt w:val="bullet"/>
      <w:lvlText w:val=""/>
      <w:lvlJc w:val="left"/>
      <w:pPr>
        <w:tabs>
          <w:tab w:val="num" w:pos="2160"/>
        </w:tabs>
        <w:ind w:left="2160" w:hanging="360"/>
      </w:pPr>
      <w:rPr>
        <w:rFonts w:ascii="Wingdings 2" w:hAnsi="Wingdings 2" w:hint="default"/>
      </w:rPr>
    </w:lvl>
    <w:lvl w:ilvl="3" w:tplc="EE8E5D72" w:tentative="1">
      <w:start w:val="1"/>
      <w:numFmt w:val="bullet"/>
      <w:lvlText w:val=""/>
      <w:lvlJc w:val="left"/>
      <w:pPr>
        <w:tabs>
          <w:tab w:val="num" w:pos="2880"/>
        </w:tabs>
        <w:ind w:left="2880" w:hanging="360"/>
      </w:pPr>
      <w:rPr>
        <w:rFonts w:ascii="Wingdings 2" w:hAnsi="Wingdings 2" w:hint="default"/>
      </w:rPr>
    </w:lvl>
    <w:lvl w:ilvl="4" w:tplc="54F4A046" w:tentative="1">
      <w:start w:val="1"/>
      <w:numFmt w:val="bullet"/>
      <w:lvlText w:val=""/>
      <w:lvlJc w:val="left"/>
      <w:pPr>
        <w:tabs>
          <w:tab w:val="num" w:pos="3600"/>
        </w:tabs>
        <w:ind w:left="3600" w:hanging="360"/>
      </w:pPr>
      <w:rPr>
        <w:rFonts w:ascii="Wingdings 2" w:hAnsi="Wingdings 2" w:hint="default"/>
      </w:rPr>
    </w:lvl>
    <w:lvl w:ilvl="5" w:tplc="1AD4A1D6" w:tentative="1">
      <w:start w:val="1"/>
      <w:numFmt w:val="bullet"/>
      <w:lvlText w:val=""/>
      <w:lvlJc w:val="left"/>
      <w:pPr>
        <w:tabs>
          <w:tab w:val="num" w:pos="4320"/>
        </w:tabs>
        <w:ind w:left="4320" w:hanging="360"/>
      </w:pPr>
      <w:rPr>
        <w:rFonts w:ascii="Wingdings 2" w:hAnsi="Wingdings 2" w:hint="default"/>
      </w:rPr>
    </w:lvl>
    <w:lvl w:ilvl="6" w:tplc="11123C82" w:tentative="1">
      <w:start w:val="1"/>
      <w:numFmt w:val="bullet"/>
      <w:lvlText w:val=""/>
      <w:lvlJc w:val="left"/>
      <w:pPr>
        <w:tabs>
          <w:tab w:val="num" w:pos="5040"/>
        </w:tabs>
        <w:ind w:left="5040" w:hanging="360"/>
      </w:pPr>
      <w:rPr>
        <w:rFonts w:ascii="Wingdings 2" w:hAnsi="Wingdings 2" w:hint="default"/>
      </w:rPr>
    </w:lvl>
    <w:lvl w:ilvl="7" w:tplc="C65EAEB4" w:tentative="1">
      <w:start w:val="1"/>
      <w:numFmt w:val="bullet"/>
      <w:lvlText w:val=""/>
      <w:lvlJc w:val="left"/>
      <w:pPr>
        <w:tabs>
          <w:tab w:val="num" w:pos="5760"/>
        </w:tabs>
        <w:ind w:left="5760" w:hanging="360"/>
      </w:pPr>
      <w:rPr>
        <w:rFonts w:ascii="Wingdings 2" w:hAnsi="Wingdings 2" w:hint="default"/>
      </w:rPr>
    </w:lvl>
    <w:lvl w:ilvl="8" w:tplc="BEB485A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6"/>
  </w:num>
  <w:num w:numId="9">
    <w:abstractNumId w:val="7"/>
  </w:num>
  <w:num w:numId="10">
    <w:abstractNumId w:val="2"/>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4"/>
  </w:num>
  <w:num w:numId="20">
    <w:abstractNumId w:val="8"/>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5"/>
  </w:num>
  <w:num w:numId="28">
    <w:abstractNumId w:val="12"/>
  </w:num>
  <w:num w:numId="29">
    <w:abstractNumId w:val="32"/>
  </w:num>
  <w:num w:numId="30">
    <w:abstractNumId w:val="38"/>
  </w:num>
  <w:num w:numId="31">
    <w:abstractNumId w:val="29"/>
  </w:num>
  <w:num w:numId="32">
    <w:abstractNumId w:val="4"/>
  </w:num>
  <w:num w:numId="33">
    <w:abstractNumId w:val="27"/>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0"/>
  </w:num>
  <w:num w:numId="43">
    <w:abstractNumId w:val="28"/>
  </w:num>
  <w:num w:numId="44">
    <w:abstractNumId w:val="3"/>
  </w:num>
  <w:num w:numId="45">
    <w:abstractNumId w:val="40"/>
  </w:num>
  <w:num w:numId="46">
    <w:abstractNumId w:val="26"/>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2E7E"/>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0D4"/>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2BF4"/>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0AB5"/>
    <w:rsid w:val="00901350"/>
    <w:rsid w:val="0090304C"/>
    <w:rsid w:val="00904272"/>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325E"/>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2784"/>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17D0"/>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19A"/>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1264876">
      <w:bodyDiv w:val="1"/>
      <w:marLeft w:val="0"/>
      <w:marRight w:val="0"/>
      <w:marTop w:val="0"/>
      <w:marBottom w:val="0"/>
      <w:divBdr>
        <w:top w:val="none" w:sz="0" w:space="0" w:color="auto"/>
        <w:left w:val="none" w:sz="0" w:space="0" w:color="auto"/>
        <w:bottom w:val="none" w:sz="0" w:space="0" w:color="auto"/>
        <w:right w:val="none" w:sz="0" w:space="0" w:color="auto"/>
      </w:divBdr>
      <w:divsChild>
        <w:div w:id="815415836">
          <w:marLeft w:val="576"/>
          <w:marRight w:val="0"/>
          <w:marTop w:val="120"/>
          <w:marBottom w:val="0"/>
          <w:divBdr>
            <w:top w:val="none" w:sz="0" w:space="0" w:color="auto"/>
            <w:left w:val="none" w:sz="0" w:space="0" w:color="auto"/>
            <w:bottom w:val="none" w:sz="0" w:space="0" w:color="auto"/>
            <w:right w:val="none" w:sz="0" w:space="0" w:color="auto"/>
          </w:divBdr>
        </w:div>
        <w:div w:id="1499466373">
          <w:marLeft w:val="576"/>
          <w:marRight w:val="0"/>
          <w:marTop w:val="120"/>
          <w:marBottom w:val="0"/>
          <w:divBdr>
            <w:top w:val="none" w:sz="0" w:space="0" w:color="auto"/>
            <w:left w:val="none" w:sz="0" w:space="0" w:color="auto"/>
            <w:bottom w:val="none" w:sz="0" w:space="0" w:color="auto"/>
            <w:right w:val="none" w:sz="0" w:space="0" w:color="auto"/>
          </w:divBdr>
        </w:div>
        <w:div w:id="187918237">
          <w:marLeft w:val="576"/>
          <w:marRight w:val="0"/>
          <w:marTop w:val="120"/>
          <w:marBottom w:val="0"/>
          <w:divBdr>
            <w:top w:val="none" w:sz="0" w:space="0" w:color="auto"/>
            <w:left w:val="none" w:sz="0" w:space="0" w:color="auto"/>
            <w:bottom w:val="none" w:sz="0" w:space="0" w:color="auto"/>
            <w:right w:val="none" w:sz="0" w:space="0" w:color="auto"/>
          </w:divBdr>
        </w:div>
        <w:div w:id="115370795">
          <w:marLeft w:val="576"/>
          <w:marRight w:val="0"/>
          <w:marTop w:val="120"/>
          <w:marBottom w:val="0"/>
          <w:divBdr>
            <w:top w:val="none" w:sz="0" w:space="0" w:color="auto"/>
            <w:left w:val="none" w:sz="0" w:space="0" w:color="auto"/>
            <w:bottom w:val="none" w:sz="0" w:space="0" w:color="auto"/>
            <w:right w:val="none" w:sz="0" w:space="0" w:color="auto"/>
          </w:divBdr>
        </w:div>
        <w:div w:id="2090955284">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6249297">
      <w:bodyDiv w:val="1"/>
      <w:marLeft w:val="0"/>
      <w:marRight w:val="0"/>
      <w:marTop w:val="0"/>
      <w:marBottom w:val="0"/>
      <w:divBdr>
        <w:top w:val="none" w:sz="0" w:space="0" w:color="auto"/>
        <w:left w:val="none" w:sz="0" w:space="0" w:color="auto"/>
        <w:bottom w:val="none" w:sz="0" w:space="0" w:color="auto"/>
        <w:right w:val="none" w:sz="0" w:space="0" w:color="auto"/>
      </w:divBdr>
      <w:divsChild>
        <w:div w:id="399443255">
          <w:marLeft w:val="576"/>
          <w:marRight w:val="0"/>
          <w:marTop w:val="120"/>
          <w:marBottom w:val="0"/>
          <w:divBdr>
            <w:top w:val="none" w:sz="0" w:space="0" w:color="auto"/>
            <w:left w:val="none" w:sz="0" w:space="0" w:color="auto"/>
            <w:bottom w:val="none" w:sz="0" w:space="0" w:color="auto"/>
            <w:right w:val="none" w:sz="0" w:space="0" w:color="auto"/>
          </w:divBdr>
        </w:div>
        <w:div w:id="449325212">
          <w:marLeft w:val="576"/>
          <w:marRight w:val="0"/>
          <w:marTop w:val="120"/>
          <w:marBottom w:val="0"/>
          <w:divBdr>
            <w:top w:val="none" w:sz="0" w:space="0" w:color="auto"/>
            <w:left w:val="none" w:sz="0" w:space="0" w:color="auto"/>
            <w:bottom w:val="none" w:sz="0" w:space="0" w:color="auto"/>
            <w:right w:val="none" w:sz="0" w:space="0" w:color="auto"/>
          </w:divBdr>
        </w:div>
        <w:div w:id="112864222">
          <w:marLeft w:val="576"/>
          <w:marRight w:val="0"/>
          <w:marTop w:val="120"/>
          <w:marBottom w:val="0"/>
          <w:divBdr>
            <w:top w:val="none" w:sz="0" w:space="0" w:color="auto"/>
            <w:left w:val="none" w:sz="0" w:space="0" w:color="auto"/>
            <w:bottom w:val="none" w:sz="0" w:space="0" w:color="auto"/>
            <w:right w:val="none" w:sz="0" w:space="0" w:color="auto"/>
          </w:divBdr>
        </w:div>
        <w:div w:id="1917393846">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6244408">
      <w:bodyDiv w:val="1"/>
      <w:marLeft w:val="0"/>
      <w:marRight w:val="0"/>
      <w:marTop w:val="0"/>
      <w:marBottom w:val="0"/>
      <w:divBdr>
        <w:top w:val="none" w:sz="0" w:space="0" w:color="auto"/>
        <w:left w:val="none" w:sz="0" w:space="0" w:color="auto"/>
        <w:bottom w:val="none" w:sz="0" w:space="0" w:color="auto"/>
        <w:right w:val="none" w:sz="0" w:space="0" w:color="auto"/>
      </w:divBdr>
      <w:divsChild>
        <w:div w:id="1883513871">
          <w:marLeft w:val="576"/>
          <w:marRight w:val="0"/>
          <w:marTop w:val="120"/>
          <w:marBottom w:val="0"/>
          <w:divBdr>
            <w:top w:val="none" w:sz="0" w:space="0" w:color="auto"/>
            <w:left w:val="none" w:sz="0" w:space="0" w:color="auto"/>
            <w:bottom w:val="none" w:sz="0" w:space="0" w:color="auto"/>
            <w:right w:val="none" w:sz="0" w:space="0" w:color="auto"/>
          </w:divBdr>
        </w:div>
        <w:div w:id="1465393876">
          <w:marLeft w:val="576"/>
          <w:marRight w:val="0"/>
          <w:marTop w:val="120"/>
          <w:marBottom w:val="0"/>
          <w:divBdr>
            <w:top w:val="none" w:sz="0" w:space="0" w:color="auto"/>
            <w:left w:val="none" w:sz="0" w:space="0" w:color="auto"/>
            <w:bottom w:val="none" w:sz="0" w:space="0" w:color="auto"/>
            <w:right w:val="none" w:sz="0" w:space="0" w:color="auto"/>
          </w:divBdr>
        </w:div>
        <w:div w:id="862984556">
          <w:marLeft w:val="576"/>
          <w:marRight w:val="0"/>
          <w:marTop w:val="120"/>
          <w:marBottom w:val="0"/>
          <w:divBdr>
            <w:top w:val="none" w:sz="0" w:space="0" w:color="auto"/>
            <w:left w:val="none" w:sz="0" w:space="0" w:color="auto"/>
            <w:bottom w:val="none" w:sz="0" w:space="0" w:color="auto"/>
            <w:right w:val="none" w:sz="0" w:space="0" w:color="auto"/>
          </w:divBdr>
        </w:div>
        <w:div w:id="1293974002">
          <w:marLeft w:val="576"/>
          <w:marRight w:val="0"/>
          <w:marTop w:val="120"/>
          <w:marBottom w:val="0"/>
          <w:divBdr>
            <w:top w:val="none" w:sz="0" w:space="0" w:color="auto"/>
            <w:left w:val="none" w:sz="0" w:space="0" w:color="auto"/>
            <w:bottom w:val="none" w:sz="0" w:space="0" w:color="auto"/>
            <w:right w:val="none" w:sz="0" w:space="0" w:color="auto"/>
          </w:divBdr>
        </w:div>
        <w:div w:id="1623072271">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2521040">
      <w:bodyDiv w:val="1"/>
      <w:marLeft w:val="0"/>
      <w:marRight w:val="0"/>
      <w:marTop w:val="0"/>
      <w:marBottom w:val="0"/>
      <w:divBdr>
        <w:top w:val="none" w:sz="0" w:space="0" w:color="auto"/>
        <w:left w:val="none" w:sz="0" w:space="0" w:color="auto"/>
        <w:bottom w:val="none" w:sz="0" w:space="0" w:color="auto"/>
        <w:right w:val="none" w:sz="0" w:space="0" w:color="auto"/>
      </w:divBdr>
      <w:divsChild>
        <w:div w:id="1041248378">
          <w:marLeft w:val="576"/>
          <w:marRight w:val="0"/>
          <w:marTop w:val="120"/>
          <w:marBottom w:val="0"/>
          <w:divBdr>
            <w:top w:val="none" w:sz="0" w:space="0" w:color="auto"/>
            <w:left w:val="none" w:sz="0" w:space="0" w:color="auto"/>
            <w:bottom w:val="none" w:sz="0" w:space="0" w:color="auto"/>
            <w:right w:val="none" w:sz="0" w:space="0" w:color="auto"/>
          </w:divBdr>
        </w:div>
        <w:div w:id="1067342433">
          <w:marLeft w:val="576"/>
          <w:marRight w:val="0"/>
          <w:marTop w:val="120"/>
          <w:marBottom w:val="0"/>
          <w:divBdr>
            <w:top w:val="none" w:sz="0" w:space="0" w:color="auto"/>
            <w:left w:val="none" w:sz="0" w:space="0" w:color="auto"/>
            <w:bottom w:val="none" w:sz="0" w:space="0" w:color="auto"/>
            <w:right w:val="none" w:sz="0" w:space="0" w:color="auto"/>
          </w:divBdr>
        </w:div>
        <w:div w:id="1598714448">
          <w:marLeft w:val="576"/>
          <w:marRight w:val="0"/>
          <w:marTop w:val="120"/>
          <w:marBottom w:val="0"/>
          <w:divBdr>
            <w:top w:val="none" w:sz="0" w:space="0" w:color="auto"/>
            <w:left w:val="none" w:sz="0" w:space="0" w:color="auto"/>
            <w:bottom w:val="none" w:sz="0" w:space="0" w:color="auto"/>
            <w:right w:val="none" w:sz="0" w:space="0" w:color="auto"/>
          </w:divBdr>
        </w:div>
        <w:div w:id="217671315">
          <w:marLeft w:val="576"/>
          <w:marRight w:val="0"/>
          <w:marTop w:val="120"/>
          <w:marBottom w:val="0"/>
          <w:divBdr>
            <w:top w:val="none" w:sz="0" w:space="0" w:color="auto"/>
            <w:left w:val="none" w:sz="0" w:space="0" w:color="auto"/>
            <w:bottom w:val="none" w:sz="0" w:space="0" w:color="auto"/>
            <w:right w:val="none" w:sz="0" w:space="0" w:color="auto"/>
          </w:divBdr>
        </w:div>
        <w:div w:id="699091327">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3574917">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1553954">
      <w:bodyDiv w:val="1"/>
      <w:marLeft w:val="0"/>
      <w:marRight w:val="0"/>
      <w:marTop w:val="0"/>
      <w:marBottom w:val="0"/>
      <w:divBdr>
        <w:top w:val="none" w:sz="0" w:space="0" w:color="auto"/>
        <w:left w:val="none" w:sz="0" w:space="0" w:color="auto"/>
        <w:bottom w:val="none" w:sz="0" w:space="0" w:color="auto"/>
        <w:right w:val="none" w:sz="0" w:space="0" w:color="auto"/>
      </w:divBdr>
      <w:divsChild>
        <w:div w:id="191311478">
          <w:marLeft w:val="576"/>
          <w:marRight w:val="0"/>
          <w:marTop w:val="120"/>
          <w:marBottom w:val="0"/>
          <w:divBdr>
            <w:top w:val="none" w:sz="0" w:space="0" w:color="auto"/>
            <w:left w:val="none" w:sz="0" w:space="0" w:color="auto"/>
            <w:bottom w:val="none" w:sz="0" w:space="0" w:color="auto"/>
            <w:right w:val="none" w:sz="0" w:space="0" w:color="auto"/>
          </w:divBdr>
        </w:div>
        <w:div w:id="2025132437">
          <w:marLeft w:val="576"/>
          <w:marRight w:val="0"/>
          <w:marTop w:val="120"/>
          <w:marBottom w:val="0"/>
          <w:divBdr>
            <w:top w:val="none" w:sz="0" w:space="0" w:color="auto"/>
            <w:left w:val="none" w:sz="0" w:space="0" w:color="auto"/>
            <w:bottom w:val="none" w:sz="0" w:space="0" w:color="auto"/>
            <w:right w:val="none" w:sz="0" w:space="0" w:color="auto"/>
          </w:divBdr>
        </w:div>
        <w:div w:id="457187419">
          <w:marLeft w:val="576"/>
          <w:marRight w:val="0"/>
          <w:marTop w:val="120"/>
          <w:marBottom w:val="0"/>
          <w:divBdr>
            <w:top w:val="none" w:sz="0" w:space="0" w:color="auto"/>
            <w:left w:val="none" w:sz="0" w:space="0" w:color="auto"/>
            <w:bottom w:val="none" w:sz="0" w:space="0" w:color="auto"/>
            <w:right w:val="none" w:sz="0" w:space="0" w:color="auto"/>
          </w:divBdr>
        </w:div>
        <w:div w:id="1258752616">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3508417">
      <w:bodyDiv w:val="1"/>
      <w:marLeft w:val="0"/>
      <w:marRight w:val="0"/>
      <w:marTop w:val="0"/>
      <w:marBottom w:val="0"/>
      <w:divBdr>
        <w:top w:val="none" w:sz="0" w:space="0" w:color="auto"/>
        <w:left w:val="none" w:sz="0" w:space="0" w:color="auto"/>
        <w:bottom w:val="none" w:sz="0" w:space="0" w:color="auto"/>
        <w:right w:val="none" w:sz="0" w:space="0" w:color="auto"/>
      </w:divBdr>
      <w:divsChild>
        <w:div w:id="715010253">
          <w:marLeft w:val="0"/>
          <w:marRight w:val="0"/>
          <w:marTop w:val="0"/>
          <w:marBottom w:val="0"/>
          <w:divBdr>
            <w:top w:val="none" w:sz="0" w:space="0" w:color="auto"/>
            <w:left w:val="none" w:sz="0" w:space="0" w:color="auto"/>
            <w:bottom w:val="none" w:sz="0" w:space="0" w:color="auto"/>
            <w:right w:val="none" w:sz="0" w:space="0" w:color="auto"/>
          </w:divBdr>
          <w:divsChild>
            <w:div w:id="577835300">
              <w:marLeft w:val="0"/>
              <w:marRight w:val="0"/>
              <w:marTop w:val="0"/>
              <w:marBottom w:val="0"/>
              <w:divBdr>
                <w:top w:val="none" w:sz="0" w:space="0" w:color="auto"/>
                <w:left w:val="none" w:sz="0" w:space="0" w:color="auto"/>
                <w:bottom w:val="none" w:sz="0" w:space="0" w:color="auto"/>
                <w:right w:val="none" w:sz="0" w:space="0" w:color="auto"/>
              </w:divBdr>
              <w:divsChild>
                <w:div w:id="337276967">
                  <w:marLeft w:val="0"/>
                  <w:marRight w:val="0"/>
                  <w:marTop w:val="0"/>
                  <w:marBottom w:val="0"/>
                  <w:divBdr>
                    <w:top w:val="none" w:sz="0" w:space="0" w:color="auto"/>
                    <w:left w:val="none" w:sz="0" w:space="0" w:color="auto"/>
                    <w:bottom w:val="none" w:sz="0" w:space="0" w:color="auto"/>
                    <w:right w:val="none" w:sz="0" w:space="0" w:color="auto"/>
                  </w:divBdr>
                  <w:divsChild>
                    <w:div w:id="58931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6118110">
      <w:bodyDiv w:val="1"/>
      <w:marLeft w:val="0"/>
      <w:marRight w:val="0"/>
      <w:marTop w:val="0"/>
      <w:marBottom w:val="0"/>
      <w:divBdr>
        <w:top w:val="none" w:sz="0" w:space="0" w:color="auto"/>
        <w:left w:val="none" w:sz="0" w:space="0" w:color="auto"/>
        <w:bottom w:val="none" w:sz="0" w:space="0" w:color="auto"/>
        <w:right w:val="none" w:sz="0" w:space="0" w:color="auto"/>
      </w:divBdr>
      <w:divsChild>
        <w:div w:id="1357535599">
          <w:marLeft w:val="576"/>
          <w:marRight w:val="0"/>
          <w:marTop w:val="120"/>
          <w:marBottom w:val="0"/>
          <w:divBdr>
            <w:top w:val="none" w:sz="0" w:space="0" w:color="auto"/>
            <w:left w:val="none" w:sz="0" w:space="0" w:color="auto"/>
            <w:bottom w:val="none" w:sz="0" w:space="0" w:color="auto"/>
            <w:right w:val="none" w:sz="0" w:space="0" w:color="auto"/>
          </w:divBdr>
        </w:div>
        <w:div w:id="384373750">
          <w:marLeft w:val="576"/>
          <w:marRight w:val="0"/>
          <w:marTop w:val="120"/>
          <w:marBottom w:val="0"/>
          <w:divBdr>
            <w:top w:val="none" w:sz="0" w:space="0" w:color="auto"/>
            <w:left w:val="none" w:sz="0" w:space="0" w:color="auto"/>
            <w:bottom w:val="none" w:sz="0" w:space="0" w:color="auto"/>
            <w:right w:val="none" w:sz="0" w:space="0" w:color="auto"/>
          </w:divBdr>
        </w:div>
        <w:div w:id="1681546642">
          <w:marLeft w:val="576"/>
          <w:marRight w:val="0"/>
          <w:marTop w:val="120"/>
          <w:marBottom w:val="0"/>
          <w:divBdr>
            <w:top w:val="none" w:sz="0" w:space="0" w:color="auto"/>
            <w:left w:val="none" w:sz="0" w:space="0" w:color="auto"/>
            <w:bottom w:val="none" w:sz="0" w:space="0" w:color="auto"/>
            <w:right w:val="none" w:sz="0" w:space="0" w:color="auto"/>
          </w:divBdr>
        </w:div>
        <w:div w:id="1173912125">
          <w:marLeft w:val="576"/>
          <w:marRight w:val="0"/>
          <w:marTop w:val="120"/>
          <w:marBottom w:val="0"/>
          <w:divBdr>
            <w:top w:val="none" w:sz="0" w:space="0" w:color="auto"/>
            <w:left w:val="none" w:sz="0" w:space="0" w:color="auto"/>
            <w:bottom w:val="none" w:sz="0" w:space="0" w:color="auto"/>
            <w:right w:val="none" w:sz="0" w:space="0" w:color="auto"/>
          </w:divBdr>
        </w:div>
        <w:div w:id="45930294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3651</TotalTime>
  <Pages>14</Pages>
  <Words>1919</Words>
  <Characters>10941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2021-06-24T07:44:00Z</dcterms:modified>
</cp:coreProperties>
</file>