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E32678" w:rsidRDefault="00E32678" w:rsidP="00E32678">
      <w:pPr>
        <w:spacing w:line="360" w:lineRule="auto"/>
        <w:jc w:val="center"/>
        <w:rPr>
          <w:rFonts w:ascii="Times New Roman" w:hAnsi="Times New Roman" w:cs="Times New Roman"/>
          <w:b/>
          <w:sz w:val="48"/>
          <w:szCs w:val="48"/>
        </w:rPr>
      </w:pPr>
      <w:r w:rsidRPr="00E32678">
        <w:rPr>
          <w:rFonts w:ascii="Times New Roman" w:hAnsi="Times New Roman" w:cs="Times New Roman"/>
          <w:b/>
          <w:sz w:val="48"/>
          <w:szCs w:val="48"/>
        </w:rPr>
        <w:t>Comments on “Attribute-Based Data Sharing Scheme Revisited in Cloud Computing”</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E32678" w:rsidRDefault="00E32678" w:rsidP="00E53AA4">
      <w:pPr>
        <w:spacing w:line="360" w:lineRule="auto"/>
        <w:jc w:val="both"/>
        <w:rPr>
          <w:rFonts w:ascii="Times New Roman" w:hAnsi="Times New Roman" w:cs="Times New Roman"/>
          <w:b/>
          <w:sz w:val="44"/>
          <w:szCs w:val="44"/>
        </w:rPr>
      </w:pPr>
    </w:p>
    <w:p w:rsidR="00E32678" w:rsidRDefault="00E32678"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3468C" w:rsidRPr="0083468C" w:rsidRDefault="0083468C" w:rsidP="0083468C">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83468C">
        <w:rPr>
          <w:rFonts w:ascii="Times New Roman" w:eastAsia="Times New Roman" w:hAnsi="Times New Roman" w:cs="Times New Roman"/>
          <w:color w:val="333333"/>
          <w:sz w:val="32"/>
          <w:szCs w:val="32"/>
          <w:lang w:val="en-IN" w:eastAsia="en-IN" w:bidi="ta-IN"/>
        </w:rPr>
        <w:t>In this letter, we discuss the security weakness of Wang et al.'s attribute-based data sharing scheme, in IEEE TRANSACTIONS ON INFORMATION FORENSICS AND SECURITY (TIFS) (DOI: 10.1109/TIFS.2016.2549004). Through designing two concrete attacks, we identify two serious security flaws in their scheme. 1) First, we show that their scheme is insecure because in their scheme any authenticated user can freely tamper with the weight of his own attribute to gain higher level decryption privilege to arbitrarily decrypt the ciphertext belonging to another user with higher weight of attribute. 2) Second, we further demonstrate that their scheme is trivial insecure because in their scheme even any malicious authenticated user's attribute does not match the access policy of a ciphertext, he/she still has the power to decrypt the ciphertext, i.e., the decryption power is independent of attributes, thus, their scheme is not a rigorous attribute-based scheme. The two weaknesses discovered may hinder their scheme infeasible for practical deployment. Accordingly, we present a remedy solution to the issues while preserving all the security features of the original scheme. We hope that our cryptoanalysis and remedy scheme may contribute to avoiding similar design flaws in future designs.</w:t>
      </w:r>
    </w:p>
    <w:p w:rsidR="00845895" w:rsidRDefault="00845895" w:rsidP="00E53AA4">
      <w:pPr>
        <w:spacing w:line="360" w:lineRule="auto"/>
        <w:jc w:val="both"/>
        <w:rPr>
          <w:rFonts w:ascii="Times New Roman" w:hAnsi="Times New Roman" w:cs="Times New Roman"/>
          <w:b/>
          <w:sz w:val="40"/>
          <w:szCs w:val="40"/>
        </w:rPr>
      </w:pPr>
    </w:p>
    <w:p w:rsidR="00491919" w:rsidRDefault="001C4FD2" w:rsidP="0083468C">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363D71" w:rsidRDefault="00484204" w:rsidP="00363D71">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363D71">
        <w:rPr>
          <w:rFonts w:ascii="Times New Roman" w:hAnsi="Times New Roman" w:cs="Times New Roman"/>
          <w:sz w:val="32"/>
          <w:szCs w:val="32"/>
          <w:lang w:val="en-IN"/>
        </w:rPr>
        <w:t>Existing system uses the cipher text policie</w:t>
      </w:r>
      <w:r w:rsidRPr="00363D71">
        <w:rPr>
          <w:rFonts w:ascii="Times New Roman" w:hAnsi="Times New Roman" w:cs="Times New Roman"/>
          <w:sz w:val="32"/>
          <w:szCs w:val="32"/>
          <w:lang w:val="en-IN"/>
        </w:rPr>
        <w:t xml:space="preserve">s. In which confidentiality of the data are made by using three factors data, encryption algorithm &amp; the size of key. </w:t>
      </w:r>
    </w:p>
    <w:p w:rsidR="00000000" w:rsidRPr="00363D71" w:rsidRDefault="00484204" w:rsidP="00363D71">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363D71">
        <w:rPr>
          <w:rFonts w:ascii="Times New Roman" w:hAnsi="Times New Roman" w:cs="Times New Roman"/>
          <w:sz w:val="32"/>
          <w:szCs w:val="32"/>
          <w:lang w:val="en-IN"/>
        </w:rPr>
        <w:t>As well existing concepts third parties are used such as key as well as digital certificate providers &amp; verifiers.</w:t>
      </w:r>
    </w:p>
    <w:p w:rsidR="00000000" w:rsidRPr="00363D71" w:rsidRDefault="00484204" w:rsidP="00363D71">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363D71">
        <w:rPr>
          <w:rFonts w:ascii="Times New Roman" w:hAnsi="Times New Roman" w:cs="Times New Roman"/>
          <w:sz w:val="32"/>
          <w:szCs w:val="32"/>
          <w:lang w:val="en-IN"/>
        </w:rPr>
        <w:t>To ensure informatio</w:t>
      </w:r>
      <w:r w:rsidRPr="00363D71">
        <w:rPr>
          <w:rFonts w:ascii="Times New Roman" w:hAnsi="Times New Roman" w:cs="Times New Roman"/>
          <w:sz w:val="32"/>
          <w:szCs w:val="32"/>
          <w:lang w:val="en-IN"/>
        </w:rPr>
        <w:t>n protection against untrusted CSPs, existing arrangements apply cryptographic techniques (e.g., encryption mechanisms).challenging issue, particularly when managing dynamic client group.</w:t>
      </w:r>
    </w:p>
    <w:p w:rsidR="00000000" w:rsidRPr="00363D71" w:rsidRDefault="00484204" w:rsidP="00363D71">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363D71">
        <w:rPr>
          <w:rFonts w:ascii="Times New Roman" w:hAnsi="Times New Roman" w:cs="Times New Roman"/>
          <w:sz w:val="32"/>
          <w:szCs w:val="32"/>
          <w:lang w:val="en-IN"/>
        </w:rPr>
        <w:t>Besides, most of the existing CP-ABE schemes cannot support attribu</w:t>
      </w:r>
      <w:r w:rsidRPr="00363D71">
        <w:rPr>
          <w:rFonts w:ascii="Times New Roman" w:hAnsi="Times New Roman" w:cs="Times New Roman"/>
          <w:sz w:val="32"/>
          <w:szCs w:val="32"/>
          <w:lang w:val="en-IN"/>
        </w:rPr>
        <w:t>te with arbitrary 3 state.</w:t>
      </w:r>
      <w:r w:rsidRPr="00363D71">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363D71" w:rsidRDefault="00484204" w:rsidP="00363D71">
      <w:pPr>
        <w:numPr>
          <w:ilvl w:val="0"/>
          <w:numId w:val="45"/>
        </w:numPr>
        <w:spacing w:line="360" w:lineRule="auto"/>
        <w:jc w:val="both"/>
        <w:rPr>
          <w:rFonts w:ascii="Times New Roman" w:hAnsi="Times New Roman" w:cs="Times New Roman"/>
          <w:bCs/>
          <w:sz w:val="32"/>
          <w:szCs w:val="32"/>
          <w:lang w:val="en-IN"/>
        </w:rPr>
      </w:pPr>
      <w:r w:rsidRPr="00363D71">
        <w:rPr>
          <w:rFonts w:ascii="Times New Roman" w:hAnsi="Times New Roman" w:cs="Times New Roman"/>
          <w:bCs/>
          <w:sz w:val="32"/>
          <w:szCs w:val="32"/>
          <w:lang w:val="en-IN"/>
        </w:rPr>
        <w:t>Employing a CP-ABE system directly into a cloud application that may yield some open problems.</w:t>
      </w:r>
    </w:p>
    <w:p w:rsidR="00000000" w:rsidRPr="00363D71" w:rsidRDefault="00484204" w:rsidP="00363D71">
      <w:pPr>
        <w:numPr>
          <w:ilvl w:val="0"/>
          <w:numId w:val="45"/>
        </w:numPr>
        <w:spacing w:line="360" w:lineRule="auto"/>
        <w:jc w:val="both"/>
        <w:rPr>
          <w:rFonts w:ascii="Times New Roman" w:hAnsi="Times New Roman" w:cs="Times New Roman"/>
          <w:bCs/>
          <w:sz w:val="32"/>
          <w:szCs w:val="32"/>
          <w:lang w:val="en-IN"/>
        </w:rPr>
      </w:pPr>
      <w:r w:rsidRPr="00363D71">
        <w:rPr>
          <w:rFonts w:ascii="Times New Roman" w:hAnsi="Times New Roman" w:cs="Times New Roman"/>
          <w:bCs/>
          <w:sz w:val="32"/>
          <w:szCs w:val="32"/>
          <w:lang w:val="en-IN"/>
        </w:rPr>
        <w:t xml:space="preserve">However, CP-ABE is limited to a potential security risk that is known as key escrow problem, </w:t>
      </w:r>
      <w:r w:rsidRPr="00363D71">
        <w:rPr>
          <w:rFonts w:ascii="Times New Roman" w:hAnsi="Times New Roman" w:cs="Times New Roman"/>
          <w:bCs/>
          <w:sz w:val="32"/>
          <w:szCs w:val="32"/>
          <w:lang w:val="en-IN"/>
        </w:rPr>
        <w:t>whereby the secret keys of users have to be issued by a trusted key authority</w:t>
      </w:r>
      <w:r w:rsidRPr="00363D71">
        <w:rPr>
          <w:rFonts w:ascii="Times New Roman" w:hAnsi="Times New Roman" w:cs="Times New Roman"/>
          <w:bCs/>
          <w:sz w:val="32"/>
          <w:szCs w:val="32"/>
        </w:rPr>
        <w:t>.</w:t>
      </w:r>
    </w:p>
    <w:p w:rsidR="00000000" w:rsidRPr="00363D71" w:rsidRDefault="00484204" w:rsidP="00363D71">
      <w:pPr>
        <w:numPr>
          <w:ilvl w:val="0"/>
          <w:numId w:val="45"/>
        </w:numPr>
        <w:spacing w:line="360" w:lineRule="auto"/>
        <w:jc w:val="both"/>
        <w:rPr>
          <w:rFonts w:ascii="Times New Roman" w:hAnsi="Times New Roman" w:cs="Times New Roman"/>
          <w:bCs/>
          <w:sz w:val="32"/>
          <w:szCs w:val="32"/>
          <w:lang w:val="en-IN"/>
        </w:rPr>
      </w:pPr>
      <w:r w:rsidRPr="00363D71">
        <w:rPr>
          <w:rFonts w:ascii="Times New Roman" w:hAnsi="Times New Roman" w:cs="Times New Roman"/>
          <w:bCs/>
          <w:sz w:val="32"/>
          <w:szCs w:val="32"/>
          <w:lang w:val="en-IN"/>
        </w:rPr>
        <w:t>We propose an improved key issuing protocol to resolve the key escrow problem of CP-ABE in cloud computing.</w:t>
      </w:r>
    </w:p>
    <w:p w:rsidR="00000000" w:rsidRPr="00363D71" w:rsidRDefault="00484204" w:rsidP="00363D71">
      <w:pPr>
        <w:numPr>
          <w:ilvl w:val="0"/>
          <w:numId w:val="45"/>
        </w:numPr>
        <w:spacing w:line="360" w:lineRule="auto"/>
        <w:jc w:val="both"/>
        <w:rPr>
          <w:rFonts w:ascii="Times New Roman" w:hAnsi="Times New Roman" w:cs="Times New Roman"/>
          <w:bCs/>
          <w:sz w:val="32"/>
          <w:szCs w:val="32"/>
          <w:lang w:val="en-IN"/>
        </w:rPr>
      </w:pPr>
      <w:r w:rsidRPr="00363D71">
        <w:rPr>
          <w:rFonts w:ascii="Times New Roman" w:hAnsi="Times New Roman" w:cs="Times New Roman"/>
          <w:bCs/>
          <w:sz w:val="32"/>
          <w:szCs w:val="32"/>
          <w:lang w:val="en-IN"/>
        </w:rPr>
        <w:t xml:space="preserve">To solve the key escrow problem, it generates both parts of system </w:t>
      </w:r>
      <w:r w:rsidRPr="00363D71">
        <w:rPr>
          <w:rFonts w:ascii="Times New Roman" w:hAnsi="Times New Roman" w:cs="Times New Roman"/>
          <w:bCs/>
          <w:sz w:val="32"/>
          <w:szCs w:val="32"/>
          <w:lang w:val="en-IN"/>
        </w:rPr>
        <w:t>parameter and secret key for each user.</w:t>
      </w:r>
    </w:p>
    <w:p w:rsidR="00000000" w:rsidRPr="00363D71" w:rsidRDefault="00484204" w:rsidP="00363D71">
      <w:pPr>
        <w:numPr>
          <w:ilvl w:val="0"/>
          <w:numId w:val="45"/>
        </w:numPr>
        <w:spacing w:line="360" w:lineRule="auto"/>
        <w:jc w:val="both"/>
        <w:rPr>
          <w:rFonts w:ascii="Times New Roman" w:hAnsi="Times New Roman" w:cs="Times New Roman"/>
          <w:bCs/>
          <w:sz w:val="32"/>
          <w:szCs w:val="32"/>
          <w:lang w:val="en-IN"/>
        </w:rPr>
      </w:pPr>
      <w:r w:rsidRPr="00363D71">
        <w:rPr>
          <w:rFonts w:ascii="Times New Roman" w:hAnsi="Times New Roman" w:cs="Times New Roman"/>
          <w:bCs/>
          <w:sz w:val="32"/>
          <w:szCs w:val="32"/>
          <w:lang w:val="en-IN"/>
        </w:rPr>
        <w:lastRenderedPageBreak/>
        <w:t>In addition, an improved key issuing protocol is proposed to resolve the key escrow problem of CP-ABE in cloud computing.</w:t>
      </w:r>
      <w:r w:rsidRPr="00363D71">
        <w:rPr>
          <w:rFonts w:ascii="Times New Roman" w:hAnsi="Times New Roman" w:cs="Times New Roman"/>
          <w:bCs/>
          <w:sz w:val="32"/>
          <w:szCs w:val="32"/>
          <w:lang w:val="en-IN"/>
        </w:rPr>
        <w:t xml:space="preserve"> </w:t>
      </w:r>
    </w:p>
    <w:p w:rsidR="000B33B0" w:rsidRPr="00363D71" w:rsidRDefault="006A300A" w:rsidP="00363D71">
      <w:pPr>
        <w:spacing w:line="360" w:lineRule="auto"/>
        <w:jc w:val="both"/>
        <w:rPr>
          <w:rFonts w:ascii="Times New Roman" w:eastAsia="Times New Roman" w:hAnsi="Times New Roman" w:cs="Times New Roman"/>
          <w:sz w:val="32"/>
          <w:szCs w:val="32"/>
        </w:rPr>
      </w:pPr>
      <w:r w:rsidRPr="00363D71">
        <w:rPr>
          <w:rFonts w:ascii="Times New Roman" w:hAnsi="Times New Roman" w:cs="Times New Roman"/>
          <w:b/>
          <w:sz w:val="36"/>
          <w:szCs w:val="36"/>
        </w:rPr>
        <w:t xml:space="preserve">2.2. PROPOSED </w:t>
      </w:r>
      <w:r w:rsidR="000B33B0" w:rsidRPr="00363D71">
        <w:rPr>
          <w:rFonts w:ascii="Times New Roman" w:hAnsi="Times New Roman" w:cs="Times New Roman"/>
          <w:b/>
          <w:sz w:val="36"/>
          <w:szCs w:val="36"/>
        </w:rPr>
        <w:t xml:space="preserve">SYSTEM </w:t>
      </w:r>
    </w:p>
    <w:p w:rsidR="00363D71" w:rsidRPr="00363D71" w:rsidRDefault="00363D71" w:rsidP="00363D71">
      <w:pPr>
        <w:pStyle w:val="NormalWeb"/>
        <w:numPr>
          <w:ilvl w:val="0"/>
          <w:numId w:val="46"/>
        </w:numPr>
        <w:spacing w:before="0" w:beforeAutospacing="0" w:after="0" w:afterAutospacing="0" w:line="360" w:lineRule="auto"/>
        <w:ind w:left="142" w:firstLine="0"/>
        <w:jc w:val="both"/>
        <w:rPr>
          <w:sz w:val="32"/>
          <w:szCs w:val="32"/>
        </w:rPr>
      </w:pPr>
      <w:r w:rsidRPr="00363D71">
        <w:rPr>
          <w:sz w:val="32"/>
          <w:szCs w:val="32"/>
        </w:rPr>
        <w:t xml:space="preserve">In this paper we proposed a mechanism which deals with revocation and data privacy &amp; make Access Control Policy (ACP) in dynamic user group problem. </w:t>
      </w:r>
    </w:p>
    <w:p w:rsidR="00363D71" w:rsidRPr="00363D71" w:rsidRDefault="00363D71" w:rsidP="00363D71">
      <w:pPr>
        <w:pStyle w:val="NormalWeb"/>
        <w:numPr>
          <w:ilvl w:val="0"/>
          <w:numId w:val="46"/>
        </w:numPr>
        <w:spacing w:before="0" w:beforeAutospacing="0" w:after="0" w:afterAutospacing="0" w:line="360" w:lineRule="auto"/>
        <w:ind w:left="142" w:firstLine="0"/>
        <w:jc w:val="both"/>
        <w:rPr>
          <w:sz w:val="32"/>
          <w:szCs w:val="32"/>
        </w:rPr>
      </w:pPr>
      <w:r w:rsidRPr="00363D71">
        <w:rPr>
          <w:sz w:val="32"/>
          <w:szCs w:val="32"/>
        </w:rPr>
        <w:t xml:space="preserve">In this paper, authors proposed  a policy preserving EHR system on the basis of CP-ABE. </w:t>
      </w:r>
    </w:p>
    <w:p w:rsidR="00363D71" w:rsidRPr="00363D71" w:rsidRDefault="00363D71" w:rsidP="00363D71">
      <w:pPr>
        <w:pStyle w:val="NormalWeb"/>
        <w:numPr>
          <w:ilvl w:val="0"/>
          <w:numId w:val="46"/>
        </w:numPr>
        <w:spacing w:before="0" w:beforeAutospacing="0" w:after="0" w:afterAutospacing="0" w:line="360" w:lineRule="auto"/>
        <w:ind w:left="142" w:firstLine="0"/>
        <w:jc w:val="both"/>
        <w:rPr>
          <w:sz w:val="32"/>
          <w:szCs w:val="32"/>
        </w:rPr>
      </w:pPr>
      <w:r w:rsidRPr="00363D71">
        <w:rPr>
          <w:sz w:val="32"/>
          <w:szCs w:val="32"/>
        </w:rPr>
        <w:t>The subsequent evaluation of element insert, lookup and recovery shows that their proposed scheme only introduces light-weighted overhead cost.</w:t>
      </w:r>
    </w:p>
    <w:p w:rsidR="00363D71" w:rsidRPr="00363D71" w:rsidRDefault="00363D71" w:rsidP="00363D71">
      <w:pPr>
        <w:pStyle w:val="NormalWeb"/>
        <w:numPr>
          <w:ilvl w:val="0"/>
          <w:numId w:val="46"/>
        </w:numPr>
        <w:spacing w:before="0" w:beforeAutospacing="0" w:after="0" w:afterAutospacing="0" w:line="360" w:lineRule="auto"/>
        <w:ind w:left="142" w:firstLine="0"/>
        <w:jc w:val="both"/>
        <w:rPr>
          <w:sz w:val="32"/>
          <w:szCs w:val="32"/>
        </w:rPr>
      </w:pPr>
      <w:r w:rsidRPr="00363D71">
        <w:rPr>
          <w:sz w:val="32"/>
          <w:szCs w:val="32"/>
        </w:rPr>
        <w:t>This proposed scheme not only offer fine-grained authorization of cipher-texts but also protects the identities of users.</w:t>
      </w:r>
    </w:p>
    <w:p w:rsidR="00BB3207" w:rsidRDefault="00363D71" w:rsidP="00363D71">
      <w:pPr>
        <w:pStyle w:val="NormalWeb"/>
        <w:numPr>
          <w:ilvl w:val="0"/>
          <w:numId w:val="46"/>
        </w:numPr>
        <w:spacing w:before="0" w:beforeAutospacing="0" w:after="0" w:afterAutospacing="0" w:line="360" w:lineRule="auto"/>
        <w:ind w:left="142" w:firstLine="0"/>
        <w:jc w:val="both"/>
        <w:rPr>
          <w:sz w:val="32"/>
          <w:szCs w:val="32"/>
        </w:rPr>
      </w:pPr>
      <w:r w:rsidRPr="00363D71">
        <w:rPr>
          <w:sz w:val="32"/>
          <w:szCs w:val="32"/>
        </w:rPr>
        <w:t>In addition, a new computational problem called the twin-decision BDH problem (tDBDH) is proposed in this paper.</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363D71" w:rsidRDefault="00484204" w:rsidP="00363D71">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63D71">
        <w:rPr>
          <w:rFonts w:ascii="Times New Roman" w:eastAsia="AdvGulliv-R" w:hAnsi="Times New Roman" w:cs="Times New Roman"/>
          <w:bCs/>
          <w:sz w:val="32"/>
          <w:szCs w:val="32"/>
          <w:lang w:val="en-IN"/>
        </w:rPr>
        <w:t xml:space="preserve">The performance analysis and the security proof show that the proposed scheme is able to achieve efficient and secure data </w:t>
      </w:r>
      <w:r w:rsidRPr="00363D71">
        <w:rPr>
          <w:rFonts w:ascii="Times New Roman" w:eastAsia="AdvGulliv-R" w:hAnsi="Times New Roman" w:cs="Times New Roman"/>
          <w:bCs/>
          <w:sz w:val="32"/>
          <w:szCs w:val="32"/>
          <w:lang w:val="en-IN"/>
        </w:rPr>
        <w:t>sharing in cloud computing.</w:t>
      </w:r>
    </w:p>
    <w:p w:rsidR="00000000" w:rsidRPr="00363D71" w:rsidRDefault="00484204" w:rsidP="00363D71">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63D71">
        <w:rPr>
          <w:rFonts w:ascii="Times New Roman" w:eastAsia="AdvGulliv-R" w:hAnsi="Times New Roman" w:cs="Times New Roman"/>
          <w:bCs/>
          <w:sz w:val="32"/>
          <w:szCs w:val="32"/>
          <w:lang w:val="en-IN"/>
        </w:rPr>
        <w:t>We presented the performance and security analyses for the proposed scheme, in which the results demonstrate high efficiency and security of our scheme.</w:t>
      </w:r>
    </w:p>
    <w:p w:rsidR="00000000" w:rsidRPr="00363D71" w:rsidRDefault="00484204" w:rsidP="00363D71">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63D71">
        <w:rPr>
          <w:rFonts w:ascii="Times New Roman" w:eastAsia="AdvGulliv-R" w:hAnsi="Times New Roman" w:cs="Times New Roman"/>
          <w:bCs/>
          <w:sz w:val="32"/>
          <w:szCs w:val="32"/>
          <w:lang w:val="en-IN"/>
        </w:rPr>
        <w:lastRenderedPageBreak/>
        <w:t>The cost is reduced by nearly half in theory which is consistent with the</w:t>
      </w:r>
      <w:r w:rsidRPr="00363D71">
        <w:rPr>
          <w:rFonts w:ascii="Times New Roman" w:eastAsia="AdvGulliv-R" w:hAnsi="Times New Roman" w:cs="Times New Roman"/>
          <w:bCs/>
          <w:sz w:val="32"/>
          <w:szCs w:val="32"/>
          <w:lang w:val="en-IN"/>
        </w:rPr>
        <w:t xml:space="preserve"> above efficiency analysis.</w:t>
      </w:r>
    </w:p>
    <w:p w:rsidR="00000000" w:rsidRPr="00363D71" w:rsidRDefault="00484204" w:rsidP="00363D71">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63D71">
        <w:rPr>
          <w:rFonts w:ascii="Times New Roman" w:eastAsia="AdvGulliv-R" w:hAnsi="Times New Roman" w:cs="Times New Roman"/>
          <w:bCs/>
          <w:sz w:val="32"/>
          <w:szCs w:val="32"/>
          <w:lang w:val="en-IN"/>
        </w:rPr>
        <w:t>Accordingly, how to securely and efficiently share user data is one of the toughest challenges in the scenario of cloud computing.</w:t>
      </w:r>
    </w:p>
    <w:p w:rsidR="00000000" w:rsidRPr="00363D71" w:rsidRDefault="00484204" w:rsidP="00363D71">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63D71">
        <w:rPr>
          <w:rFonts w:ascii="Times New Roman" w:eastAsia="AdvGulliv-R" w:hAnsi="Times New Roman" w:cs="Times New Roman"/>
          <w:bCs/>
          <w:sz w:val="32"/>
          <w:szCs w:val="32"/>
          <w:lang w:val="en-IN"/>
        </w:rPr>
        <w:t>The simulation shows that CP-WABE-RE scheme is efficient both in terms of computation complexit</w:t>
      </w:r>
      <w:r w:rsidRPr="00363D71">
        <w:rPr>
          <w:rFonts w:ascii="Times New Roman" w:eastAsia="AdvGulliv-R" w:hAnsi="Times New Roman" w:cs="Times New Roman"/>
          <w:bCs/>
          <w:sz w:val="32"/>
          <w:szCs w:val="32"/>
          <w:lang w:val="en-IN"/>
        </w:rPr>
        <w:t>y and storage cost.</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363D71" w:rsidRDefault="00363D71" w:rsidP="00E53AA4">
            <w:pPr>
              <w:tabs>
                <w:tab w:val="left" w:pos="720"/>
              </w:tabs>
              <w:spacing w:after="100" w:line="360" w:lineRule="auto"/>
              <w:jc w:val="both"/>
              <w:rPr>
                <w:rFonts w:ascii="Times New Roman" w:hAnsi="Times New Roman" w:cs="Times New Roman"/>
                <w:sz w:val="28"/>
                <w:szCs w:val="28"/>
              </w:rPr>
            </w:pPr>
            <w:r w:rsidRPr="00363D71">
              <w:rPr>
                <w:rFonts w:ascii="Times New Roman" w:hAnsi="Times New Roman" w:cs="Times New Roman"/>
                <w:sz w:val="28"/>
                <w:szCs w:val="28"/>
              </w:rPr>
              <w:t>A secure cloud computing based framework for big data information management of smart grid</w:t>
            </w:r>
          </w:p>
        </w:tc>
        <w:tc>
          <w:tcPr>
            <w:tcW w:w="3192" w:type="dxa"/>
          </w:tcPr>
          <w:p w:rsidR="000C407B" w:rsidRPr="00363D71" w:rsidRDefault="00363D71" w:rsidP="00363D71">
            <w:pPr>
              <w:tabs>
                <w:tab w:val="left" w:pos="720"/>
              </w:tabs>
              <w:spacing w:after="100" w:line="360" w:lineRule="auto"/>
              <w:jc w:val="both"/>
              <w:rPr>
                <w:rFonts w:ascii="Times New Roman" w:hAnsi="Times New Roman" w:cs="Times New Roman"/>
                <w:sz w:val="28"/>
                <w:szCs w:val="28"/>
              </w:rPr>
            </w:pPr>
            <w:r w:rsidRPr="00363D71">
              <w:rPr>
                <w:rFonts w:ascii="Times New Roman" w:hAnsi="Times New Roman" w:cs="Times New Roman"/>
                <w:sz w:val="28"/>
                <w:szCs w:val="28"/>
              </w:rPr>
              <w:t xml:space="preserve">J. Baek, Q. H. Vu, J. K. Liu, X. Huang, and Y. Xiang, </w:t>
            </w:r>
          </w:p>
        </w:tc>
        <w:tc>
          <w:tcPr>
            <w:tcW w:w="3192" w:type="dxa"/>
          </w:tcPr>
          <w:p w:rsidR="000C407B" w:rsidRPr="00363D71" w:rsidRDefault="00363D71" w:rsidP="00E53AA4">
            <w:pPr>
              <w:tabs>
                <w:tab w:val="left" w:pos="720"/>
              </w:tabs>
              <w:spacing w:after="100" w:line="360" w:lineRule="auto"/>
              <w:jc w:val="both"/>
              <w:rPr>
                <w:rFonts w:ascii="Times New Roman" w:hAnsi="Times New Roman" w:cs="Times New Roman"/>
                <w:sz w:val="28"/>
                <w:szCs w:val="28"/>
              </w:rPr>
            </w:pPr>
            <w:r w:rsidRPr="00363D71">
              <w:rPr>
                <w:rFonts w:ascii="Times New Roman" w:hAnsi="Times New Roman" w:cs="Times New Roman"/>
                <w:color w:val="333333"/>
                <w:sz w:val="28"/>
                <w:szCs w:val="28"/>
                <w:shd w:val="clear" w:color="auto" w:fill="FFFFFF"/>
              </w:rPr>
              <w:t>Smart grid is a technological innovation that improves efficiency, reliability, economics, and sustainability of electricity services.</w:t>
            </w:r>
          </w:p>
        </w:tc>
      </w:tr>
      <w:tr w:rsidR="000C407B" w:rsidTr="000C407B">
        <w:trPr>
          <w:trHeight w:val="2942"/>
        </w:trPr>
        <w:tc>
          <w:tcPr>
            <w:tcW w:w="3192" w:type="dxa"/>
          </w:tcPr>
          <w:p w:rsidR="000C407B" w:rsidRPr="00363D71" w:rsidRDefault="00363D71" w:rsidP="00E53AA4">
            <w:pPr>
              <w:tabs>
                <w:tab w:val="left" w:pos="720"/>
              </w:tabs>
              <w:spacing w:after="100" w:line="360" w:lineRule="auto"/>
              <w:jc w:val="both"/>
              <w:rPr>
                <w:rFonts w:ascii="Times New Roman" w:hAnsi="Times New Roman" w:cs="Times New Roman"/>
                <w:sz w:val="28"/>
                <w:szCs w:val="28"/>
              </w:rPr>
            </w:pPr>
            <w:r w:rsidRPr="00363D71">
              <w:rPr>
                <w:rFonts w:ascii="Times New Roman" w:hAnsi="Times New Roman" w:cs="Times New Roman"/>
                <w:sz w:val="28"/>
                <w:szCs w:val="28"/>
              </w:rPr>
              <w:t>An expressive and provably secure ciphertext-policy attribute-based encryption</w:t>
            </w:r>
          </w:p>
        </w:tc>
        <w:tc>
          <w:tcPr>
            <w:tcW w:w="3192" w:type="dxa"/>
          </w:tcPr>
          <w:p w:rsidR="000C407B" w:rsidRPr="00363D71" w:rsidRDefault="00363D71" w:rsidP="00363D71">
            <w:pPr>
              <w:tabs>
                <w:tab w:val="left" w:pos="720"/>
              </w:tabs>
              <w:spacing w:after="100" w:line="360" w:lineRule="auto"/>
              <w:jc w:val="both"/>
              <w:rPr>
                <w:rFonts w:ascii="Times New Roman" w:hAnsi="Times New Roman" w:cs="Times New Roman"/>
                <w:sz w:val="28"/>
                <w:szCs w:val="28"/>
              </w:rPr>
            </w:pPr>
            <w:r w:rsidRPr="00363D71">
              <w:rPr>
                <w:rFonts w:ascii="Times New Roman" w:hAnsi="Times New Roman" w:cs="Times New Roman"/>
                <w:sz w:val="28"/>
                <w:szCs w:val="28"/>
              </w:rPr>
              <w:t xml:space="preserve">A. Balu and K. Kuppusamy, </w:t>
            </w:r>
          </w:p>
        </w:tc>
        <w:tc>
          <w:tcPr>
            <w:tcW w:w="3192" w:type="dxa"/>
          </w:tcPr>
          <w:p w:rsidR="000C407B" w:rsidRPr="00363D71" w:rsidRDefault="00363D71" w:rsidP="00E53AA4">
            <w:pPr>
              <w:tabs>
                <w:tab w:val="left" w:pos="720"/>
              </w:tabs>
              <w:spacing w:after="100" w:line="360" w:lineRule="auto"/>
              <w:jc w:val="both"/>
              <w:rPr>
                <w:rFonts w:ascii="Times New Roman" w:hAnsi="Times New Roman" w:cs="Times New Roman"/>
                <w:sz w:val="28"/>
                <w:szCs w:val="28"/>
              </w:rPr>
            </w:pPr>
            <w:r w:rsidRPr="00363D71">
              <w:rPr>
                <w:rFonts w:ascii="Times New Roman" w:hAnsi="Times New Roman" w:cs="Times New Roman"/>
                <w:color w:val="333333"/>
                <w:sz w:val="28"/>
                <w:szCs w:val="28"/>
                <w:shd w:val="clear" w:color="auto" w:fill="FFFFFF"/>
              </w:rPr>
              <w:t>Ciphertext-Policy Attribute-Based Encryption (CP-ABE) allows to encrypt data under an access policy, specified as a logical combination of attributes.</w:t>
            </w:r>
          </w:p>
        </w:tc>
      </w:tr>
      <w:tr w:rsidR="000C407B" w:rsidTr="000C407B">
        <w:tc>
          <w:tcPr>
            <w:tcW w:w="3192" w:type="dxa"/>
          </w:tcPr>
          <w:p w:rsidR="000C407B" w:rsidRPr="00363D71" w:rsidRDefault="00363D71" w:rsidP="00E53AA4">
            <w:pPr>
              <w:tabs>
                <w:tab w:val="left" w:pos="720"/>
              </w:tabs>
              <w:spacing w:after="100" w:line="360" w:lineRule="auto"/>
              <w:jc w:val="both"/>
              <w:rPr>
                <w:rFonts w:ascii="Times New Roman" w:hAnsi="Times New Roman" w:cs="Times New Roman"/>
                <w:sz w:val="28"/>
                <w:szCs w:val="28"/>
              </w:rPr>
            </w:pPr>
            <w:r w:rsidRPr="00363D71">
              <w:rPr>
                <w:rFonts w:ascii="Times New Roman" w:hAnsi="Times New Roman" w:cs="Times New Roman"/>
                <w:sz w:val="28"/>
                <w:szCs w:val="28"/>
              </w:rPr>
              <w:t>Randomizable proofs and delegatable anonymous credentials</w:t>
            </w:r>
          </w:p>
        </w:tc>
        <w:tc>
          <w:tcPr>
            <w:tcW w:w="3192" w:type="dxa"/>
          </w:tcPr>
          <w:p w:rsidR="000C407B" w:rsidRPr="00363D71" w:rsidRDefault="00363D71" w:rsidP="00363D71">
            <w:pPr>
              <w:tabs>
                <w:tab w:val="left" w:pos="720"/>
              </w:tabs>
              <w:spacing w:after="100" w:line="360" w:lineRule="auto"/>
              <w:jc w:val="both"/>
              <w:rPr>
                <w:rFonts w:ascii="Times New Roman" w:hAnsi="Times New Roman" w:cs="Times New Roman"/>
                <w:sz w:val="28"/>
                <w:szCs w:val="28"/>
              </w:rPr>
            </w:pPr>
            <w:r w:rsidRPr="00363D71">
              <w:rPr>
                <w:rFonts w:ascii="Times New Roman" w:hAnsi="Times New Roman" w:cs="Times New Roman"/>
                <w:sz w:val="28"/>
                <w:szCs w:val="28"/>
              </w:rPr>
              <w:t xml:space="preserve">M. Belenkiy, J. Camenisch, M. Chase, M. Kohlweiss, A. Lysyanskaya, and H. Shacham, </w:t>
            </w:r>
          </w:p>
        </w:tc>
        <w:tc>
          <w:tcPr>
            <w:tcW w:w="3192" w:type="dxa"/>
          </w:tcPr>
          <w:p w:rsidR="000C407B" w:rsidRPr="00363D71" w:rsidRDefault="00363D71" w:rsidP="00E53AA4">
            <w:pPr>
              <w:tabs>
                <w:tab w:val="left" w:pos="720"/>
              </w:tabs>
              <w:spacing w:after="100" w:line="360" w:lineRule="auto"/>
              <w:jc w:val="both"/>
              <w:rPr>
                <w:rFonts w:ascii="Times New Roman" w:hAnsi="Times New Roman" w:cs="Times New Roman"/>
                <w:sz w:val="28"/>
                <w:szCs w:val="28"/>
              </w:rPr>
            </w:pPr>
            <w:r w:rsidRPr="00363D71">
              <w:rPr>
                <w:rFonts w:ascii="Times New Roman" w:hAnsi="Times New Roman" w:cs="Times New Roman"/>
                <w:color w:val="333333"/>
                <w:sz w:val="28"/>
                <w:szCs w:val="28"/>
                <w:shd w:val="clear" w:color="auto" w:fill="FFFFFF"/>
              </w:rPr>
              <w:t xml:space="preserve">We revise the entire approach to constructing anonymous credentials and identify randomizable zero-knowledge proof of </w:t>
            </w:r>
            <w:r w:rsidRPr="00363D71">
              <w:rPr>
                <w:rFonts w:ascii="Times New Roman" w:hAnsi="Times New Roman" w:cs="Times New Roman"/>
                <w:color w:val="333333"/>
                <w:sz w:val="28"/>
                <w:szCs w:val="28"/>
                <w:shd w:val="clear" w:color="auto" w:fill="FFFFFF"/>
              </w:rPr>
              <w:lastRenderedPageBreak/>
              <w:t>knowledge systems as the key building block.</w:t>
            </w:r>
          </w:p>
        </w:tc>
      </w:tr>
      <w:tr w:rsidR="000C407B" w:rsidTr="000C407B">
        <w:tc>
          <w:tcPr>
            <w:tcW w:w="3192" w:type="dxa"/>
          </w:tcPr>
          <w:p w:rsidR="000C407B" w:rsidRPr="00363D71" w:rsidRDefault="00363D71" w:rsidP="00E53AA4">
            <w:pPr>
              <w:tabs>
                <w:tab w:val="left" w:pos="720"/>
              </w:tabs>
              <w:spacing w:after="100" w:line="360" w:lineRule="auto"/>
              <w:jc w:val="both"/>
              <w:rPr>
                <w:rFonts w:ascii="Times New Roman" w:hAnsi="Times New Roman" w:cs="Times New Roman"/>
                <w:sz w:val="28"/>
                <w:szCs w:val="28"/>
              </w:rPr>
            </w:pPr>
            <w:r w:rsidRPr="00363D71">
              <w:rPr>
                <w:rFonts w:ascii="Times New Roman" w:hAnsi="Times New Roman" w:cs="Times New Roman"/>
                <w:sz w:val="28"/>
                <w:szCs w:val="28"/>
              </w:rPr>
              <w:lastRenderedPageBreak/>
              <w:t>Ciphertext-policy attributebased encryption</w:t>
            </w:r>
          </w:p>
        </w:tc>
        <w:tc>
          <w:tcPr>
            <w:tcW w:w="3192" w:type="dxa"/>
          </w:tcPr>
          <w:p w:rsidR="000C407B" w:rsidRPr="00363D71" w:rsidRDefault="00363D71" w:rsidP="00363D71">
            <w:pPr>
              <w:tabs>
                <w:tab w:val="left" w:pos="720"/>
              </w:tabs>
              <w:spacing w:after="100" w:line="360" w:lineRule="auto"/>
              <w:jc w:val="both"/>
              <w:rPr>
                <w:rFonts w:ascii="Times New Roman" w:hAnsi="Times New Roman" w:cs="Times New Roman"/>
                <w:sz w:val="28"/>
                <w:szCs w:val="28"/>
              </w:rPr>
            </w:pPr>
            <w:r w:rsidRPr="00363D71">
              <w:rPr>
                <w:rFonts w:ascii="Times New Roman" w:hAnsi="Times New Roman" w:cs="Times New Roman"/>
                <w:sz w:val="28"/>
                <w:szCs w:val="28"/>
              </w:rPr>
              <w:t xml:space="preserve">J. Bethencourt, A. Sahai, and B. Waters, </w:t>
            </w:r>
          </w:p>
        </w:tc>
        <w:tc>
          <w:tcPr>
            <w:tcW w:w="3192" w:type="dxa"/>
          </w:tcPr>
          <w:p w:rsidR="000C407B" w:rsidRPr="00363D71" w:rsidRDefault="00363D71" w:rsidP="00E53AA4">
            <w:pPr>
              <w:tabs>
                <w:tab w:val="left" w:pos="720"/>
              </w:tabs>
              <w:spacing w:after="100" w:line="360" w:lineRule="auto"/>
              <w:jc w:val="both"/>
              <w:rPr>
                <w:rFonts w:ascii="Times New Roman" w:hAnsi="Times New Roman" w:cs="Times New Roman"/>
                <w:sz w:val="28"/>
                <w:szCs w:val="28"/>
              </w:rPr>
            </w:pPr>
            <w:r w:rsidRPr="00363D71">
              <w:rPr>
                <w:rFonts w:ascii="Times New Roman" w:hAnsi="Times New Roman" w:cs="Times New Roman"/>
                <w:color w:val="333333"/>
                <w:sz w:val="28"/>
                <w:szCs w:val="28"/>
                <w:shd w:val="clear" w:color="auto" w:fill="FFFFFF"/>
              </w:rPr>
              <w:t>In several distributed systems a user should only be able to access data if a user posses a certain set of credentials or attributes.</w:t>
            </w:r>
          </w:p>
        </w:tc>
      </w:tr>
    </w:tbl>
    <w:p w:rsidR="008328E7" w:rsidRDefault="008328E7"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lastRenderedPageBreak/>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D81E16" w:rsidRDefault="00D81E16" w:rsidP="00E53AA4">
      <w:pPr>
        <w:pStyle w:val="Heading6"/>
        <w:tabs>
          <w:tab w:val="left" w:pos="2160"/>
        </w:tabs>
        <w:spacing w:line="360" w:lineRule="auto"/>
        <w:jc w:val="both"/>
        <w:rPr>
          <w:rFonts w:ascii="Times New Roman" w:eastAsiaTheme="minorHAnsi" w:hAnsi="Times New Roman" w:cs="Times New Roman"/>
          <w:b/>
          <w:i w:val="0"/>
          <w:iCs w:val="0"/>
          <w:color w:val="auto"/>
          <w:sz w:val="28"/>
          <w:szCs w:val="28"/>
        </w:rPr>
      </w:pPr>
    </w:p>
    <w:p w:rsidR="008328E7" w:rsidRDefault="008328E7" w:rsidP="008328E7"/>
    <w:p w:rsidR="008328E7" w:rsidRDefault="008328E7" w:rsidP="008328E7"/>
    <w:p w:rsidR="008328E7" w:rsidRPr="008328E7" w:rsidRDefault="008328E7" w:rsidP="008328E7"/>
    <w:p w:rsidR="00305BF0" w:rsidRPr="00D81E16" w:rsidRDefault="00305BF0" w:rsidP="008328E7">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8328E7" w:rsidP="00E53AA4">
      <w:pPr>
        <w:spacing w:after="0" w:line="360" w:lineRule="auto"/>
        <w:jc w:val="both"/>
        <w:rPr>
          <w:rFonts w:ascii="Times New Roman" w:hAnsi="Times New Roman" w:cs="Times New Roman"/>
        </w:rPr>
      </w:pPr>
      <w:r w:rsidRPr="008328E7">
        <w:rPr>
          <w:rFonts w:ascii="Times New Roman" w:hAnsi="Times New Roman" w:cs="Times New Roman"/>
        </w:rPr>
        <w:drawing>
          <wp:inline distT="0" distB="0" distL="0" distR="0">
            <wp:extent cx="5943600" cy="4924425"/>
            <wp:effectExtent l="19050" t="0" r="0" b="0"/>
            <wp:docPr id="1" name="Picture 1" descr="C:\Users\ELCOT-Lenovo\Desktop\pic6.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6.png"/>
                    <pic:cNvPicPr>
                      <a:picLocks noGrp="1" noChangeAspect="1" noChangeArrowheads="1"/>
                    </pic:cNvPicPr>
                  </pic:nvPicPr>
                  <pic:blipFill>
                    <a:blip r:embed="rId8"/>
                    <a:srcRect/>
                    <a:stretch>
                      <a:fillRect/>
                    </a:stretch>
                  </pic:blipFill>
                  <pic:spPr bwMode="auto">
                    <a:xfrm>
                      <a:off x="0" y="0"/>
                      <a:ext cx="5943600" cy="4924425"/>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p>
    <w:p w:rsidR="008328E7" w:rsidRDefault="008328E7" w:rsidP="00E53AA4">
      <w:pPr>
        <w:spacing w:before="100" w:after="100" w:line="360" w:lineRule="auto"/>
        <w:jc w:val="both"/>
        <w:rPr>
          <w:rFonts w:ascii="Times New Roman" w:hAnsi="Times New Roman" w:cs="Times New Roman"/>
          <w:b/>
          <w:noProof/>
          <w:sz w:val="28"/>
          <w:szCs w:val="28"/>
        </w:rPr>
      </w:pPr>
    </w:p>
    <w:p w:rsidR="0000536F" w:rsidRPr="00D81E16" w:rsidRDefault="0000536F" w:rsidP="008328E7">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3468C" w:rsidRDefault="0083468C" w:rsidP="00E53AA4">
      <w:pPr>
        <w:tabs>
          <w:tab w:val="left" w:pos="1309"/>
          <w:tab w:val="center" w:pos="4680"/>
        </w:tabs>
        <w:spacing w:line="360" w:lineRule="auto"/>
        <w:jc w:val="both"/>
        <w:rPr>
          <w:rFonts w:ascii="Times New Roman" w:hAnsi="Times New Roman" w:cs="Times New Roman"/>
          <w:b/>
          <w:sz w:val="28"/>
          <w:szCs w:val="28"/>
        </w:rPr>
      </w:pPr>
    </w:p>
    <w:p w:rsidR="008328E7" w:rsidRDefault="008328E7" w:rsidP="00E53AA4">
      <w:pPr>
        <w:tabs>
          <w:tab w:val="left" w:pos="1309"/>
          <w:tab w:val="center" w:pos="4680"/>
        </w:tabs>
        <w:spacing w:line="360" w:lineRule="auto"/>
        <w:jc w:val="both"/>
        <w:rPr>
          <w:rFonts w:ascii="Times New Roman" w:hAnsi="Times New Roman" w:cs="Times New Roman"/>
          <w:b/>
          <w:sz w:val="40"/>
          <w:szCs w:val="40"/>
        </w:rPr>
      </w:pPr>
    </w:p>
    <w:p w:rsidR="008328E7" w:rsidRDefault="008328E7" w:rsidP="00E53AA4">
      <w:pPr>
        <w:tabs>
          <w:tab w:val="left" w:pos="1309"/>
          <w:tab w:val="center" w:pos="4680"/>
        </w:tabs>
        <w:spacing w:line="360" w:lineRule="auto"/>
        <w:jc w:val="both"/>
        <w:rPr>
          <w:rFonts w:ascii="Times New Roman" w:hAnsi="Times New Roman" w:cs="Times New Roman"/>
          <w:b/>
          <w:sz w:val="40"/>
          <w:szCs w:val="40"/>
        </w:rPr>
      </w:pPr>
    </w:p>
    <w:p w:rsidR="008328E7" w:rsidRDefault="008328E7" w:rsidP="00E53AA4">
      <w:pPr>
        <w:tabs>
          <w:tab w:val="left" w:pos="1309"/>
          <w:tab w:val="center" w:pos="4680"/>
        </w:tabs>
        <w:spacing w:line="360" w:lineRule="auto"/>
        <w:jc w:val="both"/>
        <w:rPr>
          <w:rFonts w:ascii="Times New Roman" w:hAnsi="Times New Roman" w:cs="Times New Roman"/>
          <w:b/>
          <w:sz w:val="40"/>
          <w:szCs w:val="40"/>
        </w:rPr>
      </w:pPr>
    </w:p>
    <w:p w:rsidR="008328E7" w:rsidRDefault="008328E7" w:rsidP="00E53AA4">
      <w:pPr>
        <w:tabs>
          <w:tab w:val="left" w:pos="1309"/>
          <w:tab w:val="center" w:pos="4680"/>
        </w:tabs>
        <w:spacing w:line="360" w:lineRule="auto"/>
        <w:jc w:val="both"/>
        <w:rPr>
          <w:rFonts w:ascii="Times New Roman" w:hAnsi="Times New Roman" w:cs="Times New Roman"/>
          <w:b/>
          <w:sz w:val="40"/>
          <w:szCs w:val="40"/>
        </w:rPr>
      </w:pPr>
    </w:p>
    <w:p w:rsidR="008328E7" w:rsidRDefault="008328E7" w:rsidP="00E53AA4">
      <w:pPr>
        <w:tabs>
          <w:tab w:val="left" w:pos="1309"/>
          <w:tab w:val="center" w:pos="4680"/>
        </w:tabs>
        <w:spacing w:line="360" w:lineRule="auto"/>
        <w:jc w:val="both"/>
        <w:rPr>
          <w:rFonts w:ascii="Times New Roman" w:hAnsi="Times New Roman" w:cs="Times New Roman"/>
          <w:b/>
          <w:sz w:val="40"/>
          <w:szCs w:val="40"/>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BD4155" w:rsidRPr="00BD4155" w:rsidRDefault="00BD4155" w:rsidP="00BD4155">
      <w:pPr>
        <w:pStyle w:val="BodyText"/>
        <w:rPr>
          <w:bCs/>
          <w:iCs/>
          <w:sz w:val="32"/>
          <w:szCs w:val="32"/>
          <w:lang w:val="en-IN"/>
        </w:rPr>
      </w:pPr>
      <w:r w:rsidRPr="00BD4155">
        <w:rPr>
          <w:b/>
          <w:iCs/>
          <w:sz w:val="28"/>
          <w:szCs w:val="28"/>
          <w:lang w:val="en-IN"/>
        </w:rPr>
        <w:t xml:space="preserve">    </w:t>
      </w:r>
      <w:r w:rsidRPr="00BD4155">
        <w:rPr>
          <w:bCs/>
          <w:iCs/>
          <w:sz w:val="32"/>
          <w:szCs w:val="32"/>
          <w:lang w:val="en-IN"/>
        </w:rPr>
        <w:t>In this paper, we redesigned an attribute-based data sharing scheme in cloud computing. The improved key issuing protocol was presented to resolve the key escrow problem. It enhances data confidentiality and privacy in cloud system against the managers of KA and CSP as well as malicious system outsiders, where KA and CSP are semi-trusted. In addition, the weighted attribute was proposed to improve the expression of attribute, which can not only describe arbitrarystate attributes, but also reduce the complexity of access policy, so that the storage cost of ciphertext and time cost in encryption can be saved. Finally, we presented the performance and security analyses for the proposed scheme, in which the results demonstrate high efficiency and security of our scheme.</w:t>
      </w:r>
      <w:r w:rsidRPr="00BD4155">
        <w:rPr>
          <w:bCs/>
          <w:iCs/>
          <w:sz w:val="32"/>
          <w:szCs w:val="32"/>
        </w:rPr>
        <w:t xml:space="preserve"> </w:t>
      </w:r>
    </w:p>
    <w:p w:rsidR="001F1E5A" w:rsidRDefault="001F1E5A" w:rsidP="00E53AA4">
      <w:pPr>
        <w:pStyle w:val="BodyText"/>
        <w:rPr>
          <w:b/>
          <w:iCs/>
          <w:sz w:val="28"/>
          <w:szCs w:val="28"/>
        </w:rPr>
      </w:pPr>
    </w:p>
    <w:p w:rsidR="00BD4155" w:rsidRDefault="00BD4155" w:rsidP="00E53AA4">
      <w:pPr>
        <w:pStyle w:val="BodyText"/>
        <w:rPr>
          <w:b/>
          <w:iCs/>
          <w:sz w:val="28"/>
          <w:szCs w:val="28"/>
        </w:rPr>
      </w:pPr>
    </w:p>
    <w:p w:rsidR="00BD4155" w:rsidRDefault="00BD4155" w:rsidP="00E53AA4">
      <w:pPr>
        <w:pStyle w:val="BodyText"/>
        <w:rPr>
          <w:b/>
          <w:iCs/>
          <w:sz w:val="28"/>
          <w:szCs w:val="28"/>
        </w:rPr>
      </w:pPr>
    </w:p>
    <w:p w:rsidR="00BD4155" w:rsidRDefault="00BD4155" w:rsidP="00E53AA4">
      <w:pPr>
        <w:pStyle w:val="BodyText"/>
        <w:rPr>
          <w:b/>
          <w:iCs/>
          <w:sz w:val="28"/>
          <w:szCs w:val="28"/>
        </w:rPr>
      </w:pPr>
    </w:p>
    <w:p w:rsidR="00BD4155" w:rsidRDefault="00BD4155" w:rsidP="00E53AA4">
      <w:pPr>
        <w:pStyle w:val="BodyText"/>
        <w:rPr>
          <w:b/>
          <w:iCs/>
          <w:sz w:val="28"/>
          <w:szCs w:val="28"/>
        </w:rPr>
      </w:pPr>
    </w:p>
    <w:p w:rsidR="00BD4155" w:rsidRDefault="00BD4155" w:rsidP="00E53AA4">
      <w:pPr>
        <w:pStyle w:val="BodyText"/>
        <w:rPr>
          <w:b/>
          <w:iCs/>
          <w:sz w:val="28"/>
          <w:szCs w:val="28"/>
        </w:rPr>
      </w:pPr>
    </w:p>
    <w:p w:rsidR="00BD4155" w:rsidRDefault="00BD4155" w:rsidP="00E53AA4">
      <w:pPr>
        <w:pStyle w:val="BodyText"/>
        <w:rPr>
          <w:b/>
          <w:iCs/>
          <w:sz w:val="28"/>
          <w:szCs w:val="28"/>
        </w:rPr>
      </w:pPr>
    </w:p>
    <w:p w:rsidR="00BD4155" w:rsidRDefault="00BD4155" w:rsidP="00E53AA4">
      <w:pPr>
        <w:pStyle w:val="BodyText"/>
        <w:rPr>
          <w:b/>
          <w:iCs/>
          <w:sz w:val="28"/>
          <w:szCs w:val="28"/>
        </w:rPr>
      </w:pPr>
    </w:p>
    <w:p w:rsidR="00BD4155" w:rsidRDefault="00BD4155" w:rsidP="00E53AA4">
      <w:pPr>
        <w:pStyle w:val="BodyText"/>
        <w:rPr>
          <w:b/>
          <w:iCs/>
          <w:sz w:val="28"/>
          <w:szCs w:val="28"/>
        </w:rPr>
      </w:pPr>
    </w:p>
    <w:p w:rsidR="00BD4155" w:rsidRDefault="00BD4155" w:rsidP="00E53AA4">
      <w:pPr>
        <w:pStyle w:val="BodyText"/>
        <w:rPr>
          <w:b/>
          <w:iCs/>
          <w:sz w:val="28"/>
          <w:szCs w:val="28"/>
        </w:rPr>
      </w:pPr>
    </w:p>
    <w:p w:rsidR="003C0F6F" w:rsidRDefault="003C0F6F"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BD4155" w:rsidRDefault="00484204" w:rsidP="00BD4155">
      <w:pPr>
        <w:pStyle w:val="BodyText"/>
        <w:numPr>
          <w:ilvl w:val="0"/>
          <w:numId w:val="42"/>
        </w:numPr>
        <w:rPr>
          <w:sz w:val="32"/>
          <w:szCs w:val="32"/>
          <w:lang w:val="en-IN"/>
        </w:rPr>
      </w:pPr>
      <w:r w:rsidRPr="00BD4155">
        <w:rPr>
          <w:sz w:val="32"/>
          <w:szCs w:val="32"/>
          <w:lang w:val="en-IN"/>
        </w:rPr>
        <w:t>[1] J. Baek, Q. H. Vu, J. K. Liu, X. Huang, and Y. Xiang, “A secure cloud computing based framework for big data information management of smart grid,” IEEE Trans. Cloud Co</w:t>
      </w:r>
      <w:r w:rsidRPr="00BD4155">
        <w:rPr>
          <w:sz w:val="32"/>
          <w:szCs w:val="32"/>
          <w:lang w:val="en-IN"/>
        </w:rPr>
        <w:t xml:space="preserve">mput., vol. 3, no. 2, pp. 233–244, Apr./Jun. 2015. </w:t>
      </w:r>
    </w:p>
    <w:p w:rsidR="00000000" w:rsidRPr="00BD4155" w:rsidRDefault="00484204" w:rsidP="00BD4155">
      <w:pPr>
        <w:pStyle w:val="BodyText"/>
        <w:numPr>
          <w:ilvl w:val="0"/>
          <w:numId w:val="42"/>
        </w:numPr>
        <w:rPr>
          <w:sz w:val="32"/>
          <w:szCs w:val="32"/>
          <w:lang w:val="en-IN"/>
        </w:rPr>
      </w:pPr>
      <w:r w:rsidRPr="00BD4155">
        <w:rPr>
          <w:sz w:val="32"/>
          <w:szCs w:val="32"/>
          <w:lang w:val="en-IN"/>
        </w:rPr>
        <w:t xml:space="preserve">[2] A. Balu and K. Kuppusamy, “An expressive and provably secure ciphertext-policy attribute-based encryption,” Inf. Sci., vol. 276, no. 4, pp. 354–362, Aug. 2014. </w:t>
      </w:r>
    </w:p>
    <w:p w:rsidR="00000000" w:rsidRPr="00BD4155" w:rsidRDefault="00484204" w:rsidP="00BD4155">
      <w:pPr>
        <w:pStyle w:val="BodyText"/>
        <w:numPr>
          <w:ilvl w:val="0"/>
          <w:numId w:val="42"/>
        </w:numPr>
        <w:rPr>
          <w:sz w:val="32"/>
          <w:szCs w:val="32"/>
          <w:lang w:val="en-IN"/>
        </w:rPr>
      </w:pPr>
      <w:r w:rsidRPr="00BD4155">
        <w:rPr>
          <w:sz w:val="32"/>
          <w:szCs w:val="32"/>
          <w:lang w:val="en-IN"/>
        </w:rPr>
        <w:t>[3] M. Belenkiy, J. Camenisch, M. Cha</w:t>
      </w:r>
      <w:r w:rsidRPr="00BD4155">
        <w:rPr>
          <w:sz w:val="32"/>
          <w:szCs w:val="32"/>
          <w:lang w:val="en-IN"/>
        </w:rPr>
        <w:t xml:space="preserve">se, M. Kohlweiss, A. Lysyanskaya, and H. Shacham, “Randomizable proofs and delegatable anonymous credentials,” in Proc. 29th Annu. Int. Cryptol. Conf., 2009, pp. 108–125. </w:t>
      </w:r>
    </w:p>
    <w:p w:rsidR="00000000" w:rsidRPr="00BD4155" w:rsidRDefault="00484204" w:rsidP="00BD4155">
      <w:pPr>
        <w:pStyle w:val="BodyText"/>
        <w:numPr>
          <w:ilvl w:val="0"/>
          <w:numId w:val="42"/>
        </w:numPr>
        <w:rPr>
          <w:sz w:val="32"/>
          <w:szCs w:val="32"/>
          <w:lang w:val="en-IN"/>
        </w:rPr>
      </w:pPr>
      <w:r w:rsidRPr="00BD4155">
        <w:rPr>
          <w:sz w:val="32"/>
          <w:szCs w:val="32"/>
          <w:lang w:val="en-IN"/>
        </w:rPr>
        <w:t>[4] J. Bethencourt, A. Sahai, and B. Waters, “Ciphertext-policy attributebased encr</w:t>
      </w:r>
      <w:r w:rsidRPr="00BD4155">
        <w:rPr>
          <w:sz w:val="32"/>
          <w:szCs w:val="32"/>
          <w:lang w:val="en-IN"/>
        </w:rPr>
        <w:t xml:space="preserve">yption,” in Proc. IEEE Symp. Secur. Privacy, May 2007, pp. 321–334. </w:t>
      </w:r>
    </w:p>
    <w:p w:rsidR="00000000" w:rsidRPr="00BD4155" w:rsidRDefault="00484204" w:rsidP="00BD4155">
      <w:pPr>
        <w:pStyle w:val="BodyText"/>
        <w:numPr>
          <w:ilvl w:val="0"/>
          <w:numId w:val="42"/>
        </w:numPr>
        <w:rPr>
          <w:sz w:val="32"/>
          <w:szCs w:val="32"/>
          <w:lang w:val="en-IN"/>
        </w:rPr>
      </w:pPr>
      <w:r w:rsidRPr="00BD4155">
        <w:rPr>
          <w:sz w:val="32"/>
          <w:szCs w:val="32"/>
          <w:lang w:val="en-IN"/>
        </w:rPr>
        <w:t>[5] D. Boneh, B. Lynn, and H. Shacham, “Short signatures from the Weil pairing,” J. Cryptol., vol. 17, no. 4, pp. 297–319, 2004.</w:t>
      </w:r>
      <w:r w:rsidRPr="00BD4155">
        <w:rPr>
          <w:sz w:val="32"/>
          <w:szCs w:val="32"/>
        </w:rPr>
        <w:t xml:space="preserve"> </w:t>
      </w:r>
    </w:p>
    <w:p w:rsidR="00000000" w:rsidRPr="00BD4155" w:rsidRDefault="00484204" w:rsidP="00BD4155">
      <w:pPr>
        <w:pStyle w:val="BodyText"/>
        <w:numPr>
          <w:ilvl w:val="0"/>
          <w:numId w:val="42"/>
        </w:numPr>
        <w:rPr>
          <w:sz w:val="32"/>
          <w:szCs w:val="32"/>
          <w:lang w:val="en-IN"/>
        </w:rPr>
      </w:pPr>
      <w:r w:rsidRPr="00BD4155">
        <w:rPr>
          <w:sz w:val="32"/>
          <w:szCs w:val="32"/>
          <w:lang w:val="en-IN"/>
        </w:rPr>
        <w:t>[6] M. Chase, “Multi-authority attribute based encrypti</w:t>
      </w:r>
      <w:r w:rsidRPr="00BD4155">
        <w:rPr>
          <w:sz w:val="32"/>
          <w:szCs w:val="32"/>
          <w:lang w:val="en-IN"/>
        </w:rPr>
        <w:t xml:space="preserve">on,” in Proc. 4th Conf. Theory Cryptogr., 2007, pp. 515–534. </w:t>
      </w:r>
    </w:p>
    <w:p w:rsidR="00000000" w:rsidRPr="00BD4155" w:rsidRDefault="00484204" w:rsidP="00BD4155">
      <w:pPr>
        <w:pStyle w:val="BodyText"/>
        <w:numPr>
          <w:ilvl w:val="0"/>
          <w:numId w:val="42"/>
        </w:numPr>
        <w:rPr>
          <w:sz w:val="32"/>
          <w:szCs w:val="32"/>
          <w:lang w:val="en-IN"/>
        </w:rPr>
      </w:pPr>
      <w:r w:rsidRPr="00BD4155">
        <w:rPr>
          <w:sz w:val="32"/>
          <w:szCs w:val="32"/>
          <w:lang w:val="en-IN"/>
        </w:rPr>
        <w:t xml:space="preserve">[7] M. Chase and S. S. M. Chow, “Improving privacy and security in multiauthority attribute-based encryption,” in Proc. 16th ACM Conf. Comput. Commun. Secur., 2009, pp. 121–130. </w:t>
      </w:r>
    </w:p>
    <w:p w:rsidR="00000000" w:rsidRPr="00BD4155" w:rsidRDefault="00484204" w:rsidP="00BD4155">
      <w:pPr>
        <w:pStyle w:val="BodyText"/>
        <w:numPr>
          <w:ilvl w:val="0"/>
          <w:numId w:val="42"/>
        </w:numPr>
        <w:rPr>
          <w:sz w:val="32"/>
          <w:szCs w:val="32"/>
          <w:lang w:val="en-IN"/>
        </w:rPr>
      </w:pPr>
      <w:r w:rsidRPr="00BD4155">
        <w:rPr>
          <w:sz w:val="32"/>
          <w:szCs w:val="32"/>
          <w:lang w:val="en-IN"/>
        </w:rPr>
        <w:lastRenderedPageBreak/>
        <w:t>[8] L. Cheung</w:t>
      </w:r>
      <w:r w:rsidRPr="00BD4155">
        <w:rPr>
          <w:sz w:val="32"/>
          <w:szCs w:val="32"/>
          <w:lang w:val="en-IN"/>
        </w:rPr>
        <w:t xml:space="preserve"> and C. Newport, “Provably secure ciphertext policy ABE,” in Proc. 14th ACM Conf. Comput. Commun. Secur., 2007, pp. 456–465. </w:t>
      </w:r>
    </w:p>
    <w:p w:rsidR="00000000" w:rsidRPr="00BD4155" w:rsidRDefault="00484204" w:rsidP="00BD4155">
      <w:pPr>
        <w:pStyle w:val="BodyText"/>
        <w:numPr>
          <w:ilvl w:val="0"/>
          <w:numId w:val="42"/>
        </w:numPr>
        <w:rPr>
          <w:sz w:val="32"/>
          <w:szCs w:val="32"/>
          <w:lang w:val="en-IN"/>
        </w:rPr>
      </w:pPr>
      <w:r w:rsidRPr="00BD4155">
        <w:rPr>
          <w:sz w:val="32"/>
          <w:szCs w:val="32"/>
          <w:lang w:val="en-IN"/>
        </w:rPr>
        <w:t>[9] S. S. M. Chow, “Removing escrow from identity-based encryption,” in Proc. 12th Int. Conf. Pract. Theory Public Key Cryptogr.,</w:t>
      </w:r>
      <w:r w:rsidRPr="00BD4155">
        <w:rPr>
          <w:sz w:val="32"/>
          <w:szCs w:val="32"/>
          <w:lang w:val="en-IN"/>
        </w:rPr>
        <w:t xml:space="preserve"> 2009, pp. 256–276. </w:t>
      </w:r>
    </w:p>
    <w:p w:rsidR="00000000" w:rsidRPr="00BD4155" w:rsidRDefault="00484204" w:rsidP="00BD4155">
      <w:pPr>
        <w:pStyle w:val="BodyText"/>
        <w:numPr>
          <w:ilvl w:val="0"/>
          <w:numId w:val="42"/>
        </w:numPr>
        <w:rPr>
          <w:sz w:val="32"/>
          <w:szCs w:val="32"/>
          <w:lang w:val="en-IN"/>
        </w:rPr>
      </w:pPr>
      <w:r w:rsidRPr="00BD4155">
        <w:rPr>
          <w:sz w:val="32"/>
          <w:szCs w:val="32"/>
          <w:lang w:val="en-IN"/>
        </w:rPr>
        <w:t xml:space="preserve">[10] C.-K. Chu, W.-T. Zhu, J. Han, J.-K. Liu, J. Xu, and J. Zhou, “Security concerns in popular cloud storage services,” IEEE Pervasive Comput., vol. 12, no. 4, pp. 50–57, Oct./Dec. 2013.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84204" w:rsidRDefault="00484204" w:rsidP="003654DF">
      <w:pPr>
        <w:spacing w:after="0" w:line="240" w:lineRule="auto"/>
      </w:pPr>
      <w:r>
        <w:separator/>
      </w:r>
    </w:p>
  </w:endnote>
  <w:endnote w:type="continuationSeparator" w:id="1">
    <w:p w:rsidR="00484204" w:rsidRDefault="00484204"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84204" w:rsidRDefault="00484204" w:rsidP="003654DF">
      <w:pPr>
        <w:spacing w:after="0" w:line="240" w:lineRule="auto"/>
      </w:pPr>
      <w:r>
        <w:separator/>
      </w:r>
    </w:p>
  </w:footnote>
  <w:footnote w:type="continuationSeparator" w:id="1">
    <w:p w:rsidR="00484204" w:rsidRDefault="00484204"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EE624E">
        <w:pPr>
          <w:pStyle w:val="Header"/>
          <w:jc w:val="right"/>
        </w:pPr>
        <w:fldSimple w:instr=" PAGE   \* MERGEFORMAT ">
          <w:r w:rsidR="008328E7">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53153FC"/>
    <w:multiLevelType w:val="hybridMultilevel"/>
    <w:tmpl w:val="70F273E8"/>
    <w:lvl w:ilvl="0" w:tplc="1E68EFC0">
      <w:start w:val="1"/>
      <w:numFmt w:val="bullet"/>
      <w:lvlText w:val=""/>
      <w:lvlJc w:val="left"/>
      <w:pPr>
        <w:tabs>
          <w:tab w:val="num" w:pos="720"/>
        </w:tabs>
        <w:ind w:left="720" w:hanging="360"/>
      </w:pPr>
      <w:rPr>
        <w:rFonts w:ascii="Wingdings 2" w:hAnsi="Wingdings 2" w:hint="default"/>
      </w:rPr>
    </w:lvl>
    <w:lvl w:ilvl="1" w:tplc="2898CD34" w:tentative="1">
      <w:start w:val="1"/>
      <w:numFmt w:val="bullet"/>
      <w:lvlText w:val=""/>
      <w:lvlJc w:val="left"/>
      <w:pPr>
        <w:tabs>
          <w:tab w:val="num" w:pos="1440"/>
        </w:tabs>
        <w:ind w:left="1440" w:hanging="360"/>
      </w:pPr>
      <w:rPr>
        <w:rFonts w:ascii="Wingdings 2" w:hAnsi="Wingdings 2" w:hint="default"/>
      </w:rPr>
    </w:lvl>
    <w:lvl w:ilvl="2" w:tplc="F5BCF8B2" w:tentative="1">
      <w:start w:val="1"/>
      <w:numFmt w:val="bullet"/>
      <w:lvlText w:val=""/>
      <w:lvlJc w:val="left"/>
      <w:pPr>
        <w:tabs>
          <w:tab w:val="num" w:pos="2160"/>
        </w:tabs>
        <w:ind w:left="2160" w:hanging="360"/>
      </w:pPr>
      <w:rPr>
        <w:rFonts w:ascii="Wingdings 2" w:hAnsi="Wingdings 2" w:hint="default"/>
      </w:rPr>
    </w:lvl>
    <w:lvl w:ilvl="3" w:tplc="87E03F48" w:tentative="1">
      <w:start w:val="1"/>
      <w:numFmt w:val="bullet"/>
      <w:lvlText w:val=""/>
      <w:lvlJc w:val="left"/>
      <w:pPr>
        <w:tabs>
          <w:tab w:val="num" w:pos="2880"/>
        </w:tabs>
        <w:ind w:left="2880" w:hanging="360"/>
      </w:pPr>
      <w:rPr>
        <w:rFonts w:ascii="Wingdings 2" w:hAnsi="Wingdings 2" w:hint="default"/>
      </w:rPr>
    </w:lvl>
    <w:lvl w:ilvl="4" w:tplc="08B44446" w:tentative="1">
      <w:start w:val="1"/>
      <w:numFmt w:val="bullet"/>
      <w:lvlText w:val=""/>
      <w:lvlJc w:val="left"/>
      <w:pPr>
        <w:tabs>
          <w:tab w:val="num" w:pos="3600"/>
        </w:tabs>
        <w:ind w:left="3600" w:hanging="360"/>
      </w:pPr>
      <w:rPr>
        <w:rFonts w:ascii="Wingdings 2" w:hAnsi="Wingdings 2" w:hint="default"/>
      </w:rPr>
    </w:lvl>
    <w:lvl w:ilvl="5" w:tplc="7D62ABFE" w:tentative="1">
      <w:start w:val="1"/>
      <w:numFmt w:val="bullet"/>
      <w:lvlText w:val=""/>
      <w:lvlJc w:val="left"/>
      <w:pPr>
        <w:tabs>
          <w:tab w:val="num" w:pos="4320"/>
        </w:tabs>
        <w:ind w:left="4320" w:hanging="360"/>
      </w:pPr>
      <w:rPr>
        <w:rFonts w:ascii="Wingdings 2" w:hAnsi="Wingdings 2" w:hint="default"/>
      </w:rPr>
    </w:lvl>
    <w:lvl w:ilvl="6" w:tplc="B46AC762" w:tentative="1">
      <w:start w:val="1"/>
      <w:numFmt w:val="bullet"/>
      <w:lvlText w:val=""/>
      <w:lvlJc w:val="left"/>
      <w:pPr>
        <w:tabs>
          <w:tab w:val="num" w:pos="5040"/>
        </w:tabs>
        <w:ind w:left="5040" w:hanging="360"/>
      </w:pPr>
      <w:rPr>
        <w:rFonts w:ascii="Wingdings 2" w:hAnsi="Wingdings 2" w:hint="default"/>
      </w:rPr>
    </w:lvl>
    <w:lvl w:ilvl="7" w:tplc="769A516A" w:tentative="1">
      <w:start w:val="1"/>
      <w:numFmt w:val="bullet"/>
      <w:lvlText w:val=""/>
      <w:lvlJc w:val="left"/>
      <w:pPr>
        <w:tabs>
          <w:tab w:val="num" w:pos="5760"/>
        </w:tabs>
        <w:ind w:left="5760" w:hanging="360"/>
      </w:pPr>
      <w:rPr>
        <w:rFonts w:ascii="Wingdings 2" w:hAnsi="Wingdings 2" w:hint="default"/>
      </w:rPr>
    </w:lvl>
    <w:lvl w:ilvl="8" w:tplc="C5106988" w:tentative="1">
      <w:start w:val="1"/>
      <w:numFmt w:val="bullet"/>
      <w:lvlText w:val=""/>
      <w:lvlJc w:val="left"/>
      <w:pPr>
        <w:tabs>
          <w:tab w:val="num" w:pos="6480"/>
        </w:tabs>
        <w:ind w:left="6480" w:hanging="360"/>
      </w:pPr>
      <w:rPr>
        <w:rFonts w:ascii="Wingdings 2" w:hAnsi="Wingdings 2"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930285D"/>
    <w:multiLevelType w:val="hybridMultilevel"/>
    <w:tmpl w:val="49C6C6B2"/>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4">
    <w:nsid w:val="0B9B7732"/>
    <w:multiLevelType w:val="hybridMultilevel"/>
    <w:tmpl w:val="212612A0"/>
    <w:lvl w:ilvl="0" w:tplc="F424B4F6">
      <w:start w:val="1"/>
      <w:numFmt w:val="bullet"/>
      <w:lvlText w:val=""/>
      <w:lvlJc w:val="left"/>
      <w:pPr>
        <w:tabs>
          <w:tab w:val="num" w:pos="720"/>
        </w:tabs>
        <w:ind w:left="720" w:hanging="360"/>
      </w:pPr>
      <w:rPr>
        <w:rFonts w:ascii="Wingdings 2" w:hAnsi="Wingdings 2" w:hint="default"/>
      </w:rPr>
    </w:lvl>
    <w:lvl w:ilvl="1" w:tplc="ED381BB0" w:tentative="1">
      <w:start w:val="1"/>
      <w:numFmt w:val="bullet"/>
      <w:lvlText w:val=""/>
      <w:lvlJc w:val="left"/>
      <w:pPr>
        <w:tabs>
          <w:tab w:val="num" w:pos="1440"/>
        </w:tabs>
        <w:ind w:left="1440" w:hanging="360"/>
      </w:pPr>
      <w:rPr>
        <w:rFonts w:ascii="Wingdings 2" w:hAnsi="Wingdings 2" w:hint="default"/>
      </w:rPr>
    </w:lvl>
    <w:lvl w:ilvl="2" w:tplc="B6D8213E" w:tentative="1">
      <w:start w:val="1"/>
      <w:numFmt w:val="bullet"/>
      <w:lvlText w:val=""/>
      <w:lvlJc w:val="left"/>
      <w:pPr>
        <w:tabs>
          <w:tab w:val="num" w:pos="2160"/>
        </w:tabs>
        <w:ind w:left="2160" w:hanging="360"/>
      </w:pPr>
      <w:rPr>
        <w:rFonts w:ascii="Wingdings 2" w:hAnsi="Wingdings 2" w:hint="default"/>
      </w:rPr>
    </w:lvl>
    <w:lvl w:ilvl="3" w:tplc="B55629BC" w:tentative="1">
      <w:start w:val="1"/>
      <w:numFmt w:val="bullet"/>
      <w:lvlText w:val=""/>
      <w:lvlJc w:val="left"/>
      <w:pPr>
        <w:tabs>
          <w:tab w:val="num" w:pos="2880"/>
        </w:tabs>
        <w:ind w:left="2880" w:hanging="360"/>
      </w:pPr>
      <w:rPr>
        <w:rFonts w:ascii="Wingdings 2" w:hAnsi="Wingdings 2" w:hint="default"/>
      </w:rPr>
    </w:lvl>
    <w:lvl w:ilvl="4" w:tplc="94701E1C" w:tentative="1">
      <w:start w:val="1"/>
      <w:numFmt w:val="bullet"/>
      <w:lvlText w:val=""/>
      <w:lvlJc w:val="left"/>
      <w:pPr>
        <w:tabs>
          <w:tab w:val="num" w:pos="3600"/>
        </w:tabs>
        <w:ind w:left="3600" w:hanging="360"/>
      </w:pPr>
      <w:rPr>
        <w:rFonts w:ascii="Wingdings 2" w:hAnsi="Wingdings 2" w:hint="default"/>
      </w:rPr>
    </w:lvl>
    <w:lvl w:ilvl="5" w:tplc="7610D4B2" w:tentative="1">
      <w:start w:val="1"/>
      <w:numFmt w:val="bullet"/>
      <w:lvlText w:val=""/>
      <w:lvlJc w:val="left"/>
      <w:pPr>
        <w:tabs>
          <w:tab w:val="num" w:pos="4320"/>
        </w:tabs>
        <w:ind w:left="4320" w:hanging="360"/>
      </w:pPr>
      <w:rPr>
        <w:rFonts w:ascii="Wingdings 2" w:hAnsi="Wingdings 2" w:hint="default"/>
      </w:rPr>
    </w:lvl>
    <w:lvl w:ilvl="6" w:tplc="72E2B94A" w:tentative="1">
      <w:start w:val="1"/>
      <w:numFmt w:val="bullet"/>
      <w:lvlText w:val=""/>
      <w:lvlJc w:val="left"/>
      <w:pPr>
        <w:tabs>
          <w:tab w:val="num" w:pos="5040"/>
        </w:tabs>
        <w:ind w:left="5040" w:hanging="360"/>
      </w:pPr>
      <w:rPr>
        <w:rFonts w:ascii="Wingdings 2" w:hAnsi="Wingdings 2" w:hint="default"/>
      </w:rPr>
    </w:lvl>
    <w:lvl w:ilvl="7" w:tplc="D31EB8D4" w:tentative="1">
      <w:start w:val="1"/>
      <w:numFmt w:val="bullet"/>
      <w:lvlText w:val=""/>
      <w:lvlJc w:val="left"/>
      <w:pPr>
        <w:tabs>
          <w:tab w:val="num" w:pos="5760"/>
        </w:tabs>
        <w:ind w:left="5760" w:hanging="360"/>
      </w:pPr>
      <w:rPr>
        <w:rFonts w:ascii="Wingdings 2" w:hAnsi="Wingdings 2" w:hint="default"/>
      </w:rPr>
    </w:lvl>
    <w:lvl w:ilvl="8" w:tplc="37DC7188" w:tentative="1">
      <w:start w:val="1"/>
      <w:numFmt w:val="bullet"/>
      <w:lvlText w:val=""/>
      <w:lvlJc w:val="left"/>
      <w:pPr>
        <w:tabs>
          <w:tab w:val="num" w:pos="6480"/>
        </w:tabs>
        <w:ind w:left="6480" w:hanging="360"/>
      </w:pPr>
      <w:rPr>
        <w:rFonts w:ascii="Wingdings 2" w:hAnsi="Wingdings 2" w:hint="default"/>
      </w:rPr>
    </w:lvl>
  </w:abstractNum>
  <w:abstractNum w:abstractNumId="5">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5">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9">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8E36F8C"/>
    <w:multiLevelType w:val="hybridMultilevel"/>
    <w:tmpl w:val="38B2819E"/>
    <w:lvl w:ilvl="0" w:tplc="02B40232">
      <w:start w:val="1"/>
      <w:numFmt w:val="bullet"/>
      <w:lvlText w:val=""/>
      <w:lvlJc w:val="left"/>
      <w:pPr>
        <w:tabs>
          <w:tab w:val="num" w:pos="720"/>
        </w:tabs>
        <w:ind w:left="720" w:hanging="360"/>
      </w:pPr>
      <w:rPr>
        <w:rFonts w:ascii="Wingdings 2" w:hAnsi="Wingdings 2" w:hint="default"/>
      </w:rPr>
    </w:lvl>
    <w:lvl w:ilvl="1" w:tplc="AF4CA3D2" w:tentative="1">
      <w:start w:val="1"/>
      <w:numFmt w:val="bullet"/>
      <w:lvlText w:val=""/>
      <w:lvlJc w:val="left"/>
      <w:pPr>
        <w:tabs>
          <w:tab w:val="num" w:pos="1440"/>
        </w:tabs>
        <w:ind w:left="1440" w:hanging="360"/>
      </w:pPr>
      <w:rPr>
        <w:rFonts w:ascii="Wingdings 2" w:hAnsi="Wingdings 2" w:hint="default"/>
      </w:rPr>
    </w:lvl>
    <w:lvl w:ilvl="2" w:tplc="5232AD52" w:tentative="1">
      <w:start w:val="1"/>
      <w:numFmt w:val="bullet"/>
      <w:lvlText w:val=""/>
      <w:lvlJc w:val="left"/>
      <w:pPr>
        <w:tabs>
          <w:tab w:val="num" w:pos="2160"/>
        </w:tabs>
        <w:ind w:left="2160" w:hanging="360"/>
      </w:pPr>
      <w:rPr>
        <w:rFonts w:ascii="Wingdings 2" w:hAnsi="Wingdings 2" w:hint="default"/>
      </w:rPr>
    </w:lvl>
    <w:lvl w:ilvl="3" w:tplc="9B70B320" w:tentative="1">
      <w:start w:val="1"/>
      <w:numFmt w:val="bullet"/>
      <w:lvlText w:val=""/>
      <w:lvlJc w:val="left"/>
      <w:pPr>
        <w:tabs>
          <w:tab w:val="num" w:pos="2880"/>
        </w:tabs>
        <w:ind w:left="2880" w:hanging="360"/>
      </w:pPr>
      <w:rPr>
        <w:rFonts w:ascii="Wingdings 2" w:hAnsi="Wingdings 2" w:hint="default"/>
      </w:rPr>
    </w:lvl>
    <w:lvl w:ilvl="4" w:tplc="6CD824FC" w:tentative="1">
      <w:start w:val="1"/>
      <w:numFmt w:val="bullet"/>
      <w:lvlText w:val=""/>
      <w:lvlJc w:val="left"/>
      <w:pPr>
        <w:tabs>
          <w:tab w:val="num" w:pos="3600"/>
        </w:tabs>
        <w:ind w:left="3600" w:hanging="360"/>
      </w:pPr>
      <w:rPr>
        <w:rFonts w:ascii="Wingdings 2" w:hAnsi="Wingdings 2" w:hint="default"/>
      </w:rPr>
    </w:lvl>
    <w:lvl w:ilvl="5" w:tplc="4D9E3636" w:tentative="1">
      <w:start w:val="1"/>
      <w:numFmt w:val="bullet"/>
      <w:lvlText w:val=""/>
      <w:lvlJc w:val="left"/>
      <w:pPr>
        <w:tabs>
          <w:tab w:val="num" w:pos="4320"/>
        </w:tabs>
        <w:ind w:left="4320" w:hanging="360"/>
      </w:pPr>
      <w:rPr>
        <w:rFonts w:ascii="Wingdings 2" w:hAnsi="Wingdings 2" w:hint="default"/>
      </w:rPr>
    </w:lvl>
    <w:lvl w:ilvl="6" w:tplc="1D34D844" w:tentative="1">
      <w:start w:val="1"/>
      <w:numFmt w:val="bullet"/>
      <w:lvlText w:val=""/>
      <w:lvlJc w:val="left"/>
      <w:pPr>
        <w:tabs>
          <w:tab w:val="num" w:pos="5040"/>
        </w:tabs>
        <w:ind w:left="5040" w:hanging="360"/>
      </w:pPr>
      <w:rPr>
        <w:rFonts w:ascii="Wingdings 2" w:hAnsi="Wingdings 2" w:hint="default"/>
      </w:rPr>
    </w:lvl>
    <w:lvl w:ilvl="7" w:tplc="5D340ED6" w:tentative="1">
      <w:start w:val="1"/>
      <w:numFmt w:val="bullet"/>
      <w:lvlText w:val=""/>
      <w:lvlJc w:val="left"/>
      <w:pPr>
        <w:tabs>
          <w:tab w:val="num" w:pos="5760"/>
        </w:tabs>
        <w:ind w:left="5760" w:hanging="360"/>
      </w:pPr>
      <w:rPr>
        <w:rFonts w:ascii="Wingdings 2" w:hAnsi="Wingdings 2" w:hint="default"/>
      </w:rPr>
    </w:lvl>
    <w:lvl w:ilvl="8" w:tplc="6C20A30C" w:tentative="1">
      <w:start w:val="1"/>
      <w:numFmt w:val="bullet"/>
      <w:lvlText w:val=""/>
      <w:lvlJc w:val="left"/>
      <w:pPr>
        <w:tabs>
          <w:tab w:val="num" w:pos="6480"/>
        </w:tabs>
        <w:ind w:left="6480" w:hanging="360"/>
      </w:pPr>
      <w:rPr>
        <w:rFonts w:ascii="Wingdings 2" w:hAnsi="Wingdings 2" w:hint="default"/>
      </w:r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30A419C"/>
    <w:multiLevelType w:val="hybridMultilevel"/>
    <w:tmpl w:val="978C71F2"/>
    <w:lvl w:ilvl="0" w:tplc="E0106C70">
      <w:start w:val="1"/>
      <w:numFmt w:val="bullet"/>
      <w:lvlText w:val=""/>
      <w:lvlJc w:val="left"/>
      <w:pPr>
        <w:tabs>
          <w:tab w:val="num" w:pos="720"/>
        </w:tabs>
        <w:ind w:left="720" w:hanging="360"/>
      </w:pPr>
      <w:rPr>
        <w:rFonts w:ascii="Wingdings 2" w:hAnsi="Wingdings 2" w:hint="default"/>
      </w:rPr>
    </w:lvl>
    <w:lvl w:ilvl="1" w:tplc="79124CFE" w:tentative="1">
      <w:start w:val="1"/>
      <w:numFmt w:val="bullet"/>
      <w:lvlText w:val=""/>
      <w:lvlJc w:val="left"/>
      <w:pPr>
        <w:tabs>
          <w:tab w:val="num" w:pos="1440"/>
        </w:tabs>
        <w:ind w:left="1440" w:hanging="360"/>
      </w:pPr>
      <w:rPr>
        <w:rFonts w:ascii="Wingdings 2" w:hAnsi="Wingdings 2" w:hint="default"/>
      </w:rPr>
    </w:lvl>
    <w:lvl w:ilvl="2" w:tplc="19DC733C" w:tentative="1">
      <w:start w:val="1"/>
      <w:numFmt w:val="bullet"/>
      <w:lvlText w:val=""/>
      <w:lvlJc w:val="left"/>
      <w:pPr>
        <w:tabs>
          <w:tab w:val="num" w:pos="2160"/>
        </w:tabs>
        <w:ind w:left="2160" w:hanging="360"/>
      </w:pPr>
      <w:rPr>
        <w:rFonts w:ascii="Wingdings 2" w:hAnsi="Wingdings 2" w:hint="default"/>
      </w:rPr>
    </w:lvl>
    <w:lvl w:ilvl="3" w:tplc="21FE55E2" w:tentative="1">
      <w:start w:val="1"/>
      <w:numFmt w:val="bullet"/>
      <w:lvlText w:val=""/>
      <w:lvlJc w:val="left"/>
      <w:pPr>
        <w:tabs>
          <w:tab w:val="num" w:pos="2880"/>
        </w:tabs>
        <w:ind w:left="2880" w:hanging="360"/>
      </w:pPr>
      <w:rPr>
        <w:rFonts w:ascii="Wingdings 2" w:hAnsi="Wingdings 2" w:hint="default"/>
      </w:rPr>
    </w:lvl>
    <w:lvl w:ilvl="4" w:tplc="46F82F48" w:tentative="1">
      <w:start w:val="1"/>
      <w:numFmt w:val="bullet"/>
      <w:lvlText w:val=""/>
      <w:lvlJc w:val="left"/>
      <w:pPr>
        <w:tabs>
          <w:tab w:val="num" w:pos="3600"/>
        </w:tabs>
        <w:ind w:left="3600" w:hanging="360"/>
      </w:pPr>
      <w:rPr>
        <w:rFonts w:ascii="Wingdings 2" w:hAnsi="Wingdings 2" w:hint="default"/>
      </w:rPr>
    </w:lvl>
    <w:lvl w:ilvl="5" w:tplc="46080904" w:tentative="1">
      <w:start w:val="1"/>
      <w:numFmt w:val="bullet"/>
      <w:lvlText w:val=""/>
      <w:lvlJc w:val="left"/>
      <w:pPr>
        <w:tabs>
          <w:tab w:val="num" w:pos="4320"/>
        </w:tabs>
        <w:ind w:left="4320" w:hanging="360"/>
      </w:pPr>
      <w:rPr>
        <w:rFonts w:ascii="Wingdings 2" w:hAnsi="Wingdings 2" w:hint="default"/>
      </w:rPr>
    </w:lvl>
    <w:lvl w:ilvl="6" w:tplc="3A7AB9BE" w:tentative="1">
      <w:start w:val="1"/>
      <w:numFmt w:val="bullet"/>
      <w:lvlText w:val=""/>
      <w:lvlJc w:val="left"/>
      <w:pPr>
        <w:tabs>
          <w:tab w:val="num" w:pos="5040"/>
        </w:tabs>
        <w:ind w:left="5040" w:hanging="360"/>
      </w:pPr>
      <w:rPr>
        <w:rFonts w:ascii="Wingdings 2" w:hAnsi="Wingdings 2" w:hint="default"/>
      </w:rPr>
    </w:lvl>
    <w:lvl w:ilvl="7" w:tplc="66B217FE" w:tentative="1">
      <w:start w:val="1"/>
      <w:numFmt w:val="bullet"/>
      <w:lvlText w:val=""/>
      <w:lvlJc w:val="left"/>
      <w:pPr>
        <w:tabs>
          <w:tab w:val="num" w:pos="5760"/>
        </w:tabs>
        <w:ind w:left="5760" w:hanging="360"/>
      </w:pPr>
      <w:rPr>
        <w:rFonts w:ascii="Wingdings 2" w:hAnsi="Wingdings 2" w:hint="default"/>
      </w:rPr>
    </w:lvl>
    <w:lvl w:ilvl="8" w:tplc="E800D85C" w:tentative="1">
      <w:start w:val="1"/>
      <w:numFmt w:val="bullet"/>
      <w:lvlText w:val=""/>
      <w:lvlJc w:val="left"/>
      <w:pPr>
        <w:tabs>
          <w:tab w:val="num" w:pos="6480"/>
        </w:tabs>
        <w:ind w:left="6480" w:hanging="360"/>
      </w:pPr>
      <w:rPr>
        <w:rFonts w:ascii="Wingdings 2" w:hAnsi="Wingdings 2"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6B63B8"/>
    <w:multiLevelType w:val="hybridMultilevel"/>
    <w:tmpl w:val="A080B84C"/>
    <w:lvl w:ilvl="0" w:tplc="D1D2FE54">
      <w:start w:val="1"/>
      <w:numFmt w:val="bullet"/>
      <w:lvlText w:val=""/>
      <w:lvlJc w:val="left"/>
      <w:pPr>
        <w:tabs>
          <w:tab w:val="num" w:pos="720"/>
        </w:tabs>
        <w:ind w:left="720" w:hanging="360"/>
      </w:pPr>
      <w:rPr>
        <w:rFonts w:ascii="Wingdings 2" w:hAnsi="Wingdings 2" w:hint="default"/>
      </w:rPr>
    </w:lvl>
    <w:lvl w:ilvl="1" w:tplc="8AE2A1CE" w:tentative="1">
      <w:start w:val="1"/>
      <w:numFmt w:val="bullet"/>
      <w:lvlText w:val=""/>
      <w:lvlJc w:val="left"/>
      <w:pPr>
        <w:tabs>
          <w:tab w:val="num" w:pos="1440"/>
        </w:tabs>
        <w:ind w:left="1440" w:hanging="360"/>
      </w:pPr>
      <w:rPr>
        <w:rFonts w:ascii="Wingdings 2" w:hAnsi="Wingdings 2" w:hint="default"/>
      </w:rPr>
    </w:lvl>
    <w:lvl w:ilvl="2" w:tplc="F9303546" w:tentative="1">
      <w:start w:val="1"/>
      <w:numFmt w:val="bullet"/>
      <w:lvlText w:val=""/>
      <w:lvlJc w:val="left"/>
      <w:pPr>
        <w:tabs>
          <w:tab w:val="num" w:pos="2160"/>
        </w:tabs>
        <w:ind w:left="2160" w:hanging="360"/>
      </w:pPr>
      <w:rPr>
        <w:rFonts w:ascii="Wingdings 2" w:hAnsi="Wingdings 2" w:hint="default"/>
      </w:rPr>
    </w:lvl>
    <w:lvl w:ilvl="3" w:tplc="19F07572" w:tentative="1">
      <w:start w:val="1"/>
      <w:numFmt w:val="bullet"/>
      <w:lvlText w:val=""/>
      <w:lvlJc w:val="left"/>
      <w:pPr>
        <w:tabs>
          <w:tab w:val="num" w:pos="2880"/>
        </w:tabs>
        <w:ind w:left="2880" w:hanging="360"/>
      </w:pPr>
      <w:rPr>
        <w:rFonts w:ascii="Wingdings 2" w:hAnsi="Wingdings 2" w:hint="default"/>
      </w:rPr>
    </w:lvl>
    <w:lvl w:ilvl="4" w:tplc="FE1AD8D6" w:tentative="1">
      <w:start w:val="1"/>
      <w:numFmt w:val="bullet"/>
      <w:lvlText w:val=""/>
      <w:lvlJc w:val="left"/>
      <w:pPr>
        <w:tabs>
          <w:tab w:val="num" w:pos="3600"/>
        </w:tabs>
        <w:ind w:left="3600" w:hanging="360"/>
      </w:pPr>
      <w:rPr>
        <w:rFonts w:ascii="Wingdings 2" w:hAnsi="Wingdings 2" w:hint="default"/>
      </w:rPr>
    </w:lvl>
    <w:lvl w:ilvl="5" w:tplc="0F68503A" w:tentative="1">
      <w:start w:val="1"/>
      <w:numFmt w:val="bullet"/>
      <w:lvlText w:val=""/>
      <w:lvlJc w:val="left"/>
      <w:pPr>
        <w:tabs>
          <w:tab w:val="num" w:pos="4320"/>
        </w:tabs>
        <w:ind w:left="4320" w:hanging="360"/>
      </w:pPr>
      <w:rPr>
        <w:rFonts w:ascii="Wingdings 2" w:hAnsi="Wingdings 2" w:hint="default"/>
      </w:rPr>
    </w:lvl>
    <w:lvl w:ilvl="6" w:tplc="52340C9E" w:tentative="1">
      <w:start w:val="1"/>
      <w:numFmt w:val="bullet"/>
      <w:lvlText w:val=""/>
      <w:lvlJc w:val="left"/>
      <w:pPr>
        <w:tabs>
          <w:tab w:val="num" w:pos="5040"/>
        </w:tabs>
        <w:ind w:left="5040" w:hanging="360"/>
      </w:pPr>
      <w:rPr>
        <w:rFonts w:ascii="Wingdings 2" w:hAnsi="Wingdings 2" w:hint="default"/>
      </w:rPr>
    </w:lvl>
    <w:lvl w:ilvl="7" w:tplc="631A6EB4" w:tentative="1">
      <w:start w:val="1"/>
      <w:numFmt w:val="bullet"/>
      <w:lvlText w:val=""/>
      <w:lvlJc w:val="left"/>
      <w:pPr>
        <w:tabs>
          <w:tab w:val="num" w:pos="5760"/>
        </w:tabs>
        <w:ind w:left="5760" w:hanging="360"/>
      </w:pPr>
      <w:rPr>
        <w:rFonts w:ascii="Wingdings 2" w:hAnsi="Wingdings 2" w:hint="default"/>
      </w:rPr>
    </w:lvl>
    <w:lvl w:ilvl="8" w:tplc="50005E54" w:tentative="1">
      <w:start w:val="1"/>
      <w:numFmt w:val="bullet"/>
      <w:lvlText w:val=""/>
      <w:lvlJc w:val="left"/>
      <w:pPr>
        <w:tabs>
          <w:tab w:val="num" w:pos="6480"/>
        </w:tabs>
        <w:ind w:left="6480" w:hanging="360"/>
      </w:pPr>
      <w:rPr>
        <w:rFonts w:ascii="Wingdings 2" w:hAnsi="Wingdings 2"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0"/>
  </w:num>
  <w:num w:numId="3">
    <w:abstractNumId w:val="40"/>
  </w:num>
  <w:num w:numId="4">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2"/>
  </w:num>
  <w:num w:numId="7">
    <w:abstractNumId w:val="21"/>
  </w:num>
  <w:num w:numId="8">
    <w:abstractNumId w:val="7"/>
  </w:num>
  <w:num w:numId="9">
    <w:abstractNumId w:val="8"/>
  </w:num>
  <w:num w:numId="10">
    <w:abstractNumId w:val="2"/>
  </w:num>
  <w:num w:numId="11">
    <w:abstractNumId w:val="12"/>
  </w:num>
  <w:num w:numId="12">
    <w:abstractNumId w:val="34"/>
  </w:num>
  <w:num w:numId="13">
    <w:abstractNumId w:val="42"/>
  </w:num>
  <w:num w:numId="14">
    <w:abstractNumId w:val="45"/>
  </w:num>
  <w:num w:numId="15">
    <w:abstractNumId w:val="36"/>
  </w:num>
  <w:num w:numId="16">
    <w:abstractNumId w:val="33"/>
  </w:num>
  <w:num w:numId="17">
    <w:abstractNumId w:val="10"/>
  </w:num>
  <w:num w:numId="18">
    <w:abstractNumId w:val="35"/>
  </w:num>
  <w:num w:numId="19">
    <w:abstractNumId w:val="25"/>
  </w:num>
  <w:num w:numId="20">
    <w:abstractNumId w:val="9"/>
  </w:num>
  <w:num w:numId="21">
    <w:abstractNumId w:val="46"/>
  </w:num>
  <w:num w:numId="22">
    <w:abstractNumId w:val="20"/>
  </w:num>
  <w:num w:numId="23">
    <w:abstractNumId w:val="43"/>
  </w:num>
  <w:num w:numId="24">
    <w:abstractNumId w:val="44"/>
  </w:num>
  <w:num w:numId="25">
    <w:abstractNumId w:val="31"/>
  </w:num>
  <w:num w:numId="26">
    <w:abstractNumId w:val="19"/>
  </w:num>
  <w:num w:numId="27">
    <w:abstractNumId w:val="6"/>
  </w:num>
  <w:num w:numId="28">
    <w:abstractNumId w:val="13"/>
  </w:num>
  <w:num w:numId="29">
    <w:abstractNumId w:val="32"/>
  </w:num>
  <w:num w:numId="30">
    <w:abstractNumId w:val="39"/>
  </w:num>
  <w:num w:numId="31">
    <w:abstractNumId w:val="29"/>
  </w:num>
  <w:num w:numId="32">
    <w:abstractNumId w:val="5"/>
  </w:num>
  <w:num w:numId="33">
    <w:abstractNumId w:val="27"/>
  </w:num>
  <w:num w:numId="34">
    <w:abstractNumId w:val="23"/>
  </w:num>
  <w:num w:numId="35">
    <w:abstractNumId w:val="16"/>
  </w:num>
  <w:num w:numId="36">
    <w:abstractNumId w:val="14"/>
  </w:num>
  <w:num w:numId="37">
    <w:abstractNumId w:val="11"/>
  </w:num>
  <w:num w:numId="38">
    <w:abstractNumId w:val="38"/>
  </w:num>
  <w:num w:numId="39">
    <w:abstractNumId w:val="18"/>
  </w:num>
  <w:num w:numId="40">
    <w:abstractNumId w:val="15"/>
  </w:num>
  <w:num w:numId="41">
    <w:abstractNumId w:val="24"/>
  </w:num>
  <w:num w:numId="42">
    <w:abstractNumId w:val="41"/>
  </w:num>
  <w:num w:numId="43">
    <w:abstractNumId w:val="37"/>
  </w:num>
  <w:num w:numId="44">
    <w:abstractNumId w:val="28"/>
  </w:num>
  <w:num w:numId="45">
    <w:abstractNumId w:val="1"/>
  </w:num>
  <w:num w:numId="46">
    <w:abstractNumId w:val="3"/>
  </w:num>
  <w:num w:numId="47">
    <w:abstractNumId w:val="4"/>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3D71"/>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3C0F"/>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420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28E7"/>
    <w:rsid w:val="00833BD3"/>
    <w:rsid w:val="00834417"/>
    <w:rsid w:val="0083468C"/>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4155"/>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1C9D"/>
    <w:rsid w:val="00E22771"/>
    <w:rsid w:val="00E232CD"/>
    <w:rsid w:val="00E232EC"/>
    <w:rsid w:val="00E25279"/>
    <w:rsid w:val="00E27110"/>
    <w:rsid w:val="00E27DBC"/>
    <w:rsid w:val="00E30400"/>
    <w:rsid w:val="00E31214"/>
    <w:rsid w:val="00E32678"/>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24E"/>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29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42842169">
      <w:bodyDiv w:val="1"/>
      <w:marLeft w:val="0"/>
      <w:marRight w:val="0"/>
      <w:marTop w:val="0"/>
      <w:marBottom w:val="0"/>
      <w:divBdr>
        <w:top w:val="none" w:sz="0" w:space="0" w:color="auto"/>
        <w:left w:val="none" w:sz="0" w:space="0" w:color="auto"/>
        <w:bottom w:val="none" w:sz="0" w:space="0" w:color="auto"/>
        <w:right w:val="none" w:sz="0" w:space="0" w:color="auto"/>
      </w:divBdr>
      <w:divsChild>
        <w:div w:id="51193815">
          <w:marLeft w:val="576"/>
          <w:marRight w:val="0"/>
          <w:marTop w:val="120"/>
          <w:marBottom w:val="0"/>
          <w:divBdr>
            <w:top w:val="none" w:sz="0" w:space="0" w:color="auto"/>
            <w:left w:val="none" w:sz="0" w:space="0" w:color="auto"/>
            <w:bottom w:val="none" w:sz="0" w:space="0" w:color="auto"/>
            <w:right w:val="none" w:sz="0" w:space="0" w:color="auto"/>
          </w:divBdr>
        </w:div>
        <w:div w:id="27881186">
          <w:marLeft w:val="576"/>
          <w:marRight w:val="0"/>
          <w:marTop w:val="120"/>
          <w:marBottom w:val="0"/>
          <w:divBdr>
            <w:top w:val="none" w:sz="0" w:space="0" w:color="auto"/>
            <w:left w:val="none" w:sz="0" w:space="0" w:color="auto"/>
            <w:bottom w:val="none" w:sz="0" w:space="0" w:color="auto"/>
            <w:right w:val="none" w:sz="0" w:space="0" w:color="auto"/>
          </w:divBdr>
        </w:div>
        <w:div w:id="2116094726">
          <w:marLeft w:val="576"/>
          <w:marRight w:val="0"/>
          <w:marTop w:val="120"/>
          <w:marBottom w:val="0"/>
          <w:divBdr>
            <w:top w:val="none" w:sz="0" w:space="0" w:color="auto"/>
            <w:left w:val="none" w:sz="0" w:space="0" w:color="auto"/>
            <w:bottom w:val="none" w:sz="0" w:space="0" w:color="auto"/>
            <w:right w:val="none" w:sz="0" w:space="0" w:color="auto"/>
          </w:divBdr>
        </w:div>
        <w:div w:id="34819386">
          <w:marLeft w:val="576"/>
          <w:marRight w:val="0"/>
          <w:marTop w:val="120"/>
          <w:marBottom w:val="0"/>
          <w:divBdr>
            <w:top w:val="none" w:sz="0" w:space="0" w:color="auto"/>
            <w:left w:val="none" w:sz="0" w:space="0" w:color="auto"/>
            <w:bottom w:val="none" w:sz="0" w:space="0" w:color="auto"/>
            <w:right w:val="none" w:sz="0" w:space="0" w:color="auto"/>
          </w:divBdr>
        </w:div>
        <w:div w:id="1343703682">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6991320">
      <w:bodyDiv w:val="1"/>
      <w:marLeft w:val="0"/>
      <w:marRight w:val="0"/>
      <w:marTop w:val="0"/>
      <w:marBottom w:val="0"/>
      <w:divBdr>
        <w:top w:val="none" w:sz="0" w:space="0" w:color="auto"/>
        <w:left w:val="none" w:sz="0" w:space="0" w:color="auto"/>
        <w:bottom w:val="none" w:sz="0" w:space="0" w:color="auto"/>
        <w:right w:val="none" w:sz="0" w:space="0" w:color="auto"/>
      </w:divBdr>
      <w:divsChild>
        <w:div w:id="1700665738">
          <w:marLeft w:val="576"/>
          <w:marRight w:val="0"/>
          <w:marTop w:val="120"/>
          <w:marBottom w:val="0"/>
          <w:divBdr>
            <w:top w:val="none" w:sz="0" w:space="0" w:color="auto"/>
            <w:left w:val="none" w:sz="0" w:space="0" w:color="auto"/>
            <w:bottom w:val="none" w:sz="0" w:space="0" w:color="auto"/>
            <w:right w:val="none" w:sz="0" w:space="0" w:color="auto"/>
          </w:divBdr>
        </w:div>
        <w:div w:id="1288774794">
          <w:marLeft w:val="576"/>
          <w:marRight w:val="0"/>
          <w:marTop w:val="120"/>
          <w:marBottom w:val="0"/>
          <w:divBdr>
            <w:top w:val="none" w:sz="0" w:space="0" w:color="auto"/>
            <w:left w:val="none" w:sz="0" w:space="0" w:color="auto"/>
            <w:bottom w:val="none" w:sz="0" w:space="0" w:color="auto"/>
            <w:right w:val="none" w:sz="0" w:space="0" w:color="auto"/>
          </w:divBdr>
        </w:div>
        <w:div w:id="1738943031">
          <w:marLeft w:val="576"/>
          <w:marRight w:val="0"/>
          <w:marTop w:val="120"/>
          <w:marBottom w:val="0"/>
          <w:divBdr>
            <w:top w:val="none" w:sz="0" w:space="0" w:color="auto"/>
            <w:left w:val="none" w:sz="0" w:space="0" w:color="auto"/>
            <w:bottom w:val="none" w:sz="0" w:space="0" w:color="auto"/>
            <w:right w:val="none" w:sz="0" w:space="0" w:color="auto"/>
          </w:divBdr>
        </w:div>
        <w:div w:id="127477422">
          <w:marLeft w:val="576"/>
          <w:marRight w:val="0"/>
          <w:marTop w:val="120"/>
          <w:marBottom w:val="0"/>
          <w:divBdr>
            <w:top w:val="none" w:sz="0" w:space="0" w:color="auto"/>
            <w:left w:val="none" w:sz="0" w:space="0" w:color="auto"/>
            <w:bottom w:val="none" w:sz="0" w:space="0" w:color="auto"/>
            <w:right w:val="none" w:sz="0" w:space="0" w:color="auto"/>
          </w:divBdr>
        </w:div>
        <w:div w:id="70926872">
          <w:marLeft w:val="576"/>
          <w:marRight w:val="0"/>
          <w:marTop w:val="120"/>
          <w:marBottom w:val="0"/>
          <w:divBdr>
            <w:top w:val="none" w:sz="0" w:space="0" w:color="auto"/>
            <w:left w:val="none" w:sz="0" w:space="0" w:color="auto"/>
            <w:bottom w:val="none" w:sz="0" w:space="0" w:color="auto"/>
            <w:right w:val="none" w:sz="0" w:space="0" w:color="auto"/>
          </w:divBdr>
        </w:div>
      </w:divsChild>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4274477">
      <w:bodyDiv w:val="1"/>
      <w:marLeft w:val="0"/>
      <w:marRight w:val="0"/>
      <w:marTop w:val="0"/>
      <w:marBottom w:val="0"/>
      <w:divBdr>
        <w:top w:val="none" w:sz="0" w:space="0" w:color="auto"/>
        <w:left w:val="none" w:sz="0" w:space="0" w:color="auto"/>
        <w:bottom w:val="none" w:sz="0" w:space="0" w:color="auto"/>
        <w:right w:val="none" w:sz="0" w:space="0" w:color="auto"/>
      </w:divBdr>
      <w:divsChild>
        <w:div w:id="564951742">
          <w:marLeft w:val="576"/>
          <w:marRight w:val="0"/>
          <w:marTop w:val="120"/>
          <w:marBottom w:val="0"/>
          <w:divBdr>
            <w:top w:val="none" w:sz="0" w:space="0" w:color="auto"/>
            <w:left w:val="none" w:sz="0" w:space="0" w:color="auto"/>
            <w:bottom w:val="none" w:sz="0" w:space="0" w:color="auto"/>
            <w:right w:val="none" w:sz="0" w:space="0" w:color="auto"/>
          </w:divBdr>
        </w:div>
        <w:div w:id="2040157878">
          <w:marLeft w:val="576"/>
          <w:marRight w:val="0"/>
          <w:marTop w:val="120"/>
          <w:marBottom w:val="0"/>
          <w:divBdr>
            <w:top w:val="none" w:sz="0" w:space="0" w:color="auto"/>
            <w:left w:val="none" w:sz="0" w:space="0" w:color="auto"/>
            <w:bottom w:val="none" w:sz="0" w:space="0" w:color="auto"/>
            <w:right w:val="none" w:sz="0" w:space="0" w:color="auto"/>
          </w:divBdr>
        </w:div>
        <w:div w:id="333806205">
          <w:marLeft w:val="576"/>
          <w:marRight w:val="0"/>
          <w:marTop w:val="120"/>
          <w:marBottom w:val="0"/>
          <w:divBdr>
            <w:top w:val="none" w:sz="0" w:space="0" w:color="auto"/>
            <w:left w:val="none" w:sz="0" w:space="0" w:color="auto"/>
            <w:bottom w:val="none" w:sz="0" w:space="0" w:color="auto"/>
            <w:right w:val="none" w:sz="0" w:space="0" w:color="auto"/>
          </w:divBdr>
        </w:div>
        <w:div w:id="723604491">
          <w:marLeft w:val="576"/>
          <w:marRight w:val="0"/>
          <w:marTop w:val="120"/>
          <w:marBottom w:val="0"/>
          <w:divBdr>
            <w:top w:val="none" w:sz="0" w:space="0" w:color="auto"/>
            <w:left w:val="none" w:sz="0" w:space="0" w:color="auto"/>
            <w:bottom w:val="none" w:sz="0" w:space="0" w:color="auto"/>
            <w:right w:val="none" w:sz="0" w:space="0" w:color="auto"/>
          </w:divBdr>
        </w:div>
        <w:div w:id="970794465">
          <w:marLeft w:val="576"/>
          <w:marRight w:val="0"/>
          <w:marTop w:val="120"/>
          <w:marBottom w:val="0"/>
          <w:divBdr>
            <w:top w:val="none" w:sz="0" w:space="0" w:color="auto"/>
            <w:left w:val="none" w:sz="0" w:space="0" w:color="auto"/>
            <w:bottom w:val="none" w:sz="0" w:space="0" w:color="auto"/>
            <w:right w:val="none" w:sz="0" w:space="0" w:color="auto"/>
          </w:divBdr>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20159964">
      <w:bodyDiv w:val="1"/>
      <w:marLeft w:val="0"/>
      <w:marRight w:val="0"/>
      <w:marTop w:val="0"/>
      <w:marBottom w:val="0"/>
      <w:divBdr>
        <w:top w:val="none" w:sz="0" w:space="0" w:color="auto"/>
        <w:left w:val="none" w:sz="0" w:space="0" w:color="auto"/>
        <w:bottom w:val="none" w:sz="0" w:space="0" w:color="auto"/>
        <w:right w:val="none" w:sz="0" w:space="0" w:color="auto"/>
      </w:divBdr>
      <w:divsChild>
        <w:div w:id="1343778478">
          <w:marLeft w:val="576"/>
          <w:marRight w:val="0"/>
          <w:marTop w:val="120"/>
          <w:marBottom w:val="0"/>
          <w:divBdr>
            <w:top w:val="none" w:sz="0" w:space="0" w:color="auto"/>
            <w:left w:val="none" w:sz="0" w:space="0" w:color="auto"/>
            <w:bottom w:val="none" w:sz="0" w:space="0" w:color="auto"/>
            <w:right w:val="none" w:sz="0" w:space="0" w:color="auto"/>
          </w:divBdr>
        </w:div>
        <w:div w:id="894659168">
          <w:marLeft w:val="576"/>
          <w:marRight w:val="0"/>
          <w:marTop w:val="120"/>
          <w:marBottom w:val="0"/>
          <w:divBdr>
            <w:top w:val="none" w:sz="0" w:space="0" w:color="auto"/>
            <w:left w:val="none" w:sz="0" w:space="0" w:color="auto"/>
            <w:bottom w:val="none" w:sz="0" w:space="0" w:color="auto"/>
            <w:right w:val="none" w:sz="0" w:space="0" w:color="auto"/>
          </w:divBdr>
        </w:div>
        <w:div w:id="470749299">
          <w:marLeft w:val="576"/>
          <w:marRight w:val="0"/>
          <w:marTop w:val="120"/>
          <w:marBottom w:val="0"/>
          <w:divBdr>
            <w:top w:val="none" w:sz="0" w:space="0" w:color="auto"/>
            <w:left w:val="none" w:sz="0" w:space="0" w:color="auto"/>
            <w:bottom w:val="none" w:sz="0" w:space="0" w:color="auto"/>
            <w:right w:val="none" w:sz="0" w:space="0" w:color="auto"/>
          </w:divBdr>
        </w:div>
        <w:div w:id="440338988">
          <w:marLeft w:val="576"/>
          <w:marRight w:val="0"/>
          <w:marTop w:val="120"/>
          <w:marBottom w:val="0"/>
          <w:divBdr>
            <w:top w:val="none" w:sz="0" w:space="0" w:color="auto"/>
            <w:left w:val="none" w:sz="0" w:space="0" w:color="auto"/>
            <w:bottom w:val="none" w:sz="0" w:space="0" w:color="auto"/>
            <w:right w:val="none" w:sz="0" w:space="0" w:color="auto"/>
          </w:divBdr>
        </w:div>
      </w:divsChild>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24496369">
      <w:bodyDiv w:val="1"/>
      <w:marLeft w:val="0"/>
      <w:marRight w:val="0"/>
      <w:marTop w:val="0"/>
      <w:marBottom w:val="0"/>
      <w:divBdr>
        <w:top w:val="none" w:sz="0" w:space="0" w:color="auto"/>
        <w:left w:val="none" w:sz="0" w:space="0" w:color="auto"/>
        <w:bottom w:val="none" w:sz="0" w:space="0" w:color="auto"/>
        <w:right w:val="none" w:sz="0" w:space="0" w:color="auto"/>
      </w:divBdr>
      <w:divsChild>
        <w:div w:id="946472275">
          <w:marLeft w:val="0"/>
          <w:marRight w:val="0"/>
          <w:marTop w:val="0"/>
          <w:marBottom w:val="0"/>
          <w:divBdr>
            <w:top w:val="none" w:sz="0" w:space="0" w:color="auto"/>
            <w:left w:val="none" w:sz="0" w:space="0" w:color="auto"/>
            <w:bottom w:val="none" w:sz="0" w:space="0" w:color="auto"/>
            <w:right w:val="none" w:sz="0" w:space="0" w:color="auto"/>
          </w:divBdr>
          <w:divsChild>
            <w:div w:id="1386296198">
              <w:marLeft w:val="0"/>
              <w:marRight w:val="0"/>
              <w:marTop w:val="0"/>
              <w:marBottom w:val="0"/>
              <w:divBdr>
                <w:top w:val="none" w:sz="0" w:space="0" w:color="auto"/>
                <w:left w:val="none" w:sz="0" w:space="0" w:color="auto"/>
                <w:bottom w:val="none" w:sz="0" w:space="0" w:color="auto"/>
                <w:right w:val="none" w:sz="0" w:space="0" w:color="auto"/>
              </w:divBdr>
              <w:divsChild>
                <w:div w:id="1318413298">
                  <w:marLeft w:val="0"/>
                  <w:marRight w:val="0"/>
                  <w:marTop w:val="0"/>
                  <w:marBottom w:val="0"/>
                  <w:divBdr>
                    <w:top w:val="none" w:sz="0" w:space="0" w:color="auto"/>
                    <w:left w:val="none" w:sz="0" w:space="0" w:color="auto"/>
                    <w:bottom w:val="none" w:sz="0" w:space="0" w:color="auto"/>
                    <w:right w:val="none" w:sz="0" w:space="0" w:color="auto"/>
                  </w:divBdr>
                  <w:divsChild>
                    <w:div w:id="1079641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8959414">
      <w:bodyDiv w:val="1"/>
      <w:marLeft w:val="0"/>
      <w:marRight w:val="0"/>
      <w:marTop w:val="0"/>
      <w:marBottom w:val="0"/>
      <w:divBdr>
        <w:top w:val="none" w:sz="0" w:space="0" w:color="auto"/>
        <w:left w:val="none" w:sz="0" w:space="0" w:color="auto"/>
        <w:bottom w:val="none" w:sz="0" w:space="0" w:color="auto"/>
        <w:right w:val="none" w:sz="0" w:space="0" w:color="auto"/>
      </w:divBdr>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772699081">
      <w:bodyDiv w:val="1"/>
      <w:marLeft w:val="0"/>
      <w:marRight w:val="0"/>
      <w:marTop w:val="0"/>
      <w:marBottom w:val="0"/>
      <w:divBdr>
        <w:top w:val="none" w:sz="0" w:space="0" w:color="auto"/>
        <w:left w:val="none" w:sz="0" w:space="0" w:color="auto"/>
        <w:bottom w:val="none" w:sz="0" w:space="0" w:color="auto"/>
        <w:right w:val="none" w:sz="0" w:space="0" w:color="auto"/>
      </w:divBdr>
      <w:divsChild>
        <w:div w:id="135488747">
          <w:marLeft w:val="576"/>
          <w:marRight w:val="0"/>
          <w:marTop w:val="120"/>
          <w:marBottom w:val="0"/>
          <w:divBdr>
            <w:top w:val="none" w:sz="0" w:space="0" w:color="auto"/>
            <w:left w:val="none" w:sz="0" w:space="0" w:color="auto"/>
            <w:bottom w:val="none" w:sz="0" w:space="0" w:color="auto"/>
            <w:right w:val="none" w:sz="0" w:space="0" w:color="auto"/>
          </w:divBdr>
        </w:div>
        <w:div w:id="534317368">
          <w:marLeft w:val="576"/>
          <w:marRight w:val="0"/>
          <w:marTop w:val="120"/>
          <w:marBottom w:val="0"/>
          <w:divBdr>
            <w:top w:val="none" w:sz="0" w:space="0" w:color="auto"/>
            <w:left w:val="none" w:sz="0" w:space="0" w:color="auto"/>
            <w:bottom w:val="none" w:sz="0" w:space="0" w:color="auto"/>
            <w:right w:val="none" w:sz="0" w:space="0" w:color="auto"/>
          </w:divBdr>
        </w:div>
        <w:div w:id="898521062">
          <w:marLeft w:val="576"/>
          <w:marRight w:val="0"/>
          <w:marTop w:val="120"/>
          <w:marBottom w:val="0"/>
          <w:divBdr>
            <w:top w:val="none" w:sz="0" w:space="0" w:color="auto"/>
            <w:left w:val="none" w:sz="0" w:space="0" w:color="auto"/>
            <w:bottom w:val="none" w:sz="0" w:space="0" w:color="auto"/>
            <w:right w:val="none" w:sz="0" w:space="0" w:color="auto"/>
          </w:divBdr>
        </w:div>
        <w:div w:id="728302695">
          <w:marLeft w:val="576"/>
          <w:marRight w:val="0"/>
          <w:marTop w:val="120"/>
          <w:marBottom w:val="0"/>
          <w:divBdr>
            <w:top w:val="none" w:sz="0" w:space="0" w:color="auto"/>
            <w:left w:val="none" w:sz="0" w:space="0" w:color="auto"/>
            <w:bottom w:val="none" w:sz="0" w:space="0" w:color="auto"/>
            <w:right w:val="none" w:sz="0" w:space="0" w:color="auto"/>
          </w:divBdr>
        </w:div>
        <w:div w:id="1708607559">
          <w:marLeft w:val="576"/>
          <w:marRight w:val="0"/>
          <w:marTop w:val="12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109302620">
      <w:bodyDiv w:val="1"/>
      <w:marLeft w:val="0"/>
      <w:marRight w:val="0"/>
      <w:marTop w:val="0"/>
      <w:marBottom w:val="0"/>
      <w:divBdr>
        <w:top w:val="none" w:sz="0" w:space="0" w:color="auto"/>
        <w:left w:val="none" w:sz="0" w:space="0" w:color="auto"/>
        <w:bottom w:val="none" w:sz="0" w:space="0" w:color="auto"/>
        <w:right w:val="none" w:sz="0" w:space="0" w:color="auto"/>
      </w:divBdr>
      <w:divsChild>
        <w:div w:id="1827822444">
          <w:marLeft w:val="576"/>
          <w:marRight w:val="0"/>
          <w:marTop w:val="120"/>
          <w:marBottom w:val="0"/>
          <w:divBdr>
            <w:top w:val="none" w:sz="0" w:space="0" w:color="auto"/>
            <w:left w:val="none" w:sz="0" w:space="0" w:color="auto"/>
            <w:bottom w:val="none" w:sz="0" w:space="0" w:color="auto"/>
            <w:right w:val="none" w:sz="0" w:space="0" w:color="auto"/>
          </w:divBdr>
        </w:div>
        <w:div w:id="1487431209">
          <w:marLeft w:val="576"/>
          <w:marRight w:val="0"/>
          <w:marTop w:val="120"/>
          <w:marBottom w:val="0"/>
          <w:divBdr>
            <w:top w:val="none" w:sz="0" w:space="0" w:color="auto"/>
            <w:left w:val="none" w:sz="0" w:space="0" w:color="auto"/>
            <w:bottom w:val="none" w:sz="0" w:space="0" w:color="auto"/>
            <w:right w:val="none" w:sz="0" w:space="0" w:color="auto"/>
          </w:divBdr>
        </w:div>
        <w:div w:id="1491021255">
          <w:marLeft w:val="576"/>
          <w:marRight w:val="0"/>
          <w:marTop w:val="120"/>
          <w:marBottom w:val="0"/>
          <w:divBdr>
            <w:top w:val="none" w:sz="0" w:space="0" w:color="auto"/>
            <w:left w:val="none" w:sz="0" w:space="0" w:color="auto"/>
            <w:bottom w:val="none" w:sz="0" w:space="0" w:color="auto"/>
            <w:right w:val="none" w:sz="0" w:space="0" w:color="auto"/>
          </w:divBdr>
        </w:div>
        <w:div w:id="1249120234">
          <w:marLeft w:val="576"/>
          <w:marRight w:val="0"/>
          <w:marTop w:val="120"/>
          <w:marBottom w:val="0"/>
          <w:divBdr>
            <w:top w:val="none" w:sz="0" w:space="0" w:color="auto"/>
            <w:left w:val="none" w:sz="0" w:space="0" w:color="auto"/>
            <w:bottom w:val="none" w:sz="0" w:space="0" w:color="auto"/>
            <w:right w:val="none" w:sz="0" w:space="0" w:color="auto"/>
          </w:divBdr>
        </w:div>
        <w:div w:id="311102271">
          <w:marLeft w:val="576"/>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3602</TotalTime>
  <Pages>14</Pages>
  <Words>1753</Words>
  <Characters>9994</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879</cp:revision>
  <dcterms:created xsi:type="dcterms:W3CDTF">2021-01-06T11:34:00Z</dcterms:created>
  <dcterms:modified xsi:type="dcterms:W3CDTF">2021-06-22T14:26:00Z</dcterms:modified>
</cp:coreProperties>
</file>