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3724A" w:rsidRDefault="00F3724A" w:rsidP="00F3724A">
      <w:pPr>
        <w:spacing w:line="360" w:lineRule="auto"/>
        <w:jc w:val="center"/>
        <w:rPr>
          <w:rFonts w:ascii="Times New Roman" w:hAnsi="Times New Roman" w:cs="Times New Roman"/>
          <w:b/>
          <w:sz w:val="48"/>
          <w:szCs w:val="48"/>
        </w:rPr>
      </w:pPr>
      <w:r w:rsidRPr="00F3724A">
        <w:rPr>
          <w:rFonts w:ascii="Times New Roman" w:hAnsi="Times New Roman" w:cs="Times New Roman"/>
          <w:b/>
          <w:sz w:val="48"/>
          <w:szCs w:val="48"/>
        </w:rPr>
        <w:t>Revocable Attribute-Based Encryption with Data Integrity in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724A" w:rsidRDefault="00F3724A" w:rsidP="00E53AA4">
      <w:pPr>
        <w:spacing w:line="360" w:lineRule="auto"/>
        <w:jc w:val="both"/>
        <w:rPr>
          <w:rFonts w:ascii="Times New Roman" w:hAnsi="Times New Roman" w:cs="Times New Roman"/>
          <w:b/>
          <w:sz w:val="44"/>
          <w:szCs w:val="44"/>
        </w:rPr>
      </w:pPr>
    </w:p>
    <w:p w:rsidR="00F3724A" w:rsidRDefault="00F3724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D6283" w:rsidRPr="003D6283" w:rsidRDefault="003D6283" w:rsidP="003D6283">
      <w:pPr>
        <w:spacing w:line="360" w:lineRule="auto"/>
        <w:jc w:val="both"/>
        <w:rPr>
          <w:rFonts w:ascii="Times New Roman" w:hAnsi="Times New Roman" w:cs="Times New Roman"/>
          <w:bCs/>
          <w:sz w:val="32"/>
          <w:szCs w:val="32"/>
          <w:lang w:val="en-IN"/>
        </w:rPr>
      </w:pPr>
      <w:r w:rsidRPr="003D6283">
        <w:rPr>
          <w:rFonts w:ascii="Times New Roman" w:hAnsi="Times New Roman" w:cs="Times New Roman"/>
          <w:b/>
          <w:sz w:val="40"/>
          <w:szCs w:val="40"/>
          <w:lang w:val="en-IN"/>
        </w:rPr>
        <w:t xml:space="preserve">    </w:t>
      </w:r>
      <w:r w:rsidRPr="003D6283">
        <w:rPr>
          <w:rFonts w:ascii="Times New Roman" w:hAnsi="Times New Roman" w:cs="Times New Roman"/>
          <w:bCs/>
          <w:sz w:val="32"/>
          <w:szCs w:val="32"/>
          <w:lang w:val="en-IN"/>
        </w:rPr>
        <w:t xml:space="preserve">Cloud computing enables enterprises and individuals to outsource and share their data. This way, cloud computing eliminates the heavy workload of local information infrastructure. Attribute-based encryption has become a promising solution for encrypted data access control in clouds due to the ability  to achieve one-to-many encrypted data sharing. Revocation is a  critical requirement for encrypted data access control systems. After outsourcing the encrypted attribute-based ciphertext to the cloud, the data owner may want to revoke some recipients that were authorized previously, which means that the outsourced attribute-based ciphertext needs to be updated to a new one  that is under the revoked policy.The integrity issue arises when the revocation is executed. When a new ciphertext with the revoked access policy is generated by the cloud server, the data recipient cannot be sure that the newly generated ciphertext  guarantees to be decrypted to the same plaintext as the originally encrypted data, since the cloud server is provided by a third  party, which is not fully trusted. In this paper, we consider  a new security requirement for the revocable attribute-based  encryption schemes: integrity. We introduce a formal definition  and security model for the revocable attribute-based encryption with data integrity protection (RABE-DI). Then, we propose a concrete RABE-DI scheme and prove its confidentiality and  integrity under the defined security model. Finally, we present an implementation result and provide </w:t>
      </w:r>
      <w:r w:rsidRPr="003D6283">
        <w:rPr>
          <w:rFonts w:ascii="Times New Roman" w:hAnsi="Times New Roman" w:cs="Times New Roman"/>
          <w:bCs/>
          <w:sz w:val="32"/>
          <w:szCs w:val="32"/>
          <w:lang w:val="en-IN"/>
        </w:rPr>
        <w:lastRenderedPageBreak/>
        <w:t xml:space="preserve">performance evaluation  which shows that our scheme is efficient and practical.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3D6283" w:rsidRDefault="003D6283" w:rsidP="001513C0">
      <w:pPr>
        <w:tabs>
          <w:tab w:val="left" w:pos="6210"/>
        </w:tabs>
        <w:spacing w:line="360" w:lineRule="auto"/>
        <w:jc w:val="both"/>
        <w:rPr>
          <w:rFonts w:ascii="Times New Roman" w:hAnsi="Times New Roman" w:cs="Times New Roman"/>
          <w:sz w:val="40"/>
          <w:szCs w:val="40"/>
        </w:rPr>
      </w:pPr>
    </w:p>
    <w:p w:rsidR="003D6283" w:rsidRDefault="003D6283" w:rsidP="001513C0">
      <w:pPr>
        <w:tabs>
          <w:tab w:val="left" w:pos="6210"/>
        </w:tabs>
        <w:spacing w:line="360" w:lineRule="auto"/>
        <w:jc w:val="both"/>
        <w:rPr>
          <w:rFonts w:ascii="Times New Roman" w:hAnsi="Times New Roman" w:cs="Times New Roman"/>
          <w:sz w:val="40"/>
          <w:szCs w:val="40"/>
        </w:rPr>
      </w:pPr>
    </w:p>
    <w:p w:rsidR="003D6283" w:rsidRDefault="003D6283" w:rsidP="001513C0">
      <w:pPr>
        <w:tabs>
          <w:tab w:val="left" w:pos="6210"/>
        </w:tabs>
        <w:spacing w:line="360" w:lineRule="auto"/>
        <w:jc w:val="both"/>
        <w:rPr>
          <w:rFonts w:ascii="Times New Roman" w:hAnsi="Times New Roman" w:cs="Times New Roman"/>
          <w:sz w:val="40"/>
          <w:szCs w:val="40"/>
        </w:rPr>
      </w:pPr>
    </w:p>
    <w:p w:rsidR="003D6283" w:rsidRDefault="003D6283" w:rsidP="001513C0">
      <w:pPr>
        <w:tabs>
          <w:tab w:val="left" w:pos="6210"/>
        </w:tabs>
        <w:spacing w:line="360" w:lineRule="auto"/>
        <w:jc w:val="both"/>
        <w:rPr>
          <w:rFonts w:ascii="Times New Roman" w:hAnsi="Times New Roman" w:cs="Times New Roman"/>
          <w:sz w:val="40"/>
          <w:szCs w:val="40"/>
        </w:rPr>
      </w:pPr>
    </w:p>
    <w:p w:rsidR="003D6283" w:rsidRDefault="003D6283" w:rsidP="001513C0">
      <w:pPr>
        <w:tabs>
          <w:tab w:val="left" w:pos="6210"/>
        </w:tabs>
        <w:spacing w:line="360" w:lineRule="auto"/>
        <w:jc w:val="both"/>
        <w:rPr>
          <w:rFonts w:ascii="Times New Roman" w:hAnsi="Times New Roman" w:cs="Times New Roman"/>
          <w:sz w:val="40"/>
          <w:szCs w:val="40"/>
        </w:rPr>
      </w:pPr>
    </w:p>
    <w:p w:rsidR="003D6283" w:rsidRDefault="003D6283" w:rsidP="001513C0">
      <w:pPr>
        <w:tabs>
          <w:tab w:val="left" w:pos="6210"/>
        </w:tabs>
        <w:spacing w:line="360" w:lineRule="auto"/>
        <w:jc w:val="both"/>
        <w:rPr>
          <w:rFonts w:ascii="Times New Roman" w:hAnsi="Times New Roman" w:cs="Times New Roman"/>
          <w:sz w:val="40"/>
          <w:szCs w:val="40"/>
        </w:rPr>
      </w:pPr>
    </w:p>
    <w:p w:rsidR="003D6283" w:rsidRDefault="003D6283" w:rsidP="001513C0">
      <w:pPr>
        <w:tabs>
          <w:tab w:val="left" w:pos="6210"/>
        </w:tabs>
        <w:spacing w:line="360" w:lineRule="auto"/>
        <w:jc w:val="both"/>
        <w:rPr>
          <w:rFonts w:ascii="Times New Roman" w:hAnsi="Times New Roman" w:cs="Times New Roman"/>
          <w:sz w:val="40"/>
          <w:szCs w:val="40"/>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E611A" w:rsidRDefault="00D62782" w:rsidP="001E611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E611A">
        <w:rPr>
          <w:rFonts w:ascii="Times New Roman" w:hAnsi="Times New Roman" w:cs="Times New Roman"/>
          <w:sz w:val="32"/>
          <w:szCs w:val="32"/>
          <w:lang w:val="en-IN"/>
        </w:rPr>
        <w:t>Majority of the existing CP-ABE schemes, public keys and sec</w:t>
      </w:r>
      <w:r w:rsidRPr="001E611A">
        <w:rPr>
          <w:rFonts w:ascii="Times New Roman" w:hAnsi="Times New Roman" w:cs="Times New Roman"/>
          <w:sz w:val="32"/>
          <w:szCs w:val="32"/>
          <w:lang w:val="en-IN"/>
        </w:rPr>
        <w:t xml:space="preserve">ret keys are issued by an authority. </w:t>
      </w:r>
    </w:p>
    <w:p w:rsidR="00000000" w:rsidRPr="001E611A" w:rsidRDefault="00D62782" w:rsidP="001E611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E611A">
        <w:rPr>
          <w:rFonts w:ascii="Times New Roman" w:hAnsi="Times New Roman" w:cs="Times New Roman"/>
          <w:sz w:val="32"/>
          <w:szCs w:val="32"/>
          <w:lang w:val="en-IN"/>
        </w:rPr>
        <w:t>To safeguard the data, these data category uses RHA, HAS and existing FH-CPABE  for encryption.</w:t>
      </w:r>
    </w:p>
    <w:p w:rsidR="00000000" w:rsidRPr="001E611A" w:rsidRDefault="00D62782" w:rsidP="001E611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E611A">
        <w:rPr>
          <w:rFonts w:ascii="Times New Roman" w:hAnsi="Times New Roman" w:cs="Times New Roman"/>
          <w:sz w:val="32"/>
          <w:szCs w:val="32"/>
          <w:lang w:val="en-IN"/>
        </w:rPr>
        <w:t xml:space="preserve">ISTING SYSTEM The existing system utilizes an Identity-Based Broadcast Proxy Re-Encryption (IB-BPRE) Algorithm. </w:t>
      </w:r>
    </w:p>
    <w:p w:rsidR="00000000" w:rsidRPr="001E611A" w:rsidRDefault="00D62782" w:rsidP="001E611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E611A">
        <w:rPr>
          <w:rFonts w:ascii="Times New Roman" w:hAnsi="Times New Roman" w:cs="Times New Roman"/>
          <w:sz w:val="32"/>
          <w:szCs w:val="32"/>
          <w:lang w:val="en-IN"/>
        </w:rPr>
        <w:t>Initia</w:t>
      </w:r>
      <w:r w:rsidRPr="001E611A">
        <w:rPr>
          <w:rFonts w:ascii="Times New Roman" w:hAnsi="Times New Roman" w:cs="Times New Roman"/>
          <w:sz w:val="32"/>
          <w:szCs w:val="32"/>
          <w:lang w:val="en-IN"/>
        </w:rPr>
        <w:t xml:space="preserve">lly, proxy re-encryption was proposed to enable a semi-trust proxy to transform a cipher text with one’s identity to a new cipher text under a different identity. IB-PRE was introduced to simplify PKI. </w:t>
      </w:r>
    </w:p>
    <w:p w:rsidR="00000000" w:rsidRPr="001E611A" w:rsidRDefault="00D62782" w:rsidP="001E611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E611A">
        <w:rPr>
          <w:rFonts w:ascii="Times New Roman" w:hAnsi="Times New Roman" w:cs="Times New Roman"/>
          <w:sz w:val="32"/>
          <w:szCs w:val="32"/>
          <w:lang w:val="en-IN"/>
        </w:rPr>
        <w:t>Then, the concept of broadcast proxy re-encryption (</w:t>
      </w:r>
      <w:r w:rsidRPr="001E611A">
        <w:rPr>
          <w:rFonts w:ascii="Times New Roman" w:hAnsi="Times New Roman" w:cs="Times New Roman"/>
          <w:sz w:val="32"/>
          <w:szCs w:val="32"/>
          <w:lang w:val="en-IN"/>
        </w:rPr>
        <w:t>BPRE) was proposed to remove the linear computation for reencryption key generation.</w:t>
      </w:r>
      <w:r w:rsidRPr="001E611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E611A" w:rsidRDefault="00D62782" w:rsidP="001E611A">
      <w:pPr>
        <w:numPr>
          <w:ilvl w:val="0"/>
          <w:numId w:val="46"/>
        </w:numPr>
        <w:spacing w:line="360" w:lineRule="auto"/>
        <w:jc w:val="both"/>
        <w:rPr>
          <w:rFonts w:ascii="Times New Roman" w:hAnsi="Times New Roman" w:cs="Times New Roman"/>
          <w:bCs/>
          <w:sz w:val="32"/>
          <w:szCs w:val="32"/>
          <w:lang w:val="en-IN"/>
        </w:rPr>
      </w:pPr>
      <w:r w:rsidRPr="001E611A">
        <w:rPr>
          <w:rFonts w:ascii="Times New Roman" w:hAnsi="Times New Roman" w:cs="Times New Roman"/>
          <w:bCs/>
          <w:sz w:val="32"/>
          <w:szCs w:val="32"/>
          <w:lang w:val="en-IN"/>
        </w:rPr>
        <w:t xml:space="preserve">The solution of this problem can help users enhance their confidence in the reliability of cloud service applications and help developers better promote cloud computing services. </w:t>
      </w:r>
    </w:p>
    <w:p w:rsidR="00000000" w:rsidRPr="001E611A" w:rsidRDefault="00D62782" w:rsidP="001E611A">
      <w:pPr>
        <w:numPr>
          <w:ilvl w:val="0"/>
          <w:numId w:val="46"/>
        </w:numPr>
        <w:spacing w:line="360" w:lineRule="auto"/>
        <w:jc w:val="both"/>
        <w:rPr>
          <w:rFonts w:ascii="Times New Roman" w:hAnsi="Times New Roman" w:cs="Times New Roman"/>
          <w:bCs/>
          <w:sz w:val="32"/>
          <w:szCs w:val="32"/>
          <w:lang w:val="en-IN"/>
        </w:rPr>
      </w:pPr>
      <w:r w:rsidRPr="001E611A">
        <w:rPr>
          <w:rFonts w:ascii="Times New Roman" w:hAnsi="Times New Roman" w:cs="Times New Roman"/>
          <w:bCs/>
          <w:sz w:val="32"/>
          <w:szCs w:val="32"/>
          <w:lang w:val="en-IN"/>
        </w:rPr>
        <w:t>So, the problem of batch processing of data integ</w:t>
      </w:r>
      <w:r w:rsidRPr="001E611A">
        <w:rPr>
          <w:rFonts w:ascii="Times New Roman" w:hAnsi="Times New Roman" w:cs="Times New Roman"/>
          <w:bCs/>
          <w:sz w:val="32"/>
          <w:szCs w:val="32"/>
          <w:lang w:val="en-IN"/>
        </w:rPr>
        <w:t>rity audit request in cloud storage environment also needs further research.</w:t>
      </w:r>
    </w:p>
    <w:p w:rsidR="00000000" w:rsidRPr="001E611A" w:rsidRDefault="00D62782" w:rsidP="001E611A">
      <w:pPr>
        <w:numPr>
          <w:ilvl w:val="0"/>
          <w:numId w:val="46"/>
        </w:numPr>
        <w:spacing w:line="360" w:lineRule="auto"/>
        <w:jc w:val="both"/>
        <w:rPr>
          <w:rFonts w:ascii="Times New Roman" w:hAnsi="Times New Roman" w:cs="Times New Roman"/>
          <w:bCs/>
          <w:sz w:val="32"/>
          <w:szCs w:val="32"/>
          <w:lang w:val="en-IN"/>
        </w:rPr>
      </w:pPr>
      <w:r w:rsidRPr="001E611A">
        <w:rPr>
          <w:rFonts w:ascii="Times New Roman" w:hAnsi="Times New Roman" w:cs="Times New Roman"/>
          <w:bCs/>
          <w:sz w:val="32"/>
          <w:szCs w:val="32"/>
          <w:lang w:val="en-IN"/>
        </w:rPr>
        <w:t xml:space="preserve">As the demand for cloud storage services becomes more and more diverse, more and more data security problems are exposed, so we propose the following research </w:t>
      </w:r>
      <w:r w:rsidRPr="001E611A">
        <w:rPr>
          <w:rFonts w:ascii="Times New Roman" w:hAnsi="Times New Roman" w:cs="Times New Roman"/>
          <w:bCs/>
          <w:sz w:val="32"/>
          <w:szCs w:val="32"/>
          <w:lang w:val="en-IN"/>
        </w:rPr>
        <w:t>directions as the next research content.</w:t>
      </w:r>
    </w:p>
    <w:p w:rsidR="00000000" w:rsidRPr="001E611A" w:rsidRDefault="00D62782" w:rsidP="001E611A">
      <w:pPr>
        <w:numPr>
          <w:ilvl w:val="0"/>
          <w:numId w:val="46"/>
        </w:numPr>
        <w:spacing w:line="360" w:lineRule="auto"/>
        <w:jc w:val="both"/>
        <w:rPr>
          <w:rFonts w:ascii="Times New Roman" w:hAnsi="Times New Roman" w:cs="Times New Roman"/>
          <w:bCs/>
          <w:sz w:val="32"/>
          <w:szCs w:val="32"/>
          <w:lang w:val="en-IN"/>
        </w:rPr>
      </w:pPr>
      <w:r w:rsidRPr="001E611A">
        <w:rPr>
          <w:rFonts w:ascii="Times New Roman" w:hAnsi="Times New Roman" w:cs="Times New Roman"/>
          <w:bCs/>
          <w:sz w:val="32"/>
          <w:szCs w:val="32"/>
          <w:lang w:val="en-IN"/>
        </w:rPr>
        <w:lastRenderedPageBreak/>
        <w:t>Therefore, to ensure the security of cloud storage services, one of the urgent problems is to propose more efficient mechanisms to resist security threats.</w:t>
      </w:r>
    </w:p>
    <w:p w:rsidR="000B33B0" w:rsidRPr="001E611A" w:rsidRDefault="006A300A" w:rsidP="001E611A">
      <w:pPr>
        <w:spacing w:line="360" w:lineRule="auto"/>
        <w:jc w:val="both"/>
        <w:rPr>
          <w:rFonts w:ascii="Times New Roman" w:eastAsia="Times New Roman" w:hAnsi="Times New Roman" w:cs="Times New Roman"/>
          <w:sz w:val="32"/>
          <w:szCs w:val="32"/>
        </w:rPr>
      </w:pPr>
      <w:r w:rsidRPr="001E611A">
        <w:rPr>
          <w:rFonts w:ascii="Times New Roman" w:hAnsi="Times New Roman" w:cs="Times New Roman"/>
          <w:b/>
          <w:sz w:val="36"/>
          <w:szCs w:val="36"/>
        </w:rPr>
        <w:t xml:space="preserve">2.2. PROPOSED </w:t>
      </w:r>
      <w:r w:rsidR="000B33B0" w:rsidRPr="001E611A">
        <w:rPr>
          <w:rFonts w:ascii="Times New Roman" w:hAnsi="Times New Roman" w:cs="Times New Roman"/>
          <w:b/>
          <w:sz w:val="36"/>
          <w:szCs w:val="36"/>
        </w:rPr>
        <w:t xml:space="preserve">SYSTEM </w:t>
      </w:r>
    </w:p>
    <w:p w:rsidR="001E611A" w:rsidRPr="001E611A" w:rsidRDefault="001E611A" w:rsidP="001E611A">
      <w:pPr>
        <w:pStyle w:val="NormalWeb"/>
        <w:numPr>
          <w:ilvl w:val="0"/>
          <w:numId w:val="47"/>
        </w:numPr>
        <w:spacing w:before="0" w:beforeAutospacing="0" w:after="0" w:afterAutospacing="0" w:line="360" w:lineRule="auto"/>
        <w:ind w:left="142" w:firstLine="0"/>
        <w:jc w:val="both"/>
        <w:rPr>
          <w:sz w:val="32"/>
          <w:szCs w:val="32"/>
        </w:rPr>
      </w:pPr>
      <w:r w:rsidRPr="001E611A">
        <w:rPr>
          <w:sz w:val="32"/>
          <w:szCs w:val="32"/>
        </w:rPr>
        <w:t>The algorithm used in the proposed system is Revocable and Decentralized Attribute-based Encryption (R-DABE) system.</w:t>
      </w:r>
    </w:p>
    <w:p w:rsidR="001E611A" w:rsidRPr="001E611A" w:rsidRDefault="001E611A" w:rsidP="001E611A">
      <w:pPr>
        <w:pStyle w:val="NormalWeb"/>
        <w:numPr>
          <w:ilvl w:val="0"/>
          <w:numId w:val="47"/>
        </w:numPr>
        <w:spacing w:before="0" w:beforeAutospacing="0" w:after="0" w:afterAutospacing="0" w:line="360" w:lineRule="auto"/>
        <w:ind w:left="142" w:firstLine="0"/>
        <w:jc w:val="both"/>
        <w:rPr>
          <w:sz w:val="32"/>
          <w:szCs w:val="32"/>
        </w:rPr>
      </w:pPr>
      <w:r w:rsidRPr="001E611A">
        <w:rPr>
          <w:sz w:val="32"/>
          <w:szCs w:val="32"/>
        </w:rPr>
        <w:t>To resolve the above problem numerous identity-based broadcast proxy re-encryption (IB-BPRE) schemes have recently been proposed.</w:t>
      </w:r>
    </w:p>
    <w:p w:rsidR="001E611A" w:rsidRPr="001E611A" w:rsidRDefault="001E611A" w:rsidP="001E611A">
      <w:pPr>
        <w:pStyle w:val="NormalWeb"/>
        <w:numPr>
          <w:ilvl w:val="0"/>
          <w:numId w:val="47"/>
        </w:numPr>
        <w:spacing w:before="0" w:beforeAutospacing="0" w:after="0" w:afterAutospacing="0" w:line="360" w:lineRule="auto"/>
        <w:ind w:left="142" w:firstLine="0"/>
        <w:jc w:val="both"/>
        <w:rPr>
          <w:sz w:val="32"/>
          <w:szCs w:val="32"/>
        </w:rPr>
      </w:pPr>
      <w:r w:rsidRPr="001E611A">
        <w:rPr>
          <w:sz w:val="32"/>
          <w:szCs w:val="32"/>
        </w:rPr>
        <w:t>Even though, the proposed scheme showed that both the private key and cipher text had a constant size it still failed to address the re-encryption key revocation issue.</w:t>
      </w:r>
    </w:p>
    <w:p w:rsidR="001E611A" w:rsidRPr="001E611A" w:rsidRDefault="001E611A" w:rsidP="001E611A">
      <w:pPr>
        <w:pStyle w:val="NormalWeb"/>
        <w:numPr>
          <w:ilvl w:val="0"/>
          <w:numId w:val="47"/>
        </w:numPr>
        <w:spacing w:before="0" w:beforeAutospacing="0" w:after="0" w:afterAutospacing="0" w:line="360" w:lineRule="auto"/>
        <w:ind w:left="142" w:firstLine="0"/>
        <w:jc w:val="both"/>
        <w:rPr>
          <w:sz w:val="32"/>
          <w:szCs w:val="32"/>
        </w:rPr>
      </w:pPr>
      <w:r w:rsidRPr="001E611A">
        <w:rPr>
          <w:sz w:val="32"/>
          <w:szCs w:val="32"/>
        </w:rPr>
        <w:t xml:space="preserve">The proposed system utilizes the scheme called Revocable and Decentralized Attribute-based Encryption (R-DABE). </w:t>
      </w:r>
    </w:p>
    <w:p w:rsidR="001E611A" w:rsidRPr="001E611A" w:rsidRDefault="001E611A" w:rsidP="001E611A">
      <w:pPr>
        <w:pStyle w:val="NormalWeb"/>
        <w:numPr>
          <w:ilvl w:val="0"/>
          <w:numId w:val="47"/>
        </w:numPr>
        <w:spacing w:before="0" w:beforeAutospacing="0" w:after="0" w:afterAutospacing="0" w:line="360" w:lineRule="auto"/>
        <w:ind w:left="142" w:firstLine="0"/>
        <w:jc w:val="both"/>
        <w:rPr>
          <w:sz w:val="32"/>
          <w:szCs w:val="32"/>
        </w:rPr>
      </w:pPr>
      <w:r w:rsidRPr="001E611A">
        <w:rPr>
          <w:sz w:val="32"/>
          <w:szCs w:val="32"/>
        </w:rPr>
        <w:t xml:space="preserve">We have proposed a tangible construction under the definition and proved that this scheme is CPA secure in the random oracle model.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611A" w:rsidRDefault="00D62782" w:rsidP="001E61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611A">
        <w:rPr>
          <w:rFonts w:ascii="Times New Roman" w:eastAsia="AdvGulliv-R" w:hAnsi="Times New Roman" w:cs="Times New Roman"/>
          <w:bCs/>
          <w:sz w:val="32"/>
          <w:szCs w:val="32"/>
          <w:lang w:val="en-IN"/>
        </w:rPr>
        <w:t>In orde</w:t>
      </w:r>
      <w:r w:rsidRPr="001E611A">
        <w:rPr>
          <w:rFonts w:ascii="Times New Roman" w:eastAsia="AdvGulliv-R" w:hAnsi="Times New Roman" w:cs="Times New Roman"/>
          <w:bCs/>
          <w:sz w:val="32"/>
          <w:szCs w:val="32"/>
          <w:lang w:val="en-IN"/>
        </w:rPr>
        <w:t>r to improve user’s work efficiency, improve data utilization rate, and reduce local data management and maintenance costs, the cloud storage technology has been promoted.</w:t>
      </w:r>
    </w:p>
    <w:p w:rsidR="00000000" w:rsidRPr="001E611A" w:rsidRDefault="00D62782" w:rsidP="001E61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611A">
        <w:rPr>
          <w:rFonts w:ascii="Times New Roman" w:eastAsia="AdvGulliv-R" w:hAnsi="Times New Roman" w:cs="Times New Roman"/>
          <w:bCs/>
          <w:sz w:val="32"/>
          <w:szCs w:val="32"/>
          <w:lang w:val="en-IN"/>
        </w:rPr>
        <w:t>Formal security analysis and experimental results show that the proposed data-audit</w:t>
      </w:r>
      <w:r w:rsidRPr="001E611A">
        <w:rPr>
          <w:rFonts w:ascii="Times New Roman" w:eastAsia="AdvGulliv-R" w:hAnsi="Times New Roman" w:cs="Times New Roman"/>
          <w:bCs/>
          <w:sz w:val="32"/>
          <w:szCs w:val="32"/>
          <w:lang w:val="en-IN"/>
        </w:rPr>
        <w:t xml:space="preserve">ing solution is suitable for IoT devices in the </w:t>
      </w:r>
      <w:r w:rsidRPr="001E611A">
        <w:rPr>
          <w:rFonts w:ascii="Times New Roman" w:eastAsia="AdvGulliv-R" w:hAnsi="Times New Roman" w:cs="Times New Roman"/>
          <w:bCs/>
          <w:sz w:val="32"/>
          <w:szCs w:val="32"/>
          <w:lang w:val="en-IN"/>
        </w:rPr>
        <w:lastRenderedPageBreak/>
        <w:t>cloud storage environment with respect to security and performance.</w:t>
      </w:r>
    </w:p>
    <w:p w:rsidR="00000000" w:rsidRPr="001E611A" w:rsidRDefault="00D62782" w:rsidP="001E61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611A">
        <w:rPr>
          <w:rFonts w:ascii="Times New Roman" w:eastAsia="AdvGulliv-R" w:hAnsi="Times New Roman" w:cs="Times New Roman"/>
          <w:bCs/>
          <w:sz w:val="32"/>
          <w:szCs w:val="32"/>
          <w:lang w:val="en-IN"/>
        </w:rPr>
        <w:t>At this time, we can reduce the DO burden and improve the audit efficiency by dispersing the audit work.</w:t>
      </w:r>
    </w:p>
    <w:p w:rsidR="00000000" w:rsidRPr="001E611A" w:rsidRDefault="00D62782" w:rsidP="001E61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611A">
        <w:rPr>
          <w:rFonts w:ascii="Times New Roman" w:eastAsia="AdvGulliv-R" w:hAnsi="Times New Roman" w:cs="Times New Roman"/>
          <w:bCs/>
          <w:sz w:val="32"/>
          <w:szCs w:val="32"/>
          <w:lang w:val="en-IN"/>
        </w:rPr>
        <w:t>The computational cost of revokin</w:t>
      </w:r>
      <w:r w:rsidRPr="001E611A">
        <w:rPr>
          <w:rFonts w:ascii="Times New Roman" w:eastAsia="AdvGulliv-R" w:hAnsi="Times New Roman" w:cs="Times New Roman"/>
          <w:bCs/>
          <w:sz w:val="32"/>
          <w:szCs w:val="32"/>
          <w:lang w:val="en-IN"/>
        </w:rPr>
        <w:t>g a single user’s operation is constant, but when the number of users increases, the efficiency of this scheme is significantly higher than that of scheme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Robust and universal seamless handover authentication in 5G hetnets</w:t>
            </w:r>
          </w:p>
        </w:tc>
        <w:tc>
          <w:tcPr>
            <w:tcW w:w="3192" w:type="dxa"/>
          </w:tcPr>
          <w:p w:rsidR="000C407B" w:rsidRPr="001E611A" w:rsidRDefault="001E611A" w:rsidP="001E611A">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 xml:space="preserve">Y. Zhang, R. Deng, E. Bertino, and D. Zheng, </w:t>
            </w:r>
          </w:p>
        </w:tc>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color w:val="333333"/>
                <w:sz w:val="28"/>
                <w:szCs w:val="28"/>
                <w:shd w:val="clear" w:color="auto" w:fill="FFFFFF"/>
              </w:rPr>
              <w:t>The evolving fifth generation (5G) cellular networks will be a collection of heterogeneous and backward-compatible networks.</w:t>
            </w:r>
          </w:p>
        </w:tc>
      </w:tr>
      <w:tr w:rsidR="000C407B" w:rsidTr="000C407B">
        <w:trPr>
          <w:trHeight w:val="2942"/>
        </w:trPr>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Cell phone security</w:t>
            </w:r>
          </w:p>
        </w:tc>
        <w:tc>
          <w:tcPr>
            <w:tcW w:w="3192" w:type="dxa"/>
          </w:tcPr>
          <w:p w:rsidR="000C407B" w:rsidRPr="001E611A" w:rsidRDefault="001E611A" w:rsidP="001E611A">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S. E. Mensch and L. Wilkie,  </w:t>
            </w:r>
          </w:p>
        </w:tc>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color w:val="333333"/>
                <w:sz w:val="28"/>
                <w:szCs w:val="28"/>
                <w:shd w:val="clear" w:color="auto" w:fill="FFFFFF"/>
              </w:rPr>
              <w:t>None of the early internet designers has ever foreseen the pervasiveness of its involvement in everyday life.</w:t>
            </w:r>
          </w:p>
        </w:tc>
      </w:tr>
      <w:tr w:rsidR="000C407B" w:rsidTr="000C407B">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Cell phone security: usage trends and awareness of security issues</w:t>
            </w:r>
          </w:p>
        </w:tc>
        <w:tc>
          <w:tcPr>
            <w:tcW w:w="3192" w:type="dxa"/>
          </w:tcPr>
          <w:p w:rsidR="000C407B" w:rsidRPr="001E611A" w:rsidRDefault="001E611A" w:rsidP="001E611A">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 xml:space="preserve">S. Mensch, </w:t>
            </w:r>
          </w:p>
        </w:tc>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color w:val="333333"/>
                <w:sz w:val="28"/>
                <w:szCs w:val="28"/>
                <w:shd w:val="clear" w:color="auto" w:fill="FFFFFF"/>
              </w:rPr>
              <w:t xml:space="preserve">The resultants are very interesting and can be considered as a potential guide by various mobile </w:t>
            </w:r>
            <w:r w:rsidRPr="001E611A">
              <w:rPr>
                <w:rFonts w:ascii="Times New Roman" w:hAnsi="Times New Roman" w:cs="Times New Roman"/>
                <w:color w:val="333333"/>
                <w:sz w:val="28"/>
                <w:szCs w:val="28"/>
                <w:shd w:val="clear" w:color="auto" w:fill="FFFFFF"/>
              </w:rPr>
              <w:lastRenderedPageBreak/>
              <w:t>operators for their future technological investments.</w:t>
            </w:r>
          </w:p>
        </w:tc>
      </w:tr>
      <w:tr w:rsidR="000C407B" w:rsidTr="000C407B">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lastRenderedPageBreak/>
              <w:t>Mobile device security using transient authentication</w:t>
            </w:r>
          </w:p>
        </w:tc>
        <w:tc>
          <w:tcPr>
            <w:tcW w:w="3192" w:type="dxa"/>
          </w:tcPr>
          <w:p w:rsidR="000C407B" w:rsidRPr="001E611A" w:rsidRDefault="001E611A" w:rsidP="001E611A">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sz w:val="28"/>
                <w:szCs w:val="28"/>
              </w:rPr>
              <w:t xml:space="preserve">A. J. Nicholson, M. D. Corner, and B. D. Noble, </w:t>
            </w:r>
          </w:p>
        </w:tc>
        <w:tc>
          <w:tcPr>
            <w:tcW w:w="3192" w:type="dxa"/>
          </w:tcPr>
          <w:p w:rsidR="000C407B" w:rsidRPr="001E611A" w:rsidRDefault="001E611A" w:rsidP="00E53AA4">
            <w:pPr>
              <w:tabs>
                <w:tab w:val="left" w:pos="720"/>
              </w:tabs>
              <w:spacing w:after="100" w:line="360" w:lineRule="auto"/>
              <w:jc w:val="both"/>
              <w:rPr>
                <w:rFonts w:ascii="Times New Roman" w:hAnsi="Times New Roman" w:cs="Times New Roman"/>
                <w:sz w:val="28"/>
                <w:szCs w:val="28"/>
              </w:rPr>
            </w:pPr>
            <w:r w:rsidRPr="001E611A">
              <w:rPr>
                <w:rFonts w:ascii="Times New Roman" w:hAnsi="Times New Roman" w:cs="Times New Roman"/>
                <w:color w:val="333333"/>
                <w:sz w:val="28"/>
                <w:szCs w:val="28"/>
                <w:shd w:val="clear" w:color="auto" w:fill="FFFFFF"/>
              </w:rPr>
              <w:t>Mobile devices are vulnerable to theft and loss due to their small size and the characteristics of their common usage environment.</w:t>
            </w:r>
          </w:p>
        </w:tc>
      </w:tr>
    </w:tbl>
    <w:p w:rsidR="007F3B93" w:rsidRDefault="007F3B9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7F3B93" w:rsidRDefault="007F3B93" w:rsidP="007F3B93"/>
    <w:p w:rsidR="007F3B93" w:rsidRDefault="007F3B93" w:rsidP="007F3B93"/>
    <w:p w:rsidR="007F3B93" w:rsidRPr="007F3B93" w:rsidRDefault="007F3B93" w:rsidP="007F3B93"/>
    <w:p w:rsidR="00305BF0" w:rsidRPr="00D81E16" w:rsidRDefault="00305BF0" w:rsidP="007F3B9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F3B93" w:rsidP="00E53AA4">
      <w:pPr>
        <w:spacing w:after="0" w:line="360" w:lineRule="auto"/>
        <w:jc w:val="both"/>
        <w:rPr>
          <w:rFonts w:ascii="Times New Roman" w:hAnsi="Times New Roman" w:cs="Times New Roman"/>
        </w:rPr>
      </w:pPr>
      <w:r w:rsidRPr="007F3B93">
        <w:rPr>
          <w:rFonts w:ascii="Times New Roman" w:hAnsi="Times New Roman" w:cs="Times New Roman"/>
        </w:rPr>
        <w:drawing>
          <wp:inline distT="0" distB="0" distL="0" distR="0">
            <wp:extent cx="5943600" cy="402844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0284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7F3B93" w:rsidRDefault="007F3B93" w:rsidP="00E53AA4">
      <w:pPr>
        <w:tabs>
          <w:tab w:val="left" w:pos="1309"/>
          <w:tab w:val="center" w:pos="4680"/>
        </w:tabs>
        <w:spacing w:line="360" w:lineRule="auto"/>
        <w:jc w:val="both"/>
        <w:rPr>
          <w:rFonts w:ascii="Times New Roman" w:hAnsi="Times New Roman" w:cs="Times New Roman"/>
          <w:b/>
          <w:sz w:val="28"/>
          <w:szCs w:val="28"/>
        </w:rPr>
      </w:pPr>
    </w:p>
    <w:p w:rsidR="007F3B93" w:rsidRDefault="007F3B93" w:rsidP="00E53AA4">
      <w:pPr>
        <w:tabs>
          <w:tab w:val="left" w:pos="1309"/>
          <w:tab w:val="center" w:pos="4680"/>
        </w:tabs>
        <w:spacing w:line="360" w:lineRule="auto"/>
        <w:jc w:val="both"/>
        <w:rPr>
          <w:rFonts w:ascii="Times New Roman" w:hAnsi="Times New Roman" w:cs="Times New Roman"/>
          <w:b/>
          <w:sz w:val="28"/>
          <w:szCs w:val="28"/>
        </w:rPr>
      </w:pPr>
    </w:p>
    <w:p w:rsidR="007F3B93" w:rsidRDefault="007F3B93" w:rsidP="00E53AA4">
      <w:pPr>
        <w:tabs>
          <w:tab w:val="left" w:pos="1309"/>
          <w:tab w:val="center" w:pos="4680"/>
        </w:tabs>
        <w:spacing w:line="360" w:lineRule="auto"/>
        <w:jc w:val="both"/>
        <w:rPr>
          <w:rFonts w:ascii="Times New Roman" w:hAnsi="Times New Roman" w:cs="Times New Roman"/>
          <w:b/>
          <w:sz w:val="28"/>
          <w:szCs w:val="28"/>
        </w:rPr>
      </w:pPr>
    </w:p>
    <w:p w:rsidR="007F3B93" w:rsidRDefault="007F3B93" w:rsidP="00E53AA4">
      <w:pPr>
        <w:tabs>
          <w:tab w:val="left" w:pos="1309"/>
          <w:tab w:val="center" w:pos="4680"/>
        </w:tabs>
        <w:spacing w:line="360" w:lineRule="auto"/>
        <w:jc w:val="both"/>
        <w:rPr>
          <w:rFonts w:ascii="Times New Roman" w:hAnsi="Times New Roman" w:cs="Times New Roman"/>
          <w:b/>
          <w:sz w:val="28"/>
          <w:szCs w:val="28"/>
        </w:rPr>
      </w:pPr>
    </w:p>
    <w:p w:rsidR="007F3B93" w:rsidRDefault="007F3B93" w:rsidP="00E53AA4">
      <w:pPr>
        <w:tabs>
          <w:tab w:val="left" w:pos="1309"/>
          <w:tab w:val="center" w:pos="4680"/>
        </w:tabs>
        <w:spacing w:line="360" w:lineRule="auto"/>
        <w:jc w:val="both"/>
        <w:rPr>
          <w:rFonts w:ascii="Times New Roman" w:hAnsi="Times New Roman" w:cs="Times New Roman"/>
          <w:b/>
          <w:sz w:val="28"/>
          <w:szCs w:val="28"/>
        </w:rPr>
      </w:pPr>
    </w:p>
    <w:p w:rsidR="007F3B93" w:rsidRDefault="007F3B9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31732" w:rsidRPr="00531732" w:rsidRDefault="00531732" w:rsidP="00531732">
      <w:pPr>
        <w:pStyle w:val="BodyText"/>
        <w:rPr>
          <w:bCs/>
          <w:iCs/>
          <w:sz w:val="32"/>
          <w:szCs w:val="32"/>
          <w:lang w:val="en-IN"/>
        </w:rPr>
      </w:pPr>
      <w:r w:rsidRPr="00531732">
        <w:rPr>
          <w:bCs/>
          <w:iCs/>
          <w:sz w:val="32"/>
          <w:szCs w:val="32"/>
          <w:lang w:val="en-IN"/>
        </w:rPr>
        <w:t xml:space="preserve">    The main discussion in this paper is a user revocable attribute-based data integrity audit scheme. Compared with the scheme of completely anonymous user identity, this scheme can break the anonymity of user signature when necessary, and can be applied to the place where users do not want to be completely anonymous, and the scheme has the function of public audit. In addition, this scheme uses attribute-based signature to realize flexible access permission-granting mechanism, and realizes the unforgeability of signature to resist collusion attack from revoked users.As the demand for cloud storage services becomes more and more diverse, more and more data security problems are exposed, so we propose the following research directions as the next research content. </w:t>
      </w:r>
    </w:p>
    <w:p w:rsidR="001F1E5A" w:rsidRPr="00531732" w:rsidRDefault="001F1E5A" w:rsidP="00E53AA4">
      <w:pPr>
        <w:pStyle w:val="BodyText"/>
        <w:rPr>
          <w:bCs/>
          <w:iCs/>
          <w:sz w:val="32"/>
          <w:szCs w:val="32"/>
        </w:rPr>
      </w:pPr>
    </w:p>
    <w:p w:rsidR="003C0F6F" w:rsidRDefault="003C0F6F" w:rsidP="00E53AA4">
      <w:pPr>
        <w:pStyle w:val="BodyText"/>
        <w:rPr>
          <w:bCs/>
          <w:iCs/>
          <w:sz w:val="32"/>
          <w:szCs w:val="32"/>
        </w:rPr>
      </w:pPr>
    </w:p>
    <w:p w:rsidR="00531732" w:rsidRDefault="00531732" w:rsidP="00E53AA4">
      <w:pPr>
        <w:pStyle w:val="BodyText"/>
        <w:rPr>
          <w:bCs/>
          <w:iCs/>
          <w:sz w:val="32"/>
          <w:szCs w:val="32"/>
        </w:rPr>
      </w:pPr>
    </w:p>
    <w:p w:rsidR="00531732" w:rsidRDefault="00531732" w:rsidP="00E53AA4">
      <w:pPr>
        <w:pStyle w:val="BodyText"/>
        <w:rPr>
          <w:bCs/>
          <w:iCs/>
          <w:sz w:val="32"/>
          <w:szCs w:val="32"/>
        </w:rPr>
      </w:pPr>
    </w:p>
    <w:p w:rsidR="00531732" w:rsidRDefault="00531732" w:rsidP="00E53AA4">
      <w:pPr>
        <w:pStyle w:val="BodyText"/>
        <w:rPr>
          <w:bCs/>
          <w:iCs/>
          <w:sz w:val="32"/>
          <w:szCs w:val="32"/>
        </w:rPr>
      </w:pPr>
    </w:p>
    <w:p w:rsidR="00531732" w:rsidRDefault="00531732" w:rsidP="00E53AA4">
      <w:pPr>
        <w:pStyle w:val="BodyText"/>
        <w:rPr>
          <w:bCs/>
          <w:iCs/>
          <w:sz w:val="32"/>
          <w:szCs w:val="32"/>
        </w:rPr>
      </w:pPr>
    </w:p>
    <w:p w:rsidR="00531732" w:rsidRDefault="00531732" w:rsidP="00E53AA4">
      <w:pPr>
        <w:pStyle w:val="BodyText"/>
        <w:rPr>
          <w:bCs/>
          <w:iCs/>
          <w:sz w:val="32"/>
          <w:szCs w:val="32"/>
        </w:rPr>
      </w:pPr>
    </w:p>
    <w:p w:rsidR="00531732" w:rsidRDefault="00531732" w:rsidP="00E53AA4">
      <w:pPr>
        <w:pStyle w:val="BodyText"/>
        <w:rPr>
          <w:bCs/>
          <w:iCs/>
          <w:sz w:val="32"/>
          <w:szCs w:val="32"/>
        </w:rPr>
      </w:pPr>
    </w:p>
    <w:p w:rsidR="00531732" w:rsidRDefault="00531732" w:rsidP="00E53AA4">
      <w:pPr>
        <w:pStyle w:val="BodyText"/>
        <w:rPr>
          <w:bCs/>
          <w:iCs/>
          <w:sz w:val="32"/>
          <w:szCs w:val="32"/>
        </w:rPr>
      </w:pPr>
    </w:p>
    <w:p w:rsidR="00531732" w:rsidRPr="00531732" w:rsidRDefault="00531732" w:rsidP="00E53AA4">
      <w:pPr>
        <w:pStyle w:val="BodyText"/>
        <w:rPr>
          <w:bCs/>
          <w:iCs/>
          <w:sz w:val="32"/>
          <w:szCs w:val="32"/>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31732" w:rsidRDefault="00D62782" w:rsidP="00531732">
      <w:pPr>
        <w:pStyle w:val="BodyText"/>
        <w:numPr>
          <w:ilvl w:val="0"/>
          <w:numId w:val="42"/>
        </w:numPr>
        <w:rPr>
          <w:sz w:val="32"/>
          <w:szCs w:val="32"/>
          <w:lang w:val="en-IN"/>
        </w:rPr>
      </w:pPr>
      <w:r w:rsidRPr="00531732">
        <w:rPr>
          <w:sz w:val="32"/>
          <w:szCs w:val="32"/>
          <w:lang w:val="en-IN"/>
        </w:rPr>
        <w:t>Y. Zhang, R. Deng, E.</w:t>
      </w:r>
      <w:r w:rsidRPr="00531732">
        <w:rPr>
          <w:sz w:val="32"/>
          <w:szCs w:val="32"/>
          <w:lang w:val="en-IN"/>
        </w:rPr>
        <w:t xml:space="preserve"> Bertino, and D. Zheng, “Robust and universal seamless handover authentication in 5G hetnets,” </w:t>
      </w:r>
      <w:r w:rsidRPr="00531732">
        <w:rPr>
          <w:i/>
          <w:iCs/>
          <w:sz w:val="32"/>
          <w:szCs w:val="32"/>
          <w:lang w:val="en-IN"/>
        </w:rPr>
        <w:t>IEEE Transactions on Dependable and Secure Computing</w:t>
      </w:r>
      <w:r w:rsidRPr="00531732">
        <w:rPr>
          <w:sz w:val="32"/>
          <w:szCs w:val="32"/>
          <w:lang w:val="en-IN"/>
        </w:rPr>
        <w:t>, 2019.View at: 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S. E. Mensch and L. Wilkie, “Cell phone security,” </w:t>
      </w:r>
      <w:r w:rsidRPr="00531732">
        <w:rPr>
          <w:i/>
          <w:iCs/>
          <w:sz w:val="32"/>
          <w:szCs w:val="32"/>
          <w:lang w:val="en-IN"/>
        </w:rPr>
        <w:t>Internati</w:t>
      </w:r>
      <w:r w:rsidRPr="00531732">
        <w:rPr>
          <w:i/>
          <w:iCs/>
          <w:sz w:val="32"/>
          <w:szCs w:val="32"/>
          <w:lang w:val="en-IN"/>
        </w:rPr>
        <w:t>onal Journal of Strategic Information Technology and Applications</w:t>
      </w:r>
      <w:r w:rsidRPr="00531732">
        <w:rPr>
          <w:sz w:val="32"/>
          <w:szCs w:val="32"/>
          <w:lang w:val="en-IN"/>
        </w:rPr>
        <w:t>, vol. 9, no. 3, pp. 15–31, 2018.View at: 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S. Mensch, “Cell phone security: usage trends and awareness of security issues,” in </w:t>
      </w:r>
      <w:r w:rsidRPr="00531732">
        <w:rPr>
          <w:i/>
          <w:iCs/>
          <w:sz w:val="32"/>
          <w:szCs w:val="32"/>
          <w:lang w:val="en-IN"/>
        </w:rPr>
        <w:t>Proceedings of the International</w:t>
      </w:r>
      <w:r w:rsidRPr="00531732">
        <w:rPr>
          <w:i/>
          <w:iCs/>
          <w:sz w:val="32"/>
          <w:szCs w:val="32"/>
          <w:lang w:val="en-IN"/>
        </w:rPr>
        <w:t xml:space="preserve"> Academic Conferences</w:t>
      </w:r>
      <w:r w:rsidRPr="00531732">
        <w:rPr>
          <w:sz w:val="32"/>
          <w:szCs w:val="32"/>
          <w:lang w:val="en-IN"/>
        </w:rPr>
        <w:t>, Rome, Italy, November 2016.View at: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A. J. Nicholson, M. D. Corner, and B. D. Noble, “Mobile device security using transient authentication,” </w:t>
      </w:r>
      <w:r w:rsidRPr="00531732">
        <w:rPr>
          <w:i/>
          <w:iCs/>
          <w:sz w:val="32"/>
          <w:szCs w:val="32"/>
          <w:lang w:val="en-IN"/>
        </w:rPr>
        <w:t>IEEE Transactions on Mobile Computing</w:t>
      </w:r>
      <w:r w:rsidRPr="00531732">
        <w:rPr>
          <w:sz w:val="32"/>
          <w:szCs w:val="32"/>
          <w:lang w:val="en-IN"/>
        </w:rPr>
        <w:t>, vol. 5, no. 11, pp. 1489–1502, 2006.V</w:t>
      </w:r>
      <w:r w:rsidRPr="00531732">
        <w:rPr>
          <w:sz w:val="32"/>
          <w:szCs w:val="32"/>
          <w:lang w:val="en-IN"/>
        </w:rPr>
        <w:t>iew at: 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M. A. Harris and K. P. Patten, “Mobile device security considerations for small- and medium-sized enterprise business mobility,” </w:t>
      </w:r>
      <w:r w:rsidRPr="00531732">
        <w:rPr>
          <w:i/>
          <w:iCs/>
          <w:sz w:val="32"/>
          <w:szCs w:val="32"/>
          <w:lang w:val="en-IN"/>
        </w:rPr>
        <w:t>Information Management &amp; Computer Security</w:t>
      </w:r>
      <w:r w:rsidRPr="00531732">
        <w:rPr>
          <w:sz w:val="32"/>
          <w:szCs w:val="32"/>
          <w:lang w:val="en-IN"/>
        </w:rPr>
        <w:t>, vol. 22, no. 1, pp. 97–114, 2014.View at: </w:t>
      </w:r>
      <w:r w:rsidRPr="00531732">
        <w:rPr>
          <w:sz w:val="32"/>
          <w:szCs w:val="32"/>
          <w:lang w:val="en-IN"/>
        </w:rPr>
        <w:t>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X. Zhang, H.-t. Du, J.-q. Chen, Y. Lin, and L.-j. Zeng, “Ensure data security in cloud storage,” in </w:t>
      </w:r>
      <w:r w:rsidRPr="00531732">
        <w:rPr>
          <w:i/>
          <w:iCs/>
          <w:sz w:val="32"/>
          <w:szCs w:val="32"/>
          <w:lang w:val="en-IN"/>
        </w:rPr>
        <w:t xml:space="preserve">Proceedings of the 2011 </w:t>
      </w:r>
      <w:r w:rsidRPr="00531732">
        <w:rPr>
          <w:i/>
          <w:iCs/>
          <w:sz w:val="32"/>
          <w:szCs w:val="32"/>
          <w:lang w:val="en-IN"/>
        </w:rPr>
        <w:lastRenderedPageBreak/>
        <w:t>International Conference on Network Computing and Information Security</w:t>
      </w:r>
      <w:r w:rsidRPr="00531732">
        <w:rPr>
          <w:sz w:val="32"/>
          <w:szCs w:val="32"/>
          <w:lang w:val="en-IN"/>
        </w:rPr>
        <w:t xml:space="preserve">, pp. 284–287, IEEE, Guilin, </w:t>
      </w:r>
      <w:r w:rsidRPr="00531732">
        <w:rPr>
          <w:sz w:val="32"/>
          <w:szCs w:val="32"/>
          <w:lang w:val="en-IN"/>
        </w:rPr>
        <w:t>China, May 2011.View at: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R. V. Rao and K. Selvamani, “Data security challenges and its solutions in cloud computing,” </w:t>
      </w:r>
      <w:r w:rsidRPr="00531732">
        <w:rPr>
          <w:i/>
          <w:iCs/>
          <w:sz w:val="32"/>
          <w:szCs w:val="32"/>
          <w:lang w:val="en-IN"/>
        </w:rPr>
        <w:t>Procedia Computer Science</w:t>
      </w:r>
      <w:r w:rsidRPr="00531732">
        <w:rPr>
          <w:sz w:val="32"/>
          <w:szCs w:val="32"/>
          <w:lang w:val="en-IN"/>
        </w:rPr>
        <w:t>, vol. 48, pp. 204–209, 2015.View at: 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L. M. Kaufman, “Data secur</w:t>
      </w:r>
      <w:r w:rsidRPr="00531732">
        <w:rPr>
          <w:sz w:val="32"/>
          <w:szCs w:val="32"/>
          <w:lang w:val="en-IN"/>
        </w:rPr>
        <w:t>ity in the world of cloud computing,” </w:t>
      </w:r>
      <w:r w:rsidRPr="00531732">
        <w:rPr>
          <w:i/>
          <w:iCs/>
          <w:sz w:val="32"/>
          <w:szCs w:val="32"/>
          <w:lang w:val="en-IN"/>
        </w:rPr>
        <w:t>IEEE Security &amp; Privacy</w:t>
      </w:r>
      <w:r w:rsidRPr="00531732">
        <w:rPr>
          <w:sz w:val="32"/>
          <w:szCs w:val="32"/>
          <w:lang w:val="en-IN"/>
        </w:rPr>
        <w:t>, vol. 7, no. 4, pp. 61–64, 2009.View at: 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P. Dinadayalan, S. Jegadeeswari, and D. Gnanambigai, “Data security issues in cloud environment and solutions,” in </w:t>
      </w:r>
      <w:r w:rsidRPr="00531732">
        <w:rPr>
          <w:i/>
          <w:iCs/>
          <w:sz w:val="32"/>
          <w:szCs w:val="32"/>
          <w:lang w:val="en-IN"/>
        </w:rPr>
        <w:t>Proce</w:t>
      </w:r>
      <w:r w:rsidRPr="00531732">
        <w:rPr>
          <w:i/>
          <w:iCs/>
          <w:sz w:val="32"/>
          <w:szCs w:val="32"/>
          <w:lang w:val="en-IN"/>
        </w:rPr>
        <w:t>edings of the 2014 World Congress on Computing and Communication Technologies</w:t>
      </w:r>
      <w:r w:rsidRPr="00531732">
        <w:rPr>
          <w:sz w:val="32"/>
          <w:szCs w:val="32"/>
          <w:lang w:val="en-IN"/>
        </w:rPr>
        <w:t>, pp. 88–91, IEEE, Trichirappalli, India, February 2014.View at: Publisher Site | Google Scholar</w:t>
      </w:r>
    </w:p>
    <w:p w:rsidR="00000000" w:rsidRPr="00531732" w:rsidRDefault="00D62782" w:rsidP="00531732">
      <w:pPr>
        <w:pStyle w:val="BodyText"/>
        <w:numPr>
          <w:ilvl w:val="0"/>
          <w:numId w:val="42"/>
        </w:numPr>
        <w:rPr>
          <w:sz w:val="32"/>
          <w:szCs w:val="32"/>
          <w:lang w:val="en-IN"/>
        </w:rPr>
      </w:pPr>
      <w:r w:rsidRPr="00531732">
        <w:rPr>
          <w:sz w:val="32"/>
          <w:szCs w:val="32"/>
          <w:lang w:val="en-IN"/>
        </w:rPr>
        <w:t>D. Chen and H. Zhao, “Data security and privacy protection issues in cloud comput</w:t>
      </w:r>
      <w:r w:rsidRPr="00531732">
        <w:rPr>
          <w:sz w:val="32"/>
          <w:szCs w:val="32"/>
          <w:lang w:val="en-IN"/>
        </w:rPr>
        <w:t>ing,” in </w:t>
      </w:r>
      <w:r w:rsidRPr="00531732">
        <w:rPr>
          <w:i/>
          <w:iCs/>
          <w:sz w:val="32"/>
          <w:szCs w:val="32"/>
          <w:lang w:val="en-IN"/>
        </w:rPr>
        <w:t>Proceedings of the 2012 International Conference on Computer Science and Electronics Engineering</w:t>
      </w:r>
      <w:r w:rsidRPr="00531732">
        <w:rPr>
          <w:sz w:val="32"/>
          <w:szCs w:val="32"/>
          <w:lang w:val="en-IN"/>
        </w:rPr>
        <w:t>, pp. 647–651, IEEE, Hangzhou, China, March 2012.View at: Publisher Site | Google Scholar</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782" w:rsidRDefault="00D62782" w:rsidP="003654DF">
      <w:pPr>
        <w:spacing w:after="0" w:line="240" w:lineRule="auto"/>
      </w:pPr>
      <w:r>
        <w:separator/>
      </w:r>
    </w:p>
  </w:endnote>
  <w:endnote w:type="continuationSeparator" w:id="1">
    <w:p w:rsidR="00D62782" w:rsidRDefault="00D6278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782" w:rsidRDefault="00D62782" w:rsidP="003654DF">
      <w:pPr>
        <w:spacing w:after="0" w:line="240" w:lineRule="auto"/>
      </w:pPr>
      <w:r>
        <w:separator/>
      </w:r>
    </w:p>
  </w:footnote>
  <w:footnote w:type="continuationSeparator" w:id="1">
    <w:p w:rsidR="00D62782" w:rsidRDefault="00D6278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C788D">
        <w:pPr>
          <w:pStyle w:val="Header"/>
          <w:jc w:val="right"/>
        </w:pPr>
        <w:fldSimple w:instr=" PAGE   \* MERGEFORMAT ">
          <w:r w:rsidR="007F3B9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FE596E"/>
    <w:multiLevelType w:val="hybridMultilevel"/>
    <w:tmpl w:val="396C6D60"/>
    <w:lvl w:ilvl="0" w:tplc="92BA691A">
      <w:start w:val="1"/>
      <w:numFmt w:val="bullet"/>
      <w:lvlText w:val=""/>
      <w:lvlJc w:val="left"/>
      <w:pPr>
        <w:tabs>
          <w:tab w:val="num" w:pos="720"/>
        </w:tabs>
        <w:ind w:left="720" w:hanging="360"/>
      </w:pPr>
      <w:rPr>
        <w:rFonts w:ascii="Wingdings 2" w:hAnsi="Wingdings 2" w:hint="default"/>
      </w:rPr>
    </w:lvl>
    <w:lvl w:ilvl="1" w:tplc="65C0FB2A" w:tentative="1">
      <w:start w:val="1"/>
      <w:numFmt w:val="bullet"/>
      <w:lvlText w:val=""/>
      <w:lvlJc w:val="left"/>
      <w:pPr>
        <w:tabs>
          <w:tab w:val="num" w:pos="1440"/>
        </w:tabs>
        <w:ind w:left="1440" w:hanging="360"/>
      </w:pPr>
      <w:rPr>
        <w:rFonts w:ascii="Wingdings 2" w:hAnsi="Wingdings 2" w:hint="default"/>
      </w:rPr>
    </w:lvl>
    <w:lvl w:ilvl="2" w:tplc="2FD0C0E4" w:tentative="1">
      <w:start w:val="1"/>
      <w:numFmt w:val="bullet"/>
      <w:lvlText w:val=""/>
      <w:lvlJc w:val="left"/>
      <w:pPr>
        <w:tabs>
          <w:tab w:val="num" w:pos="2160"/>
        </w:tabs>
        <w:ind w:left="2160" w:hanging="360"/>
      </w:pPr>
      <w:rPr>
        <w:rFonts w:ascii="Wingdings 2" w:hAnsi="Wingdings 2" w:hint="default"/>
      </w:rPr>
    </w:lvl>
    <w:lvl w:ilvl="3" w:tplc="5B4AA9BE" w:tentative="1">
      <w:start w:val="1"/>
      <w:numFmt w:val="bullet"/>
      <w:lvlText w:val=""/>
      <w:lvlJc w:val="left"/>
      <w:pPr>
        <w:tabs>
          <w:tab w:val="num" w:pos="2880"/>
        </w:tabs>
        <w:ind w:left="2880" w:hanging="360"/>
      </w:pPr>
      <w:rPr>
        <w:rFonts w:ascii="Wingdings 2" w:hAnsi="Wingdings 2" w:hint="default"/>
      </w:rPr>
    </w:lvl>
    <w:lvl w:ilvl="4" w:tplc="8B4EB9DA" w:tentative="1">
      <w:start w:val="1"/>
      <w:numFmt w:val="bullet"/>
      <w:lvlText w:val=""/>
      <w:lvlJc w:val="left"/>
      <w:pPr>
        <w:tabs>
          <w:tab w:val="num" w:pos="3600"/>
        </w:tabs>
        <w:ind w:left="3600" w:hanging="360"/>
      </w:pPr>
      <w:rPr>
        <w:rFonts w:ascii="Wingdings 2" w:hAnsi="Wingdings 2" w:hint="default"/>
      </w:rPr>
    </w:lvl>
    <w:lvl w:ilvl="5" w:tplc="7884D16C" w:tentative="1">
      <w:start w:val="1"/>
      <w:numFmt w:val="bullet"/>
      <w:lvlText w:val=""/>
      <w:lvlJc w:val="left"/>
      <w:pPr>
        <w:tabs>
          <w:tab w:val="num" w:pos="4320"/>
        </w:tabs>
        <w:ind w:left="4320" w:hanging="360"/>
      </w:pPr>
      <w:rPr>
        <w:rFonts w:ascii="Wingdings 2" w:hAnsi="Wingdings 2" w:hint="default"/>
      </w:rPr>
    </w:lvl>
    <w:lvl w:ilvl="6" w:tplc="C0BEABC8" w:tentative="1">
      <w:start w:val="1"/>
      <w:numFmt w:val="bullet"/>
      <w:lvlText w:val=""/>
      <w:lvlJc w:val="left"/>
      <w:pPr>
        <w:tabs>
          <w:tab w:val="num" w:pos="5040"/>
        </w:tabs>
        <w:ind w:left="5040" w:hanging="360"/>
      </w:pPr>
      <w:rPr>
        <w:rFonts w:ascii="Wingdings 2" w:hAnsi="Wingdings 2" w:hint="default"/>
      </w:rPr>
    </w:lvl>
    <w:lvl w:ilvl="7" w:tplc="C9125DBC" w:tentative="1">
      <w:start w:val="1"/>
      <w:numFmt w:val="bullet"/>
      <w:lvlText w:val=""/>
      <w:lvlJc w:val="left"/>
      <w:pPr>
        <w:tabs>
          <w:tab w:val="num" w:pos="5760"/>
        </w:tabs>
        <w:ind w:left="5760" w:hanging="360"/>
      </w:pPr>
      <w:rPr>
        <w:rFonts w:ascii="Wingdings 2" w:hAnsi="Wingdings 2" w:hint="default"/>
      </w:rPr>
    </w:lvl>
    <w:lvl w:ilvl="8" w:tplc="6D14F8E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8147E5"/>
    <w:multiLevelType w:val="hybridMultilevel"/>
    <w:tmpl w:val="ACA4A7F8"/>
    <w:lvl w:ilvl="0" w:tplc="7EE20196">
      <w:start w:val="1"/>
      <w:numFmt w:val="bullet"/>
      <w:lvlText w:val=""/>
      <w:lvlJc w:val="left"/>
      <w:pPr>
        <w:tabs>
          <w:tab w:val="num" w:pos="720"/>
        </w:tabs>
        <w:ind w:left="720" w:hanging="360"/>
      </w:pPr>
      <w:rPr>
        <w:rFonts w:ascii="Wingdings 2" w:hAnsi="Wingdings 2" w:hint="default"/>
      </w:rPr>
    </w:lvl>
    <w:lvl w:ilvl="1" w:tplc="12720FEC" w:tentative="1">
      <w:start w:val="1"/>
      <w:numFmt w:val="bullet"/>
      <w:lvlText w:val=""/>
      <w:lvlJc w:val="left"/>
      <w:pPr>
        <w:tabs>
          <w:tab w:val="num" w:pos="1440"/>
        </w:tabs>
        <w:ind w:left="1440" w:hanging="360"/>
      </w:pPr>
      <w:rPr>
        <w:rFonts w:ascii="Wingdings 2" w:hAnsi="Wingdings 2" w:hint="default"/>
      </w:rPr>
    </w:lvl>
    <w:lvl w:ilvl="2" w:tplc="0D0AA684" w:tentative="1">
      <w:start w:val="1"/>
      <w:numFmt w:val="bullet"/>
      <w:lvlText w:val=""/>
      <w:lvlJc w:val="left"/>
      <w:pPr>
        <w:tabs>
          <w:tab w:val="num" w:pos="2160"/>
        </w:tabs>
        <w:ind w:left="2160" w:hanging="360"/>
      </w:pPr>
      <w:rPr>
        <w:rFonts w:ascii="Wingdings 2" w:hAnsi="Wingdings 2" w:hint="default"/>
      </w:rPr>
    </w:lvl>
    <w:lvl w:ilvl="3" w:tplc="C7323C88" w:tentative="1">
      <w:start w:val="1"/>
      <w:numFmt w:val="bullet"/>
      <w:lvlText w:val=""/>
      <w:lvlJc w:val="left"/>
      <w:pPr>
        <w:tabs>
          <w:tab w:val="num" w:pos="2880"/>
        </w:tabs>
        <w:ind w:left="2880" w:hanging="360"/>
      </w:pPr>
      <w:rPr>
        <w:rFonts w:ascii="Wingdings 2" w:hAnsi="Wingdings 2" w:hint="default"/>
      </w:rPr>
    </w:lvl>
    <w:lvl w:ilvl="4" w:tplc="B2D0546E" w:tentative="1">
      <w:start w:val="1"/>
      <w:numFmt w:val="bullet"/>
      <w:lvlText w:val=""/>
      <w:lvlJc w:val="left"/>
      <w:pPr>
        <w:tabs>
          <w:tab w:val="num" w:pos="3600"/>
        </w:tabs>
        <w:ind w:left="3600" w:hanging="360"/>
      </w:pPr>
      <w:rPr>
        <w:rFonts w:ascii="Wingdings 2" w:hAnsi="Wingdings 2" w:hint="default"/>
      </w:rPr>
    </w:lvl>
    <w:lvl w:ilvl="5" w:tplc="7AE8ADB6" w:tentative="1">
      <w:start w:val="1"/>
      <w:numFmt w:val="bullet"/>
      <w:lvlText w:val=""/>
      <w:lvlJc w:val="left"/>
      <w:pPr>
        <w:tabs>
          <w:tab w:val="num" w:pos="4320"/>
        </w:tabs>
        <w:ind w:left="4320" w:hanging="360"/>
      </w:pPr>
      <w:rPr>
        <w:rFonts w:ascii="Wingdings 2" w:hAnsi="Wingdings 2" w:hint="default"/>
      </w:rPr>
    </w:lvl>
    <w:lvl w:ilvl="6" w:tplc="B17A1548" w:tentative="1">
      <w:start w:val="1"/>
      <w:numFmt w:val="bullet"/>
      <w:lvlText w:val=""/>
      <w:lvlJc w:val="left"/>
      <w:pPr>
        <w:tabs>
          <w:tab w:val="num" w:pos="5040"/>
        </w:tabs>
        <w:ind w:left="5040" w:hanging="360"/>
      </w:pPr>
      <w:rPr>
        <w:rFonts w:ascii="Wingdings 2" w:hAnsi="Wingdings 2" w:hint="default"/>
      </w:rPr>
    </w:lvl>
    <w:lvl w:ilvl="7" w:tplc="D4DA59B4" w:tentative="1">
      <w:start w:val="1"/>
      <w:numFmt w:val="bullet"/>
      <w:lvlText w:val=""/>
      <w:lvlJc w:val="left"/>
      <w:pPr>
        <w:tabs>
          <w:tab w:val="num" w:pos="5760"/>
        </w:tabs>
        <w:ind w:left="5760" w:hanging="360"/>
      </w:pPr>
      <w:rPr>
        <w:rFonts w:ascii="Wingdings 2" w:hAnsi="Wingdings 2" w:hint="default"/>
      </w:rPr>
    </w:lvl>
    <w:lvl w:ilvl="8" w:tplc="E600346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94343B"/>
    <w:multiLevelType w:val="hybridMultilevel"/>
    <w:tmpl w:val="D226A956"/>
    <w:lvl w:ilvl="0" w:tplc="E142519C">
      <w:start w:val="1"/>
      <w:numFmt w:val="bullet"/>
      <w:lvlText w:val=""/>
      <w:lvlJc w:val="left"/>
      <w:pPr>
        <w:tabs>
          <w:tab w:val="num" w:pos="720"/>
        </w:tabs>
        <w:ind w:left="720" w:hanging="360"/>
      </w:pPr>
      <w:rPr>
        <w:rFonts w:ascii="Wingdings 2" w:hAnsi="Wingdings 2" w:hint="default"/>
      </w:rPr>
    </w:lvl>
    <w:lvl w:ilvl="1" w:tplc="5C5A8720" w:tentative="1">
      <w:start w:val="1"/>
      <w:numFmt w:val="bullet"/>
      <w:lvlText w:val=""/>
      <w:lvlJc w:val="left"/>
      <w:pPr>
        <w:tabs>
          <w:tab w:val="num" w:pos="1440"/>
        </w:tabs>
        <w:ind w:left="1440" w:hanging="360"/>
      </w:pPr>
      <w:rPr>
        <w:rFonts w:ascii="Wingdings 2" w:hAnsi="Wingdings 2" w:hint="default"/>
      </w:rPr>
    </w:lvl>
    <w:lvl w:ilvl="2" w:tplc="40F8E304" w:tentative="1">
      <w:start w:val="1"/>
      <w:numFmt w:val="bullet"/>
      <w:lvlText w:val=""/>
      <w:lvlJc w:val="left"/>
      <w:pPr>
        <w:tabs>
          <w:tab w:val="num" w:pos="2160"/>
        </w:tabs>
        <w:ind w:left="2160" w:hanging="360"/>
      </w:pPr>
      <w:rPr>
        <w:rFonts w:ascii="Wingdings 2" w:hAnsi="Wingdings 2" w:hint="default"/>
      </w:rPr>
    </w:lvl>
    <w:lvl w:ilvl="3" w:tplc="D6B2F1E0" w:tentative="1">
      <w:start w:val="1"/>
      <w:numFmt w:val="bullet"/>
      <w:lvlText w:val=""/>
      <w:lvlJc w:val="left"/>
      <w:pPr>
        <w:tabs>
          <w:tab w:val="num" w:pos="2880"/>
        </w:tabs>
        <w:ind w:left="2880" w:hanging="360"/>
      </w:pPr>
      <w:rPr>
        <w:rFonts w:ascii="Wingdings 2" w:hAnsi="Wingdings 2" w:hint="default"/>
      </w:rPr>
    </w:lvl>
    <w:lvl w:ilvl="4" w:tplc="C1C8C818" w:tentative="1">
      <w:start w:val="1"/>
      <w:numFmt w:val="bullet"/>
      <w:lvlText w:val=""/>
      <w:lvlJc w:val="left"/>
      <w:pPr>
        <w:tabs>
          <w:tab w:val="num" w:pos="3600"/>
        </w:tabs>
        <w:ind w:left="3600" w:hanging="360"/>
      </w:pPr>
      <w:rPr>
        <w:rFonts w:ascii="Wingdings 2" w:hAnsi="Wingdings 2" w:hint="default"/>
      </w:rPr>
    </w:lvl>
    <w:lvl w:ilvl="5" w:tplc="F698BCFA" w:tentative="1">
      <w:start w:val="1"/>
      <w:numFmt w:val="bullet"/>
      <w:lvlText w:val=""/>
      <w:lvlJc w:val="left"/>
      <w:pPr>
        <w:tabs>
          <w:tab w:val="num" w:pos="4320"/>
        </w:tabs>
        <w:ind w:left="4320" w:hanging="360"/>
      </w:pPr>
      <w:rPr>
        <w:rFonts w:ascii="Wingdings 2" w:hAnsi="Wingdings 2" w:hint="default"/>
      </w:rPr>
    </w:lvl>
    <w:lvl w:ilvl="6" w:tplc="5030D440" w:tentative="1">
      <w:start w:val="1"/>
      <w:numFmt w:val="bullet"/>
      <w:lvlText w:val=""/>
      <w:lvlJc w:val="left"/>
      <w:pPr>
        <w:tabs>
          <w:tab w:val="num" w:pos="5040"/>
        </w:tabs>
        <w:ind w:left="5040" w:hanging="360"/>
      </w:pPr>
      <w:rPr>
        <w:rFonts w:ascii="Wingdings 2" w:hAnsi="Wingdings 2" w:hint="default"/>
      </w:rPr>
    </w:lvl>
    <w:lvl w:ilvl="7" w:tplc="2A4E69AC" w:tentative="1">
      <w:start w:val="1"/>
      <w:numFmt w:val="bullet"/>
      <w:lvlText w:val=""/>
      <w:lvlJc w:val="left"/>
      <w:pPr>
        <w:tabs>
          <w:tab w:val="num" w:pos="5760"/>
        </w:tabs>
        <w:ind w:left="5760" w:hanging="360"/>
      </w:pPr>
      <w:rPr>
        <w:rFonts w:ascii="Wingdings 2" w:hAnsi="Wingdings 2" w:hint="default"/>
      </w:rPr>
    </w:lvl>
    <w:lvl w:ilvl="8" w:tplc="5842478E"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CD3152"/>
    <w:multiLevelType w:val="hybridMultilevel"/>
    <w:tmpl w:val="9CC8537A"/>
    <w:lvl w:ilvl="0" w:tplc="C9A8EBEE">
      <w:start w:val="1"/>
      <w:numFmt w:val="bullet"/>
      <w:lvlText w:val=""/>
      <w:lvlJc w:val="left"/>
      <w:pPr>
        <w:tabs>
          <w:tab w:val="num" w:pos="720"/>
        </w:tabs>
        <w:ind w:left="720" w:hanging="360"/>
      </w:pPr>
      <w:rPr>
        <w:rFonts w:ascii="Wingdings 2" w:hAnsi="Wingdings 2" w:hint="default"/>
      </w:rPr>
    </w:lvl>
    <w:lvl w:ilvl="1" w:tplc="9476EEEE" w:tentative="1">
      <w:start w:val="1"/>
      <w:numFmt w:val="bullet"/>
      <w:lvlText w:val=""/>
      <w:lvlJc w:val="left"/>
      <w:pPr>
        <w:tabs>
          <w:tab w:val="num" w:pos="1440"/>
        </w:tabs>
        <w:ind w:left="1440" w:hanging="360"/>
      </w:pPr>
      <w:rPr>
        <w:rFonts w:ascii="Wingdings 2" w:hAnsi="Wingdings 2" w:hint="default"/>
      </w:rPr>
    </w:lvl>
    <w:lvl w:ilvl="2" w:tplc="A508AB4A" w:tentative="1">
      <w:start w:val="1"/>
      <w:numFmt w:val="bullet"/>
      <w:lvlText w:val=""/>
      <w:lvlJc w:val="left"/>
      <w:pPr>
        <w:tabs>
          <w:tab w:val="num" w:pos="2160"/>
        </w:tabs>
        <w:ind w:left="2160" w:hanging="360"/>
      </w:pPr>
      <w:rPr>
        <w:rFonts w:ascii="Wingdings 2" w:hAnsi="Wingdings 2" w:hint="default"/>
      </w:rPr>
    </w:lvl>
    <w:lvl w:ilvl="3" w:tplc="B9B04684" w:tentative="1">
      <w:start w:val="1"/>
      <w:numFmt w:val="bullet"/>
      <w:lvlText w:val=""/>
      <w:lvlJc w:val="left"/>
      <w:pPr>
        <w:tabs>
          <w:tab w:val="num" w:pos="2880"/>
        </w:tabs>
        <w:ind w:left="2880" w:hanging="360"/>
      </w:pPr>
      <w:rPr>
        <w:rFonts w:ascii="Wingdings 2" w:hAnsi="Wingdings 2" w:hint="default"/>
      </w:rPr>
    </w:lvl>
    <w:lvl w:ilvl="4" w:tplc="A29479BA" w:tentative="1">
      <w:start w:val="1"/>
      <w:numFmt w:val="bullet"/>
      <w:lvlText w:val=""/>
      <w:lvlJc w:val="left"/>
      <w:pPr>
        <w:tabs>
          <w:tab w:val="num" w:pos="3600"/>
        </w:tabs>
        <w:ind w:left="3600" w:hanging="360"/>
      </w:pPr>
      <w:rPr>
        <w:rFonts w:ascii="Wingdings 2" w:hAnsi="Wingdings 2" w:hint="default"/>
      </w:rPr>
    </w:lvl>
    <w:lvl w:ilvl="5" w:tplc="513E3670" w:tentative="1">
      <w:start w:val="1"/>
      <w:numFmt w:val="bullet"/>
      <w:lvlText w:val=""/>
      <w:lvlJc w:val="left"/>
      <w:pPr>
        <w:tabs>
          <w:tab w:val="num" w:pos="4320"/>
        </w:tabs>
        <w:ind w:left="4320" w:hanging="360"/>
      </w:pPr>
      <w:rPr>
        <w:rFonts w:ascii="Wingdings 2" w:hAnsi="Wingdings 2" w:hint="default"/>
      </w:rPr>
    </w:lvl>
    <w:lvl w:ilvl="6" w:tplc="F7A0619A" w:tentative="1">
      <w:start w:val="1"/>
      <w:numFmt w:val="bullet"/>
      <w:lvlText w:val=""/>
      <w:lvlJc w:val="left"/>
      <w:pPr>
        <w:tabs>
          <w:tab w:val="num" w:pos="5040"/>
        </w:tabs>
        <w:ind w:left="5040" w:hanging="360"/>
      </w:pPr>
      <w:rPr>
        <w:rFonts w:ascii="Wingdings 2" w:hAnsi="Wingdings 2" w:hint="default"/>
      </w:rPr>
    </w:lvl>
    <w:lvl w:ilvl="7" w:tplc="BB02CB0E" w:tentative="1">
      <w:start w:val="1"/>
      <w:numFmt w:val="bullet"/>
      <w:lvlText w:val=""/>
      <w:lvlJc w:val="left"/>
      <w:pPr>
        <w:tabs>
          <w:tab w:val="num" w:pos="5760"/>
        </w:tabs>
        <w:ind w:left="5760" w:hanging="360"/>
      </w:pPr>
      <w:rPr>
        <w:rFonts w:ascii="Wingdings 2" w:hAnsi="Wingdings 2" w:hint="default"/>
      </w:rPr>
    </w:lvl>
    <w:lvl w:ilvl="8" w:tplc="8216E55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0C3F37"/>
    <w:multiLevelType w:val="hybridMultilevel"/>
    <w:tmpl w:val="A3D483AA"/>
    <w:lvl w:ilvl="0" w:tplc="8098CA06">
      <w:start w:val="1"/>
      <w:numFmt w:val="bullet"/>
      <w:lvlText w:val=""/>
      <w:lvlJc w:val="left"/>
      <w:pPr>
        <w:tabs>
          <w:tab w:val="num" w:pos="720"/>
        </w:tabs>
        <w:ind w:left="720" w:hanging="360"/>
      </w:pPr>
      <w:rPr>
        <w:rFonts w:ascii="Wingdings 2" w:hAnsi="Wingdings 2" w:hint="default"/>
      </w:rPr>
    </w:lvl>
    <w:lvl w:ilvl="1" w:tplc="F3CC83FC" w:tentative="1">
      <w:start w:val="1"/>
      <w:numFmt w:val="bullet"/>
      <w:lvlText w:val=""/>
      <w:lvlJc w:val="left"/>
      <w:pPr>
        <w:tabs>
          <w:tab w:val="num" w:pos="1440"/>
        </w:tabs>
        <w:ind w:left="1440" w:hanging="360"/>
      </w:pPr>
      <w:rPr>
        <w:rFonts w:ascii="Wingdings 2" w:hAnsi="Wingdings 2" w:hint="default"/>
      </w:rPr>
    </w:lvl>
    <w:lvl w:ilvl="2" w:tplc="E24C22EC" w:tentative="1">
      <w:start w:val="1"/>
      <w:numFmt w:val="bullet"/>
      <w:lvlText w:val=""/>
      <w:lvlJc w:val="left"/>
      <w:pPr>
        <w:tabs>
          <w:tab w:val="num" w:pos="2160"/>
        </w:tabs>
        <w:ind w:left="2160" w:hanging="360"/>
      </w:pPr>
      <w:rPr>
        <w:rFonts w:ascii="Wingdings 2" w:hAnsi="Wingdings 2" w:hint="default"/>
      </w:rPr>
    </w:lvl>
    <w:lvl w:ilvl="3" w:tplc="2626D6C2" w:tentative="1">
      <w:start w:val="1"/>
      <w:numFmt w:val="bullet"/>
      <w:lvlText w:val=""/>
      <w:lvlJc w:val="left"/>
      <w:pPr>
        <w:tabs>
          <w:tab w:val="num" w:pos="2880"/>
        </w:tabs>
        <w:ind w:left="2880" w:hanging="360"/>
      </w:pPr>
      <w:rPr>
        <w:rFonts w:ascii="Wingdings 2" w:hAnsi="Wingdings 2" w:hint="default"/>
      </w:rPr>
    </w:lvl>
    <w:lvl w:ilvl="4" w:tplc="71F2AE4E" w:tentative="1">
      <w:start w:val="1"/>
      <w:numFmt w:val="bullet"/>
      <w:lvlText w:val=""/>
      <w:lvlJc w:val="left"/>
      <w:pPr>
        <w:tabs>
          <w:tab w:val="num" w:pos="3600"/>
        </w:tabs>
        <w:ind w:left="3600" w:hanging="360"/>
      </w:pPr>
      <w:rPr>
        <w:rFonts w:ascii="Wingdings 2" w:hAnsi="Wingdings 2" w:hint="default"/>
      </w:rPr>
    </w:lvl>
    <w:lvl w:ilvl="5" w:tplc="9924A554" w:tentative="1">
      <w:start w:val="1"/>
      <w:numFmt w:val="bullet"/>
      <w:lvlText w:val=""/>
      <w:lvlJc w:val="left"/>
      <w:pPr>
        <w:tabs>
          <w:tab w:val="num" w:pos="4320"/>
        </w:tabs>
        <w:ind w:left="4320" w:hanging="360"/>
      </w:pPr>
      <w:rPr>
        <w:rFonts w:ascii="Wingdings 2" w:hAnsi="Wingdings 2" w:hint="default"/>
      </w:rPr>
    </w:lvl>
    <w:lvl w:ilvl="6" w:tplc="0B82B4FE" w:tentative="1">
      <w:start w:val="1"/>
      <w:numFmt w:val="bullet"/>
      <w:lvlText w:val=""/>
      <w:lvlJc w:val="left"/>
      <w:pPr>
        <w:tabs>
          <w:tab w:val="num" w:pos="5040"/>
        </w:tabs>
        <w:ind w:left="5040" w:hanging="360"/>
      </w:pPr>
      <w:rPr>
        <w:rFonts w:ascii="Wingdings 2" w:hAnsi="Wingdings 2" w:hint="default"/>
      </w:rPr>
    </w:lvl>
    <w:lvl w:ilvl="7" w:tplc="1A581F04" w:tentative="1">
      <w:start w:val="1"/>
      <w:numFmt w:val="bullet"/>
      <w:lvlText w:val=""/>
      <w:lvlJc w:val="left"/>
      <w:pPr>
        <w:tabs>
          <w:tab w:val="num" w:pos="5760"/>
        </w:tabs>
        <w:ind w:left="5760" w:hanging="360"/>
      </w:pPr>
      <w:rPr>
        <w:rFonts w:ascii="Wingdings 2" w:hAnsi="Wingdings 2" w:hint="default"/>
      </w:rPr>
    </w:lvl>
    <w:lvl w:ilvl="8" w:tplc="59AA64B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B172AA"/>
    <w:multiLevelType w:val="hybridMultilevel"/>
    <w:tmpl w:val="78888F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18616D"/>
    <w:multiLevelType w:val="hybridMultilevel"/>
    <w:tmpl w:val="D3B094EA"/>
    <w:lvl w:ilvl="0" w:tplc="4858BD3E">
      <w:start w:val="1"/>
      <w:numFmt w:val="bullet"/>
      <w:lvlText w:val=""/>
      <w:lvlJc w:val="left"/>
      <w:pPr>
        <w:tabs>
          <w:tab w:val="num" w:pos="720"/>
        </w:tabs>
        <w:ind w:left="720" w:hanging="360"/>
      </w:pPr>
      <w:rPr>
        <w:rFonts w:ascii="Wingdings 2" w:hAnsi="Wingdings 2" w:hint="default"/>
      </w:rPr>
    </w:lvl>
    <w:lvl w:ilvl="1" w:tplc="AC107756" w:tentative="1">
      <w:start w:val="1"/>
      <w:numFmt w:val="bullet"/>
      <w:lvlText w:val=""/>
      <w:lvlJc w:val="left"/>
      <w:pPr>
        <w:tabs>
          <w:tab w:val="num" w:pos="1440"/>
        </w:tabs>
        <w:ind w:left="1440" w:hanging="360"/>
      </w:pPr>
      <w:rPr>
        <w:rFonts w:ascii="Wingdings 2" w:hAnsi="Wingdings 2" w:hint="default"/>
      </w:rPr>
    </w:lvl>
    <w:lvl w:ilvl="2" w:tplc="7A941B34" w:tentative="1">
      <w:start w:val="1"/>
      <w:numFmt w:val="bullet"/>
      <w:lvlText w:val=""/>
      <w:lvlJc w:val="left"/>
      <w:pPr>
        <w:tabs>
          <w:tab w:val="num" w:pos="2160"/>
        </w:tabs>
        <w:ind w:left="2160" w:hanging="360"/>
      </w:pPr>
      <w:rPr>
        <w:rFonts w:ascii="Wingdings 2" w:hAnsi="Wingdings 2" w:hint="default"/>
      </w:rPr>
    </w:lvl>
    <w:lvl w:ilvl="3" w:tplc="E7EE56BA" w:tentative="1">
      <w:start w:val="1"/>
      <w:numFmt w:val="bullet"/>
      <w:lvlText w:val=""/>
      <w:lvlJc w:val="left"/>
      <w:pPr>
        <w:tabs>
          <w:tab w:val="num" w:pos="2880"/>
        </w:tabs>
        <w:ind w:left="2880" w:hanging="360"/>
      </w:pPr>
      <w:rPr>
        <w:rFonts w:ascii="Wingdings 2" w:hAnsi="Wingdings 2" w:hint="default"/>
      </w:rPr>
    </w:lvl>
    <w:lvl w:ilvl="4" w:tplc="8FB4943E" w:tentative="1">
      <w:start w:val="1"/>
      <w:numFmt w:val="bullet"/>
      <w:lvlText w:val=""/>
      <w:lvlJc w:val="left"/>
      <w:pPr>
        <w:tabs>
          <w:tab w:val="num" w:pos="3600"/>
        </w:tabs>
        <w:ind w:left="3600" w:hanging="360"/>
      </w:pPr>
      <w:rPr>
        <w:rFonts w:ascii="Wingdings 2" w:hAnsi="Wingdings 2" w:hint="default"/>
      </w:rPr>
    </w:lvl>
    <w:lvl w:ilvl="5" w:tplc="91CA9C54" w:tentative="1">
      <w:start w:val="1"/>
      <w:numFmt w:val="bullet"/>
      <w:lvlText w:val=""/>
      <w:lvlJc w:val="left"/>
      <w:pPr>
        <w:tabs>
          <w:tab w:val="num" w:pos="4320"/>
        </w:tabs>
        <w:ind w:left="4320" w:hanging="360"/>
      </w:pPr>
      <w:rPr>
        <w:rFonts w:ascii="Wingdings 2" w:hAnsi="Wingdings 2" w:hint="default"/>
      </w:rPr>
    </w:lvl>
    <w:lvl w:ilvl="6" w:tplc="F370C59E" w:tentative="1">
      <w:start w:val="1"/>
      <w:numFmt w:val="bullet"/>
      <w:lvlText w:val=""/>
      <w:lvlJc w:val="left"/>
      <w:pPr>
        <w:tabs>
          <w:tab w:val="num" w:pos="5040"/>
        </w:tabs>
        <w:ind w:left="5040" w:hanging="360"/>
      </w:pPr>
      <w:rPr>
        <w:rFonts w:ascii="Wingdings 2" w:hAnsi="Wingdings 2" w:hint="default"/>
      </w:rPr>
    </w:lvl>
    <w:lvl w:ilvl="7" w:tplc="DD34A208" w:tentative="1">
      <w:start w:val="1"/>
      <w:numFmt w:val="bullet"/>
      <w:lvlText w:val=""/>
      <w:lvlJc w:val="left"/>
      <w:pPr>
        <w:tabs>
          <w:tab w:val="num" w:pos="5760"/>
        </w:tabs>
        <w:ind w:left="5760" w:hanging="360"/>
      </w:pPr>
      <w:rPr>
        <w:rFonts w:ascii="Wingdings 2" w:hAnsi="Wingdings 2" w:hint="default"/>
      </w:rPr>
    </w:lvl>
    <w:lvl w:ilvl="8" w:tplc="AA0AD236"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3"/>
  </w:num>
  <w:num w:numId="14">
    <w:abstractNumId w:val="46"/>
  </w:num>
  <w:num w:numId="15">
    <w:abstractNumId w:val="37"/>
  </w:num>
  <w:num w:numId="16">
    <w:abstractNumId w:val="33"/>
  </w:num>
  <w:num w:numId="17">
    <w:abstractNumId w:val="7"/>
  </w:num>
  <w:num w:numId="18">
    <w:abstractNumId w:val="35"/>
  </w:num>
  <w:num w:numId="19">
    <w:abstractNumId w:val="24"/>
  </w:num>
  <w:num w:numId="20">
    <w:abstractNumId w:val="6"/>
  </w:num>
  <w:num w:numId="21">
    <w:abstractNumId w:val="47"/>
  </w:num>
  <w:num w:numId="22">
    <w:abstractNumId w:val="19"/>
  </w:num>
  <w:num w:numId="23">
    <w:abstractNumId w:val="44"/>
  </w:num>
  <w:num w:numId="24">
    <w:abstractNumId w:val="45"/>
  </w:num>
  <w:num w:numId="25">
    <w:abstractNumId w:val="30"/>
  </w:num>
  <w:num w:numId="26">
    <w:abstractNumId w:val="18"/>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9"/>
  </w:num>
  <w:num w:numId="39">
    <w:abstractNumId w:val="17"/>
  </w:num>
  <w:num w:numId="40">
    <w:abstractNumId w:val="13"/>
  </w:num>
  <w:num w:numId="41">
    <w:abstractNumId w:val="23"/>
  </w:num>
  <w:num w:numId="42">
    <w:abstractNumId w:val="8"/>
  </w:num>
  <w:num w:numId="43">
    <w:abstractNumId w:val="32"/>
  </w:num>
  <w:num w:numId="44">
    <w:abstractNumId w:val="42"/>
  </w:num>
  <w:num w:numId="45">
    <w:abstractNumId w:val="16"/>
  </w:num>
  <w:num w:numId="46">
    <w:abstractNumId w:val="26"/>
  </w:num>
  <w:num w:numId="47">
    <w:abstractNumId w:val="38"/>
  </w:num>
  <w:num w:numId="48">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611A"/>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213"/>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283"/>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732"/>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B93"/>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278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788D"/>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24A"/>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3600799">
      <w:bodyDiv w:val="1"/>
      <w:marLeft w:val="0"/>
      <w:marRight w:val="0"/>
      <w:marTop w:val="0"/>
      <w:marBottom w:val="0"/>
      <w:divBdr>
        <w:top w:val="none" w:sz="0" w:space="0" w:color="auto"/>
        <w:left w:val="none" w:sz="0" w:space="0" w:color="auto"/>
        <w:bottom w:val="none" w:sz="0" w:space="0" w:color="auto"/>
        <w:right w:val="none" w:sz="0" w:space="0" w:color="auto"/>
      </w:divBdr>
      <w:divsChild>
        <w:div w:id="1838840382">
          <w:marLeft w:val="576"/>
          <w:marRight w:val="0"/>
          <w:marTop w:val="120"/>
          <w:marBottom w:val="0"/>
          <w:divBdr>
            <w:top w:val="none" w:sz="0" w:space="0" w:color="auto"/>
            <w:left w:val="none" w:sz="0" w:space="0" w:color="auto"/>
            <w:bottom w:val="none" w:sz="0" w:space="0" w:color="auto"/>
            <w:right w:val="none" w:sz="0" w:space="0" w:color="auto"/>
          </w:divBdr>
        </w:div>
        <w:div w:id="1329869150">
          <w:marLeft w:val="576"/>
          <w:marRight w:val="0"/>
          <w:marTop w:val="120"/>
          <w:marBottom w:val="0"/>
          <w:divBdr>
            <w:top w:val="none" w:sz="0" w:space="0" w:color="auto"/>
            <w:left w:val="none" w:sz="0" w:space="0" w:color="auto"/>
            <w:bottom w:val="none" w:sz="0" w:space="0" w:color="auto"/>
            <w:right w:val="none" w:sz="0" w:space="0" w:color="auto"/>
          </w:divBdr>
        </w:div>
        <w:div w:id="2068602484">
          <w:marLeft w:val="576"/>
          <w:marRight w:val="0"/>
          <w:marTop w:val="120"/>
          <w:marBottom w:val="0"/>
          <w:divBdr>
            <w:top w:val="none" w:sz="0" w:space="0" w:color="auto"/>
            <w:left w:val="none" w:sz="0" w:space="0" w:color="auto"/>
            <w:bottom w:val="none" w:sz="0" w:space="0" w:color="auto"/>
            <w:right w:val="none" w:sz="0" w:space="0" w:color="auto"/>
          </w:divBdr>
        </w:div>
        <w:div w:id="1045447658">
          <w:marLeft w:val="576"/>
          <w:marRight w:val="0"/>
          <w:marTop w:val="120"/>
          <w:marBottom w:val="0"/>
          <w:divBdr>
            <w:top w:val="none" w:sz="0" w:space="0" w:color="auto"/>
            <w:left w:val="none" w:sz="0" w:space="0" w:color="auto"/>
            <w:bottom w:val="none" w:sz="0" w:space="0" w:color="auto"/>
            <w:right w:val="none" w:sz="0" w:space="0" w:color="auto"/>
          </w:divBdr>
        </w:div>
        <w:div w:id="208722162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0121644">
      <w:bodyDiv w:val="1"/>
      <w:marLeft w:val="0"/>
      <w:marRight w:val="0"/>
      <w:marTop w:val="0"/>
      <w:marBottom w:val="0"/>
      <w:divBdr>
        <w:top w:val="none" w:sz="0" w:space="0" w:color="auto"/>
        <w:left w:val="none" w:sz="0" w:space="0" w:color="auto"/>
        <w:bottom w:val="none" w:sz="0" w:space="0" w:color="auto"/>
        <w:right w:val="none" w:sz="0" w:space="0" w:color="auto"/>
      </w:divBdr>
    </w:div>
    <w:div w:id="17577757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172901">
      <w:bodyDiv w:val="1"/>
      <w:marLeft w:val="0"/>
      <w:marRight w:val="0"/>
      <w:marTop w:val="0"/>
      <w:marBottom w:val="0"/>
      <w:divBdr>
        <w:top w:val="none" w:sz="0" w:space="0" w:color="auto"/>
        <w:left w:val="none" w:sz="0" w:space="0" w:color="auto"/>
        <w:bottom w:val="none" w:sz="0" w:space="0" w:color="auto"/>
        <w:right w:val="none" w:sz="0" w:space="0" w:color="auto"/>
      </w:divBdr>
      <w:divsChild>
        <w:div w:id="863709306">
          <w:marLeft w:val="576"/>
          <w:marRight w:val="0"/>
          <w:marTop w:val="120"/>
          <w:marBottom w:val="0"/>
          <w:divBdr>
            <w:top w:val="none" w:sz="0" w:space="0" w:color="auto"/>
            <w:left w:val="none" w:sz="0" w:space="0" w:color="auto"/>
            <w:bottom w:val="none" w:sz="0" w:space="0" w:color="auto"/>
            <w:right w:val="none" w:sz="0" w:space="0" w:color="auto"/>
          </w:divBdr>
        </w:div>
        <w:div w:id="1520007591">
          <w:marLeft w:val="576"/>
          <w:marRight w:val="0"/>
          <w:marTop w:val="120"/>
          <w:marBottom w:val="0"/>
          <w:divBdr>
            <w:top w:val="none" w:sz="0" w:space="0" w:color="auto"/>
            <w:left w:val="none" w:sz="0" w:space="0" w:color="auto"/>
            <w:bottom w:val="none" w:sz="0" w:space="0" w:color="auto"/>
            <w:right w:val="none" w:sz="0" w:space="0" w:color="auto"/>
          </w:divBdr>
        </w:div>
        <w:div w:id="510797340">
          <w:marLeft w:val="576"/>
          <w:marRight w:val="0"/>
          <w:marTop w:val="120"/>
          <w:marBottom w:val="0"/>
          <w:divBdr>
            <w:top w:val="none" w:sz="0" w:space="0" w:color="auto"/>
            <w:left w:val="none" w:sz="0" w:space="0" w:color="auto"/>
            <w:bottom w:val="none" w:sz="0" w:space="0" w:color="auto"/>
            <w:right w:val="none" w:sz="0" w:space="0" w:color="auto"/>
          </w:divBdr>
        </w:div>
        <w:div w:id="22538440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03659">
      <w:bodyDiv w:val="1"/>
      <w:marLeft w:val="0"/>
      <w:marRight w:val="0"/>
      <w:marTop w:val="0"/>
      <w:marBottom w:val="0"/>
      <w:divBdr>
        <w:top w:val="none" w:sz="0" w:space="0" w:color="auto"/>
        <w:left w:val="none" w:sz="0" w:space="0" w:color="auto"/>
        <w:bottom w:val="none" w:sz="0" w:space="0" w:color="auto"/>
        <w:right w:val="none" w:sz="0" w:space="0" w:color="auto"/>
      </w:divBdr>
      <w:divsChild>
        <w:div w:id="897403681">
          <w:marLeft w:val="576"/>
          <w:marRight w:val="0"/>
          <w:marTop w:val="120"/>
          <w:marBottom w:val="0"/>
          <w:divBdr>
            <w:top w:val="none" w:sz="0" w:space="0" w:color="auto"/>
            <w:left w:val="none" w:sz="0" w:space="0" w:color="auto"/>
            <w:bottom w:val="none" w:sz="0" w:space="0" w:color="auto"/>
            <w:right w:val="none" w:sz="0" w:space="0" w:color="auto"/>
          </w:divBdr>
        </w:div>
        <w:div w:id="1373771141">
          <w:marLeft w:val="576"/>
          <w:marRight w:val="0"/>
          <w:marTop w:val="120"/>
          <w:marBottom w:val="0"/>
          <w:divBdr>
            <w:top w:val="none" w:sz="0" w:space="0" w:color="auto"/>
            <w:left w:val="none" w:sz="0" w:space="0" w:color="auto"/>
            <w:bottom w:val="none" w:sz="0" w:space="0" w:color="auto"/>
            <w:right w:val="none" w:sz="0" w:space="0" w:color="auto"/>
          </w:divBdr>
        </w:div>
        <w:div w:id="802625762">
          <w:marLeft w:val="576"/>
          <w:marRight w:val="0"/>
          <w:marTop w:val="120"/>
          <w:marBottom w:val="0"/>
          <w:divBdr>
            <w:top w:val="none" w:sz="0" w:space="0" w:color="auto"/>
            <w:left w:val="none" w:sz="0" w:space="0" w:color="auto"/>
            <w:bottom w:val="none" w:sz="0" w:space="0" w:color="auto"/>
            <w:right w:val="none" w:sz="0" w:space="0" w:color="auto"/>
          </w:divBdr>
        </w:div>
        <w:div w:id="638800804">
          <w:marLeft w:val="576"/>
          <w:marRight w:val="0"/>
          <w:marTop w:val="120"/>
          <w:marBottom w:val="0"/>
          <w:divBdr>
            <w:top w:val="none" w:sz="0" w:space="0" w:color="auto"/>
            <w:left w:val="none" w:sz="0" w:space="0" w:color="auto"/>
            <w:bottom w:val="none" w:sz="0" w:space="0" w:color="auto"/>
            <w:right w:val="none" w:sz="0" w:space="0" w:color="auto"/>
          </w:divBdr>
        </w:div>
        <w:div w:id="143000571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9427521">
      <w:bodyDiv w:val="1"/>
      <w:marLeft w:val="0"/>
      <w:marRight w:val="0"/>
      <w:marTop w:val="0"/>
      <w:marBottom w:val="0"/>
      <w:divBdr>
        <w:top w:val="none" w:sz="0" w:space="0" w:color="auto"/>
        <w:left w:val="none" w:sz="0" w:space="0" w:color="auto"/>
        <w:bottom w:val="none" w:sz="0" w:space="0" w:color="auto"/>
        <w:right w:val="none" w:sz="0" w:space="0" w:color="auto"/>
      </w:divBdr>
      <w:divsChild>
        <w:div w:id="1576234485">
          <w:marLeft w:val="576"/>
          <w:marRight w:val="0"/>
          <w:marTop w:val="120"/>
          <w:marBottom w:val="0"/>
          <w:divBdr>
            <w:top w:val="none" w:sz="0" w:space="0" w:color="auto"/>
            <w:left w:val="none" w:sz="0" w:space="0" w:color="auto"/>
            <w:bottom w:val="none" w:sz="0" w:space="0" w:color="auto"/>
            <w:right w:val="none" w:sz="0" w:space="0" w:color="auto"/>
          </w:divBdr>
        </w:div>
        <w:div w:id="2094668852">
          <w:marLeft w:val="576"/>
          <w:marRight w:val="0"/>
          <w:marTop w:val="120"/>
          <w:marBottom w:val="0"/>
          <w:divBdr>
            <w:top w:val="none" w:sz="0" w:space="0" w:color="auto"/>
            <w:left w:val="none" w:sz="0" w:space="0" w:color="auto"/>
            <w:bottom w:val="none" w:sz="0" w:space="0" w:color="auto"/>
            <w:right w:val="none" w:sz="0" w:space="0" w:color="auto"/>
          </w:divBdr>
        </w:div>
        <w:div w:id="157117396">
          <w:marLeft w:val="576"/>
          <w:marRight w:val="0"/>
          <w:marTop w:val="120"/>
          <w:marBottom w:val="0"/>
          <w:divBdr>
            <w:top w:val="none" w:sz="0" w:space="0" w:color="auto"/>
            <w:left w:val="none" w:sz="0" w:space="0" w:color="auto"/>
            <w:bottom w:val="none" w:sz="0" w:space="0" w:color="auto"/>
            <w:right w:val="none" w:sz="0" w:space="0" w:color="auto"/>
          </w:divBdr>
        </w:div>
        <w:div w:id="114762685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2035161">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8579401">
      <w:bodyDiv w:val="1"/>
      <w:marLeft w:val="0"/>
      <w:marRight w:val="0"/>
      <w:marTop w:val="0"/>
      <w:marBottom w:val="0"/>
      <w:divBdr>
        <w:top w:val="none" w:sz="0" w:space="0" w:color="auto"/>
        <w:left w:val="none" w:sz="0" w:space="0" w:color="auto"/>
        <w:bottom w:val="none" w:sz="0" w:space="0" w:color="auto"/>
        <w:right w:val="none" w:sz="0" w:space="0" w:color="auto"/>
      </w:divBdr>
      <w:divsChild>
        <w:div w:id="2013529606">
          <w:marLeft w:val="576"/>
          <w:marRight w:val="0"/>
          <w:marTop w:val="120"/>
          <w:marBottom w:val="0"/>
          <w:divBdr>
            <w:top w:val="none" w:sz="0" w:space="0" w:color="auto"/>
            <w:left w:val="none" w:sz="0" w:space="0" w:color="auto"/>
            <w:bottom w:val="none" w:sz="0" w:space="0" w:color="auto"/>
            <w:right w:val="none" w:sz="0" w:space="0" w:color="auto"/>
          </w:divBdr>
        </w:div>
        <w:div w:id="228687084">
          <w:marLeft w:val="576"/>
          <w:marRight w:val="0"/>
          <w:marTop w:val="120"/>
          <w:marBottom w:val="0"/>
          <w:divBdr>
            <w:top w:val="none" w:sz="0" w:space="0" w:color="auto"/>
            <w:left w:val="none" w:sz="0" w:space="0" w:color="auto"/>
            <w:bottom w:val="none" w:sz="0" w:space="0" w:color="auto"/>
            <w:right w:val="none" w:sz="0" w:space="0" w:color="auto"/>
          </w:divBdr>
        </w:div>
        <w:div w:id="561253355">
          <w:marLeft w:val="576"/>
          <w:marRight w:val="0"/>
          <w:marTop w:val="120"/>
          <w:marBottom w:val="0"/>
          <w:divBdr>
            <w:top w:val="none" w:sz="0" w:space="0" w:color="auto"/>
            <w:left w:val="none" w:sz="0" w:space="0" w:color="auto"/>
            <w:bottom w:val="none" w:sz="0" w:space="0" w:color="auto"/>
            <w:right w:val="none" w:sz="0" w:space="0" w:color="auto"/>
          </w:divBdr>
        </w:div>
        <w:div w:id="1356998815">
          <w:marLeft w:val="576"/>
          <w:marRight w:val="0"/>
          <w:marTop w:val="120"/>
          <w:marBottom w:val="0"/>
          <w:divBdr>
            <w:top w:val="none" w:sz="0" w:space="0" w:color="auto"/>
            <w:left w:val="none" w:sz="0" w:space="0" w:color="auto"/>
            <w:bottom w:val="none" w:sz="0" w:space="0" w:color="auto"/>
            <w:right w:val="none" w:sz="0" w:space="0" w:color="auto"/>
          </w:divBdr>
        </w:div>
        <w:div w:id="183849243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1885407">
      <w:bodyDiv w:val="1"/>
      <w:marLeft w:val="0"/>
      <w:marRight w:val="0"/>
      <w:marTop w:val="0"/>
      <w:marBottom w:val="0"/>
      <w:divBdr>
        <w:top w:val="none" w:sz="0" w:space="0" w:color="auto"/>
        <w:left w:val="none" w:sz="0" w:space="0" w:color="auto"/>
        <w:bottom w:val="none" w:sz="0" w:space="0" w:color="auto"/>
        <w:right w:val="none" w:sz="0" w:space="0" w:color="auto"/>
      </w:divBdr>
      <w:divsChild>
        <w:div w:id="57561804">
          <w:marLeft w:val="576"/>
          <w:marRight w:val="0"/>
          <w:marTop w:val="120"/>
          <w:marBottom w:val="0"/>
          <w:divBdr>
            <w:top w:val="none" w:sz="0" w:space="0" w:color="auto"/>
            <w:left w:val="none" w:sz="0" w:space="0" w:color="auto"/>
            <w:bottom w:val="none" w:sz="0" w:space="0" w:color="auto"/>
            <w:right w:val="none" w:sz="0" w:space="0" w:color="auto"/>
          </w:divBdr>
        </w:div>
        <w:div w:id="29696406">
          <w:marLeft w:val="576"/>
          <w:marRight w:val="0"/>
          <w:marTop w:val="120"/>
          <w:marBottom w:val="0"/>
          <w:divBdr>
            <w:top w:val="none" w:sz="0" w:space="0" w:color="auto"/>
            <w:left w:val="none" w:sz="0" w:space="0" w:color="auto"/>
            <w:bottom w:val="none" w:sz="0" w:space="0" w:color="auto"/>
            <w:right w:val="none" w:sz="0" w:space="0" w:color="auto"/>
          </w:divBdr>
        </w:div>
        <w:div w:id="2018607059">
          <w:marLeft w:val="576"/>
          <w:marRight w:val="0"/>
          <w:marTop w:val="120"/>
          <w:marBottom w:val="0"/>
          <w:divBdr>
            <w:top w:val="none" w:sz="0" w:space="0" w:color="auto"/>
            <w:left w:val="none" w:sz="0" w:space="0" w:color="auto"/>
            <w:bottom w:val="none" w:sz="0" w:space="0" w:color="auto"/>
            <w:right w:val="none" w:sz="0" w:space="0" w:color="auto"/>
          </w:divBdr>
        </w:div>
        <w:div w:id="1587423149">
          <w:marLeft w:val="576"/>
          <w:marRight w:val="0"/>
          <w:marTop w:val="120"/>
          <w:marBottom w:val="0"/>
          <w:divBdr>
            <w:top w:val="none" w:sz="0" w:space="0" w:color="auto"/>
            <w:left w:val="none" w:sz="0" w:space="0" w:color="auto"/>
            <w:bottom w:val="none" w:sz="0" w:space="0" w:color="auto"/>
            <w:right w:val="none" w:sz="0" w:space="0" w:color="auto"/>
          </w:divBdr>
        </w:div>
        <w:div w:id="725689045">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5351772">
      <w:bodyDiv w:val="1"/>
      <w:marLeft w:val="0"/>
      <w:marRight w:val="0"/>
      <w:marTop w:val="0"/>
      <w:marBottom w:val="0"/>
      <w:divBdr>
        <w:top w:val="none" w:sz="0" w:space="0" w:color="auto"/>
        <w:left w:val="none" w:sz="0" w:space="0" w:color="auto"/>
        <w:bottom w:val="none" w:sz="0" w:space="0" w:color="auto"/>
        <w:right w:val="none" w:sz="0" w:space="0" w:color="auto"/>
      </w:divBdr>
      <w:divsChild>
        <w:div w:id="693653878">
          <w:marLeft w:val="576"/>
          <w:marRight w:val="0"/>
          <w:marTop w:val="120"/>
          <w:marBottom w:val="0"/>
          <w:divBdr>
            <w:top w:val="none" w:sz="0" w:space="0" w:color="auto"/>
            <w:left w:val="none" w:sz="0" w:space="0" w:color="auto"/>
            <w:bottom w:val="none" w:sz="0" w:space="0" w:color="auto"/>
            <w:right w:val="none" w:sz="0" w:space="0" w:color="auto"/>
          </w:divBdr>
        </w:div>
        <w:div w:id="802817714">
          <w:marLeft w:val="576"/>
          <w:marRight w:val="0"/>
          <w:marTop w:val="120"/>
          <w:marBottom w:val="0"/>
          <w:divBdr>
            <w:top w:val="none" w:sz="0" w:space="0" w:color="auto"/>
            <w:left w:val="none" w:sz="0" w:space="0" w:color="auto"/>
            <w:bottom w:val="none" w:sz="0" w:space="0" w:color="auto"/>
            <w:right w:val="none" w:sz="0" w:space="0" w:color="auto"/>
          </w:divBdr>
        </w:div>
        <w:div w:id="1986818105">
          <w:marLeft w:val="576"/>
          <w:marRight w:val="0"/>
          <w:marTop w:val="120"/>
          <w:marBottom w:val="0"/>
          <w:divBdr>
            <w:top w:val="none" w:sz="0" w:space="0" w:color="auto"/>
            <w:left w:val="none" w:sz="0" w:space="0" w:color="auto"/>
            <w:bottom w:val="none" w:sz="0" w:space="0" w:color="auto"/>
            <w:right w:val="none" w:sz="0" w:space="0" w:color="auto"/>
          </w:divBdr>
        </w:div>
        <w:div w:id="1983266711">
          <w:marLeft w:val="576"/>
          <w:marRight w:val="0"/>
          <w:marTop w:val="120"/>
          <w:marBottom w:val="0"/>
          <w:divBdr>
            <w:top w:val="none" w:sz="0" w:space="0" w:color="auto"/>
            <w:left w:val="none" w:sz="0" w:space="0" w:color="auto"/>
            <w:bottom w:val="none" w:sz="0" w:space="0" w:color="auto"/>
            <w:right w:val="none" w:sz="0" w:space="0" w:color="auto"/>
          </w:divBdr>
        </w:div>
        <w:div w:id="79714664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15</Pages>
  <Words>1904</Words>
  <Characters>10854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2021-06-22T09:26:00Z</dcterms:modified>
</cp:coreProperties>
</file>