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Default="00CF457A" w:rsidP="00CF457A">
      <w:pPr>
        <w:spacing w:line="360" w:lineRule="auto"/>
        <w:jc w:val="center"/>
        <w:rPr>
          <w:rFonts w:ascii="Times New Roman" w:hAnsi="Times New Roman" w:cs="Times New Roman"/>
          <w:b/>
          <w:sz w:val="40"/>
          <w:szCs w:val="40"/>
        </w:rPr>
      </w:pPr>
      <w:r w:rsidRPr="00CF457A">
        <w:rPr>
          <w:rFonts w:ascii="Times New Roman" w:hAnsi="Times New Roman" w:cs="Times New Roman"/>
          <w:b/>
          <w:sz w:val="40"/>
          <w:szCs w:val="40"/>
        </w:rPr>
        <w:t>MLDEG A Machine Learning Approach to Identify Differentially Expressed Genes Using Network Property and Network Propagation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457A" w:rsidRDefault="00CF457A"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30302" w:rsidRPr="00430302" w:rsidRDefault="00430302" w:rsidP="00430302">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430302">
        <w:rPr>
          <w:rFonts w:ascii="Times New Roman" w:eastAsia="Times New Roman" w:hAnsi="Times New Roman" w:cs="Times New Roman"/>
          <w:color w:val="333333"/>
          <w:sz w:val="32"/>
          <w:szCs w:val="32"/>
          <w:lang w:val="en-IN" w:eastAsia="en-IN" w:bidi="ta-IN"/>
        </w:rPr>
        <w:t>Motivation: Identifying differentially expressed genes (DEGs) in transcriptome data is a very important task. However, performances of existing DEG methods vary significantly for data sets measured in different conditions and no single statistical or machine learning model for DEG detection perform consistently well for data sets of different traits. In addition, setting a cutoff value for the significance of differential expressions is one of confounding factors to determine DEGs. Results: We address these problems by developing an ensemble model that refines the heterogeneous and inconsistent results of the existing methods by taking accounts into network information such as network propagation and network property. DEG candidates that are predicted with weak evidence by the existing tools are re-classified by our proposed ensemble model for the transcriptome data. Tested on 10 RNA-seq datasets downloaded from gene expression omnibus (GEO), our method showed excellent performance of winning the first place in detecting ground truth (GT) genes in eight datasets and find almost all GT genes in six datasets. On the other hand, performances of all existing methods varied significantly for the 10 data sets. Because of the design principle, our method can accommodate any new DEG methods naturally.</w:t>
      </w:r>
    </w:p>
    <w:p w:rsidR="00430302" w:rsidRDefault="00430302" w:rsidP="00430302">
      <w:pPr>
        <w:tabs>
          <w:tab w:val="left" w:pos="6210"/>
        </w:tabs>
        <w:spacing w:line="360" w:lineRule="auto"/>
        <w:jc w:val="both"/>
        <w:rPr>
          <w:rFonts w:ascii="Times New Roman" w:hAnsi="Times New Roman" w:cs="Times New Roman"/>
          <w:sz w:val="32"/>
          <w:szCs w:val="32"/>
        </w:rPr>
      </w:pPr>
    </w:p>
    <w:p w:rsidR="00491919" w:rsidRDefault="001C4FD2" w:rsidP="00430302">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13CC9" w:rsidRDefault="000F5A54" w:rsidP="00D13CC9">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D13CC9">
        <w:rPr>
          <w:rFonts w:ascii="Times New Roman" w:hAnsi="Times New Roman" w:cs="Times New Roman"/>
          <w:sz w:val="32"/>
          <w:szCs w:val="32"/>
          <w:lang w:val="en-IN"/>
        </w:rPr>
        <w:t>It can be seen clearly f</w:t>
      </w:r>
      <w:r w:rsidRPr="00D13CC9">
        <w:rPr>
          <w:rFonts w:ascii="Times New Roman" w:hAnsi="Times New Roman" w:cs="Times New Roman"/>
          <w:sz w:val="32"/>
          <w:szCs w:val="32"/>
          <w:lang w:val="en-IN"/>
        </w:rPr>
        <w:t xml:space="preserve">rom this figure that there existed four distinct clusters corresponding to the four classes in the data. </w:t>
      </w:r>
    </w:p>
    <w:p w:rsidR="00000000" w:rsidRPr="00D13CC9" w:rsidRDefault="000F5A54" w:rsidP="00D13CC9">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D13CC9">
        <w:rPr>
          <w:rFonts w:ascii="Times New Roman" w:hAnsi="Times New Roman" w:cs="Times New Roman"/>
          <w:sz w:val="32"/>
          <w:szCs w:val="32"/>
          <w:lang w:val="en-IN"/>
        </w:rPr>
        <w:t>In this work, we aim to use a hybrid approach that harnesses the power of both machine learning and network biology to provide new insights and impro</w:t>
      </w:r>
      <w:r w:rsidRPr="00D13CC9">
        <w:rPr>
          <w:rFonts w:ascii="Times New Roman" w:hAnsi="Times New Roman" w:cs="Times New Roman"/>
          <w:sz w:val="32"/>
          <w:szCs w:val="32"/>
          <w:lang w:val="en-IN"/>
        </w:rPr>
        <w:t>ve understanding of cancer etiology, particularly related to the existence of Class II cancer genes.</w:t>
      </w:r>
    </w:p>
    <w:p w:rsidR="00000000" w:rsidRPr="00D13CC9" w:rsidRDefault="000F5A54" w:rsidP="00D13CC9">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D13CC9">
        <w:rPr>
          <w:rFonts w:ascii="Times New Roman" w:hAnsi="Times New Roman" w:cs="Times New Roman"/>
          <w:sz w:val="32"/>
          <w:szCs w:val="32"/>
          <w:lang w:val="en-IN"/>
        </w:rPr>
        <w:t xml:space="preserve">Although gene-gene associations found in MALANI-derived cancer networks do not necessarily imply causality, our machine learning-based reverse engineered </w:t>
      </w:r>
      <w:r w:rsidRPr="00D13CC9">
        <w:rPr>
          <w:rFonts w:ascii="Times New Roman" w:hAnsi="Times New Roman" w:cs="Times New Roman"/>
          <w:sz w:val="32"/>
          <w:szCs w:val="32"/>
          <w:lang w:val="en-IN"/>
        </w:rPr>
        <w:t xml:space="preserve">cancer networks provide key information regarding the existence of Class II cancer genes, which link to Class I cancer genes in order to complete oncogenic signaling in cancer networks.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D13CC9" w:rsidRDefault="000F5A54" w:rsidP="00D13CC9">
      <w:pPr>
        <w:numPr>
          <w:ilvl w:val="0"/>
          <w:numId w:val="45"/>
        </w:numPr>
        <w:spacing w:line="360" w:lineRule="auto"/>
        <w:jc w:val="both"/>
        <w:rPr>
          <w:rFonts w:ascii="Times New Roman" w:hAnsi="Times New Roman" w:cs="Times New Roman"/>
          <w:bCs/>
          <w:sz w:val="32"/>
          <w:szCs w:val="32"/>
          <w:lang w:val="en-IN"/>
        </w:rPr>
      </w:pPr>
      <w:r w:rsidRPr="00D13CC9">
        <w:rPr>
          <w:rFonts w:ascii="Times New Roman" w:hAnsi="Times New Roman" w:cs="Times New Roman"/>
          <w:bCs/>
          <w:sz w:val="32"/>
          <w:szCs w:val="32"/>
          <w:lang w:val="en-IN"/>
        </w:rPr>
        <w:t>The large amount of expression data generated by this technology mak</w:t>
      </w:r>
      <w:r w:rsidRPr="00D13CC9">
        <w:rPr>
          <w:rFonts w:ascii="Times New Roman" w:hAnsi="Times New Roman" w:cs="Times New Roman"/>
          <w:bCs/>
          <w:sz w:val="32"/>
          <w:szCs w:val="32"/>
          <w:lang w:val="en-IN"/>
        </w:rPr>
        <w:t>es the study of certain complex biological problems possible and machine learning methods are playing a crucial role in the analysis process.</w:t>
      </w:r>
    </w:p>
    <w:p w:rsidR="00000000" w:rsidRPr="00D13CC9" w:rsidRDefault="000F5A54" w:rsidP="00D13CC9">
      <w:pPr>
        <w:numPr>
          <w:ilvl w:val="0"/>
          <w:numId w:val="45"/>
        </w:numPr>
        <w:spacing w:line="360" w:lineRule="auto"/>
        <w:jc w:val="both"/>
        <w:rPr>
          <w:rFonts w:ascii="Times New Roman" w:hAnsi="Times New Roman" w:cs="Times New Roman"/>
          <w:bCs/>
          <w:sz w:val="32"/>
          <w:szCs w:val="32"/>
          <w:lang w:val="en-IN"/>
        </w:rPr>
      </w:pPr>
      <w:r w:rsidRPr="00D13CC9">
        <w:rPr>
          <w:rFonts w:ascii="Times New Roman" w:hAnsi="Times New Roman" w:cs="Times New Roman"/>
          <w:bCs/>
          <w:sz w:val="32"/>
          <w:szCs w:val="32"/>
          <w:lang w:val="en-IN"/>
        </w:rPr>
        <w:t xml:space="preserve">We first identify the major types of the classification problems; then apply several machine learning methods to </w:t>
      </w:r>
      <w:r w:rsidRPr="00D13CC9">
        <w:rPr>
          <w:rFonts w:ascii="Times New Roman" w:hAnsi="Times New Roman" w:cs="Times New Roman"/>
          <w:bCs/>
          <w:sz w:val="32"/>
          <w:szCs w:val="32"/>
          <w:lang w:val="en-IN"/>
        </w:rPr>
        <w:t>solve the problems and perform systematic tests on real and artificial datasets.</w:t>
      </w:r>
    </w:p>
    <w:p w:rsidR="00000000" w:rsidRPr="00D13CC9" w:rsidRDefault="000F5A54" w:rsidP="00D13CC9">
      <w:pPr>
        <w:numPr>
          <w:ilvl w:val="0"/>
          <w:numId w:val="45"/>
        </w:numPr>
        <w:spacing w:line="360" w:lineRule="auto"/>
        <w:jc w:val="both"/>
        <w:rPr>
          <w:rFonts w:ascii="Times New Roman" w:hAnsi="Times New Roman" w:cs="Times New Roman"/>
          <w:bCs/>
          <w:sz w:val="32"/>
          <w:szCs w:val="32"/>
          <w:lang w:val="en-IN"/>
        </w:rPr>
      </w:pPr>
      <w:r w:rsidRPr="00D13CC9">
        <w:rPr>
          <w:rFonts w:ascii="Times New Roman" w:hAnsi="Times New Roman" w:cs="Times New Roman"/>
          <w:bCs/>
          <w:sz w:val="32"/>
          <w:szCs w:val="32"/>
          <w:lang w:val="en-IN"/>
        </w:rPr>
        <w:t xml:space="preserve">It is especially useful in handling real world problems that have the following properties (Freund and Schapire, 1996): the samples </w:t>
      </w:r>
      <w:r w:rsidRPr="00D13CC9">
        <w:rPr>
          <w:rFonts w:ascii="Times New Roman" w:hAnsi="Times New Roman" w:cs="Times New Roman"/>
          <w:bCs/>
          <w:sz w:val="32"/>
          <w:szCs w:val="32"/>
          <w:lang w:val="en-IN"/>
        </w:rPr>
        <w:lastRenderedPageBreak/>
        <w:t xml:space="preserve">have various degrees of hardness to learn </w:t>
      </w:r>
      <w:r w:rsidRPr="00D13CC9">
        <w:rPr>
          <w:rFonts w:ascii="Times New Roman" w:hAnsi="Times New Roman" w:cs="Times New Roman"/>
          <w:bCs/>
          <w:sz w:val="32"/>
          <w:szCs w:val="32"/>
          <w:lang w:val="en-IN"/>
        </w:rPr>
        <w:t xml:space="preserve">and the learner is sensitive to the change of training samples. </w:t>
      </w:r>
    </w:p>
    <w:p w:rsidR="000B33B0" w:rsidRPr="00D13CC9" w:rsidRDefault="006A300A" w:rsidP="00D13CC9">
      <w:pPr>
        <w:spacing w:line="360" w:lineRule="auto"/>
        <w:jc w:val="both"/>
        <w:rPr>
          <w:rFonts w:ascii="Times New Roman" w:eastAsia="Times New Roman" w:hAnsi="Times New Roman" w:cs="Times New Roman"/>
          <w:sz w:val="32"/>
          <w:szCs w:val="32"/>
        </w:rPr>
      </w:pPr>
      <w:r w:rsidRPr="00D13CC9">
        <w:rPr>
          <w:rFonts w:ascii="Times New Roman" w:hAnsi="Times New Roman" w:cs="Times New Roman"/>
          <w:b/>
          <w:sz w:val="36"/>
          <w:szCs w:val="36"/>
        </w:rPr>
        <w:t xml:space="preserve">2.2. PROPOSED </w:t>
      </w:r>
      <w:r w:rsidR="000B33B0" w:rsidRPr="00D13CC9">
        <w:rPr>
          <w:rFonts w:ascii="Times New Roman" w:hAnsi="Times New Roman" w:cs="Times New Roman"/>
          <w:b/>
          <w:sz w:val="36"/>
          <w:szCs w:val="36"/>
        </w:rPr>
        <w:t xml:space="preserve">SYSTEM </w:t>
      </w:r>
    </w:p>
    <w:p w:rsidR="00D13CC9" w:rsidRPr="00D13CC9" w:rsidRDefault="00D13CC9" w:rsidP="00D13CC9">
      <w:pPr>
        <w:pStyle w:val="NormalWeb"/>
        <w:numPr>
          <w:ilvl w:val="0"/>
          <w:numId w:val="47"/>
        </w:numPr>
        <w:spacing w:before="0" w:beforeAutospacing="0" w:after="0" w:afterAutospacing="0" w:line="360" w:lineRule="auto"/>
        <w:ind w:left="284" w:hanging="142"/>
        <w:jc w:val="both"/>
        <w:rPr>
          <w:sz w:val="32"/>
          <w:szCs w:val="32"/>
        </w:rPr>
      </w:pPr>
      <w:r w:rsidRPr="00D13CC9">
        <w:rPr>
          <w:sz w:val="32"/>
          <w:szCs w:val="32"/>
        </w:rPr>
        <w:t>The neural network feature selector algorithm proposed by Setiono and Liu uses a fixed partition of training and cross-validation sample set as initial input.</w:t>
      </w:r>
    </w:p>
    <w:p w:rsidR="00D13CC9" w:rsidRPr="00D13CC9" w:rsidRDefault="00D13CC9" w:rsidP="00D13CC9">
      <w:pPr>
        <w:pStyle w:val="NormalWeb"/>
        <w:numPr>
          <w:ilvl w:val="0"/>
          <w:numId w:val="47"/>
        </w:numPr>
        <w:spacing w:before="0" w:beforeAutospacing="0" w:after="0" w:afterAutospacing="0" w:line="360" w:lineRule="auto"/>
        <w:ind w:left="284" w:hanging="142"/>
        <w:jc w:val="both"/>
        <w:rPr>
          <w:sz w:val="32"/>
          <w:szCs w:val="32"/>
        </w:rPr>
      </w:pPr>
      <w:r w:rsidRPr="00D13CC9">
        <w:rPr>
          <w:sz w:val="32"/>
          <w:szCs w:val="32"/>
        </w:rPr>
        <w:t>Instead of simply splitting the sample set into two partitions, the neural network feature selector proposed in this thesis employs leave-one-out method to reduce the bias in estimating the generalization performance.</w:t>
      </w:r>
    </w:p>
    <w:p w:rsidR="00D13CC9" w:rsidRPr="00D13CC9" w:rsidRDefault="00D13CC9" w:rsidP="00D13CC9">
      <w:pPr>
        <w:pStyle w:val="NormalWeb"/>
        <w:numPr>
          <w:ilvl w:val="0"/>
          <w:numId w:val="47"/>
        </w:numPr>
        <w:spacing w:before="0" w:beforeAutospacing="0" w:after="0" w:afterAutospacing="0" w:line="360" w:lineRule="auto"/>
        <w:ind w:left="284" w:hanging="142"/>
        <w:jc w:val="both"/>
        <w:rPr>
          <w:sz w:val="32"/>
          <w:szCs w:val="32"/>
        </w:rPr>
      </w:pPr>
      <w:r w:rsidRPr="00D13CC9">
        <w:rPr>
          <w:sz w:val="32"/>
          <w:szCs w:val="32"/>
        </w:rPr>
        <w:t>The hybridization of LIK+RFE on SRBCT dataset also significantly outperformed a neural network method proposed by other researchers.</w:t>
      </w:r>
    </w:p>
    <w:p w:rsidR="00BB3207" w:rsidRDefault="00D13CC9" w:rsidP="00D13CC9">
      <w:pPr>
        <w:pStyle w:val="NormalWeb"/>
        <w:numPr>
          <w:ilvl w:val="0"/>
          <w:numId w:val="47"/>
        </w:numPr>
        <w:spacing w:before="0" w:beforeAutospacing="0" w:after="0" w:afterAutospacing="0" w:line="360" w:lineRule="auto"/>
        <w:ind w:left="284" w:hanging="142"/>
        <w:jc w:val="both"/>
        <w:rPr>
          <w:sz w:val="32"/>
          <w:szCs w:val="32"/>
        </w:rPr>
      </w:pPr>
      <w:r w:rsidRPr="00D13CC9">
        <w:rPr>
          <w:sz w:val="32"/>
          <w:szCs w:val="32"/>
        </w:rPr>
        <w:t>In particular, we improve a neural network feature selector method, developed multivariate likelihood feature selection method, and propose a hybrid framework of univariate and multivariate feature selection method.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13CC9" w:rsidRDefault="000F5A54" w:rsidP="00D13CC9">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13CC9">
        <w:rPr>
          <w:rFonts w:ascii="Times New Roman" w:eastAsia="AdvGulliv-R" w:hAnsi="Times New Roman" w:cs="Times New Roman"/>
          <w:bCs/>
          <w:sz w:val="32"/>
          <w:szCs w:val="32"/>
          <w:lang w:val="en-IN"/>
        </w:rPr>
        <w:t>We apply LR, KNC , SVM , GNB , DTC , and RFC  on PD and BRCA data and evaluate their performance in terms of accuracy, sensitivity, specificity, and precision.</w:t>
      </w:r>
    </w:p>
    <w:p w:rsidR="00000000" w:rsidRPr="00D13CC9" w:rsidRDefault="000F5A54" w:rsidP="00D13CC9">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13CC9">
        <w:rPr>
          <w:rFonts w:ascii="Times New Roman" w:eastAsia="AdvGulliv-R" w:hAnsi="Times New Roman" w:cs="Times New Roman"/>
          <w:bCs/>
          <w:sz w:val="32"/>
          <w:szCs w:val="32"/>
          <w:lang w:val="en-IN"/>
        </w:rPr>
        <w:t>The use of log2FC estimates and knowledge of prior gene regulation with a DNN en</w:t>
      </w:r>
      <w:r w:rsidRPr="00D13CC9">
        <w:rPr>
          <w:rFonts w:ascii="Times New Roman" w:eastAsia="AdvGulliv-R" w:hAnsi="Times New Roman" w:cs="Times New Roman"/>
          <w:bCs/>
          <w:sz w:val="32"/>
          <w:szCs w:val="32"/>
          <w:lang w:val="en-IN"/>
        </w:rPr>
        <w:t xml:space="preserve">able the capture of the non-linear </w:t>
      </w:r>
      <w:r w:rsidRPr="00D13CC9">
        <w:rPr>
          <w:rFonts w:ascii="Times New Roman" w:eastAsia="AdvGulliv-R" w:hAnsi="Times New Roman" w:cs="Times New Roman"/>
          <w:bCs/>
          <w:sz w:val="32"/>
          <w:szCs w:val="32"/>
          <w:lang w:val="en-IN"/>
        </w:rPr>
        <w:lastRenderedPageBreak/>
        <w:t>patterns from biologically validated gene samples and improve the prediction performance of our model in determining UR and DR genes.</w:t>
      </w:r>
    </w:p>
    <w:p w:rsidR="00000000" w:rsidRPr="00D13CC9" w:rsidRDefault="000F5A54" w:rsidP="00D13CC9">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13CC9">
        <w:rPr>
          <w:rFonts w:ascii="Times New Roman" w:eastAsia="AdvGulliv-R" w:hAnsi="Times New Roman" w:cs="Times New Roman"/>
          <w:bCs/>
          <w:sz w:val="32"/>
          <w:szCs w:val="32"/>
          <w:lang w:val="en-IN"/>
        </w:rPr>
        <w:t>We used confusion matrix to calculate the accuracy, sensitivity (recall), specificity,</w:t>
      </w:r>
      <w:r w:rsidRPr="00D13CC9">
        <w:rPr>
          <w:rFonts w:ascii="Times New Roman" w:eastAsia="AdvGulliv-R" w:hAnsi="Times New Roman" w:cs="Times New Roman"/>
          <w:bCs/>
          <w:sz w:val="32"/>
          <w:szCs w:val="32"/>
          <w:lang w:val="en-IN"/>
        </w:rPr>
        <w:t xml:space="preserve"> and precision for evaluating the performance of our model. </w:t>
      </w:r>
    </w:p>
    <w:p w:rsidR="00000000" w:rsidRPr="00D13CC9" w:rsidRDefault="000F5A54" w:rsidP="00D13CC9">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13CC9">
        <w:rPr>
          <w:rFonts w:ascii="Times New Roman" w:eastAsia="AdvGulliv-R" w:hAnsi="Times New Roman" w:cs="Times New Roman"/>
          <w:bCs/>
          <w:sz w:val="32"/>
          <w:szCs w:val="32"/>
          <w:lang w:val="en-IN"/>
        </w:rPr>
        <w:t xml:space="preserve">We also compare the performance of DEGnet with six other ML-based methods for both PD and BRCA datasets. </w:t>
      </w:r>
    </w:p>
    <w:p w:rsidR="00000000" w:rsidRPr="00D13CC9" w:rsidRDefault="000F5A54" w:rsidP="00D13CC9">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13CC9">
        <w:rPr>
          <w:rFonts w:ascii="Times New Roman" w:eastAsia="AdvGulliv-R" w:hAnsi="Times New Roman" w:cs="Times New Roman"/>
          <w:bCs/>
          <w:sz w:val="32"/>
          <w:szCs w:val="32"/>
          <w:lang w:val="en-IN"/>
        </w:rPr>
        <w:t xml:space="preserve">We compare the performance of DEGNet with the same six other ML-based methods in terms </w:t>
      </w:r>
      <w:r w:rsidRPr="00D13CC9">
        <w:rPr>
          <w:rFonts w:ascii="Times New Roman" w:eastAsia="AdvGulliv-R" w:hAnsi="Times New Roman" w:cs="Times New Roman"/>
          <w:bCs/>
          <w:sz w:val="32"/>
          <w:szCs w:val="32"/>
          <w:lang w:val="en-IN"/>
        </w:rPr>
        <w:t>of accuracy, sensitivity, specificity, and precision.</w:t>
      </w:r>
      <w:r w:rsidRPr="00D13CC9">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F65D8A" w:rsidRDefault="00D13CC9" w:rsidP="00E53AA4">
            <w:pPr>
              <w:tabs>
                <w:tab w:val="left" w:pos="720"/>
              </w:tabs>
              <w:spacing w:after="100" w:line="360" w:lineRule="auto"/>
              <w:jc w:val="both"/>
              <w:rPr>
                <w:rFonts w:ascii="Times New Roman" w:hAnsi="Times New Roman" w:cs="Times New Roman"/>
                <w:sz w:val="28"/>
                <w:szCs w:val="28"/>
              </w:rPr>
            </w:pPr>
            <w:r w:rsidRPr="00F65D8A">
              <w:rPr>
                <w:rFonts w:ascii="Times New Roman" w:hAnsi="Times New Roman" w:cs="Times New Roman"/>
                <w:sz w:val="28"/>
                <w:szCs w:val="28"/>
              </w:rPr>
              <w:t>Fold change rank ordering statistics: a new method for detecting differentially expressed genes</w:t>
            </w:r>
          </w:p>
        </w:tc>
        <w:tc>
          <w:tcPr>
            <w:tcW w:w="3192" w:type="dxa"/>
          </w:tcPr>
          <w:p w:rsidR="000C407B" w:rsidRPr="00F65D8A" w:rsidRDefault="00D13CC9" w:rsidP="00D13CC9">
            <w:pPr>
              <w:tabs>
                <w:tab w:val="left" w:pos="720"/>
              </w:tabs>
              <w:spacing w:after="100" w:line="360" w:lineRule="auto"/>
              <w:jc w:val="both"/>
              <w:rPr>
                <w:rFonts w:ascii="Times New Roman" w:hAnsi="Times New Roman" w:cs="Times New Roman"/>
                <w:sz w:val="28"/>
                <w:szCs w:val="28"/>
              </w:rPr>
            </w:pPr>
            <w:r w:rsidRPr="00F65D8A">
              <w:rPr>
                <w:rFonts w:ascii="Times New Roman" w:hAnsi="Times New Roman" w:cs="Times New Roman"/>
                <w:sz w:val="28"/>
                <w:szCs w:val="28"/>
              </w:rPr>
              <w:t xml:space="preserve">Doulaye Demb´el´e and Philippe Kastner. </w:t>
            </w:r>
          </w:p>
        </w:tc>
        <w:tc>
          <w:tcPr>
            <w:tcW w:w="3192" w:type="dxa"/>
          </w:tcPr>
          <w:p w:rsidR="000C407B" w:rsidRPr="00F65D8A" w:rsidRDefault="00D13CC9" w:rsidP="00E53AA4">
            <w:pPr>
              <w:tabs>
                <w:tab w:val="left" w:pos="720"/>
              </w:tabs>
              <w:spacing w:after="100" w:line="360" w:lineRule="auto"/>
              <w:jc w:val="both"/>
              <w:rPr>
                <w:rFonts w:ascii="Times New Roman" w:hAnsi="Times New Roman" w:cs="Times New Roman"/>
                <w:sz w:val="28"/>
                <w:szCs w:val="28"/>
              </w:rPr>
            </w:pPr>
            <w:r w:rsidRPr="00F65D8A">
              <w:rPr>
                <w:rFonts w:ascii="Times New Roman" w:hAnsi="Times New Roman" w:cs="Times New Roman"/>
                <w:color w:val="333333"/>
                <w:sz w:val="28"/>
                <w:szCs w:val="28"/>
                <w:shd w:val="clear" w:color="auto" w:fill="FFFFFF"/>
              </w:rPr>
              <w:t>Different methods have been proposed for analyzing differentially expressed (DE) genes in microarray data.</w:t>
            </w:r>
          </w:p>
        </w:tc>
      </w:tr>
      <w:tr w:rsidR="000C407B" w:rsidTr="000C407B">
        <w:trPr>
          <w:trHeight w:val="2942"/>
        </w:trPr>
        <w:tc>
          <w:tcPr>
            <w:tcW w:w="3192" w:type="dxa"/>
          </w:tcPr>
          <w:p w:rsidR="000C407B" w:rsidRPr="00F65D8A" w:rsidRDefault="00D13CC9" w:rsidP="00E53AA4">
            <w:pPr>
              <w:tabs>
                <w:tab w:val="left" w:pos="720"/>
              </w:tabs>
              <w:spacing w:after="100" w:line="360" w:lineRule="auto"/>
              <w:jc w:val="both"/>
              <w:rPr>
                <w:rFonts w:ascii="Times New Roman" w:hAnsi="Times New Roman" w:cs="Times New Roman"/>
                <w:sz w:val="28"/>
                <w:szCs w:val="28"/>
              </w:rPr>
            </w:pPr>
            <w:r w:rsidRPr="00F65D8A">
              <w:rPr>
                <w:rFonts w:ascii="Times New Roman" w:hAnsi="Times New Roman" w:cs="Times New Roman"/>
                <w:sz w:val="28"/>
                <w:szCs w:val="28"/>
              </w:rPr>
              <w:t>Differential expression analysis for sequence count data</w:t>
            </w:r>
          </w:p>
        </w:tc>
        <w:tc>
          <w:tcPr>
            <w:tcW w:w="3192" w:type="dxa"/>
          </w:tcPr>
          <w:p w:rsidR="000C407B" w:rsidRPr="00F65D8A" w:rsidRDefault="00D13CC9" w:rsidP="00D13CC9">
            <w:pPr>
              <w:tabs>
                <w:tab w:val="left" w:pos="720"/>
              </w:tabs>
              <w:spacing w:after="100" w:line="360" w:lineRule="auto"/>
              <w:jc w:val="both"/>
              <w:rPr>
                <w:rFonts w:ascii="Times New Roman" w:hAnsi="Times New Roman" w:cs="Times New Roman"/>
                <w:sz w:val="28"/>
                <w:szCs w:val="28"/>
              </w:rPr>
            </w:pPr>
            <w:r w:rsidRPr="00F65D8A">
              <w:rPr>
                <w:rFonts w:ascii="Times New Roman" w:hAnsi="Times New Roman" w:cs="Times New Roman"/>
                <w:sz w:val="28"/>
                <w:szCs w:val="28"/>
              </w:rPr>
              <w:t xml:space="preserve">Simon Anders and Wolfgang Huber. </w:t>
            </w:r>
          </w:p>
        </w:tc>
        <w:tc>
          <w:tcPr>
            <w:tcW w:w="3192" w:type="dxa"/>
          </w:tcPr>
          <w:p w:rsidR="000C407B" w:rsidRPr="00F65D8A" w:rsidRDefault="00D13CC9" w:rsidP="00E53AA4">
            <w:pPr>
              <w:tabs>
                <w:tab w:val="left" w:pos="720"/>
              </w:tabs>
              <w:spacing w:after="100" w:line="360" w:lineRule="auto"/>
              <w:jc w:val="both"/>
              <w:rPr>
                <w:rFonts w:ascii="Times New Roman" w:hAnsi="Times New Roman" w:cs="Times New Roman"/>
                <w:sz w:val="28"/>
                <w:szCs w:val="28"/>
              </w:rPr>
            </w:pPr>
            <w:r w:rsidRPr="00F65D8A">
              <w:rPr>
                <w:rFonts w:ascii="Times New Roman" w:hAnsi="Times New Roman" w:cs="Times New Roman"/>
                <w:color w:val="333333"/>
                <w:sz w:val="28"/>
                <w:szCs w:val="28"/>
                <w:shd w:val="clear" w:color="auto" w:fill="FFFFFF"/>
              </w:rPr>
              <w:t>Statistical inference of differential signal in such data requires estimation of their variability throughout the dynamic range.</w:t>
            </w:r>
          </w:p>
        </w:tc>
      </w:tr>
      <w:tr w:rsidR="000C407B" w:rsidTr="000C407B">
        <w:tc>
          <w:tcPr>
            <w:tcW w:w="3192" w:type="dxa"/>
          </w:tcPr>
          <w:p w:rsidR="000C407B" w:rsidRPr="00F65D8A" w:rsidRDefault="00D13CC9" w:rsidP="00E53AA4">
            <w:pPr>
              <w:tabs>
                <w:tab w:val="left" w:pos="720"/>
              </w:tabs>
              <w:spacing w:after="100" w:line="360" w:lineRule="auto"/>
              <w:jc w:val="both"/>
              <w:rPr>
                <w:rFonts w:ascii="Times New Roman" w:hAnsi="Times New Roman" w:cs="Times New Roman"/>
                <w:sz w:val="28"/>
                <w:szCs w:val="28"/>
              </w:rPr>
            </w:pPr>
            <w:r w:rsidRPr="00F65D8A">
              <w:rPr>
                <w:rFonts w:ascii="Times New Roman" w:hAnsi="Times New Roman" w:cs="Times New Roman"/>
                <w:sz w:val="28"/>
                <w:szCs w:val="28"/>
              </w:rPr>
              <w:t xml:space="preserve">edger: a bioconductor </w:t>
            </w:r>
            <w:r w:rsidRPr="00F65D8A">
              <w:rPr>
                <w:rFonts w:ascii="Times New Roman" w:hAnsi="Times New Roman" w:cs="Times New Roman"/>
                <w:sz w:val="28"/>
                <w:szCs w:val="28"/>
              </w:rPr>
              <w:lastRenderedPageBreak/>
              <w:t>package for differential expression analysis of digital gene expression data</w:t>
            </w:r>
          </w:p>
        </w:tc>
        <w:tc>
          <w:tcPr>
            <w:tcW w:w="3192" w:type="dxa"/>
          </w:tcPr>
          <w:p w:rsidR="000C407B" w:rsidRPr="00F65D8A" w:rsidRDefault="00D13CC9" w:rsidP="00D13CC9">
            <w:pPr>
              <w:tabs>
                <w:tab w:val="left" w:pos="720"/>
              </w:tabs>
              <w:spacing w:after="100" w:line="360" w:lineRule="auto"/>
              <w:jc w:val="both"/>
              <w:rPr>
                <w:rFonts w:ascii="Times New Roman" w:hAnsi="Times New Roman" w:cs="Times New Roman"/>
                <w:sz w:val="28"/>
                <w:szCs w:val="28"/>
              </w:rPr>
            </w:pPr>
            <w:r w:rsidRPr="00F65D8A">
              <w:rPr>
                <w:rFonts w:ascii="Times New Roman" w:hAnsi="Times New Roman" w:cs="Times New Roman"/>
                <w:sz w:val="28"/>
                <w:szCs w:val="28"/>
              </w:rPr>
              <w:lastRenderedPageBreak/>
              <w:t xml:space="preserve">Mark D Robinson, Davis </w:t>
            </w:r>
            <w:r w:rsidRPr="00F65D8A">
              <w:rPr>
                <w:rFonts w:ascii="Times New Roman" w:hAnsi="Times New Roman" w:cs="Times New Roman"/>
                <w:sz w:val="28"/>
                <w:szCs w:val="28"/>
              </w:rPr>
              <w:lastRenderedPageBreak/>
              <w:t xml:space="preserve">J McCarthy, and Gordon K Smyth. </w:t>
            </w:r>
          </w:p>
        </w:tc>
        <w:tc>
          <w:tcPr>
            <w:tcW w:w="3192" w:type="dxa"/>
          </w:tcPr>
          <w:p w:rsidR="000C407B" w:rsidRPr="00F65D8A" w:rsidRDefault="00D13CC9" w:rsidP="00E53AA4">
            <w:pPr>
              <w:tabs>
                <w:tab w:val="left" w:pos="720"/>
              </w:tabs>
              <w:spacing w:after="100" w:line="360" w:lineRule="auto"/>
              <w:jc w:val="both"/>
              <w:rPr>
                <w:rFonts w:ascii="Times New Roman" w:hAnsi="Times New Roman" w:cs="Times New Roman"/>
                <w:sz w:val="28"/>
                <w:szCs w:val="28"/>
              </w:rPr>
            </w:pPr>
            <w:r w:rsidRPr="00F65D8A">
              <w:rPr>
                <w:rFonts w:ascii="Times New Roman" w:hAnsi="Times New Roman" w:cs="Times New Roman"/>
                <w:color w:val="333333"/>
                <w:sz w:val="28"/>
                <w:szCs w:val="28"/>
                <w:shd w:val="clear" w:color="auto" w:fill="FFFFFF"/>
              </w:rPr>
              <w:lastRenderedPageBreak/>
              <w:t xml:space="preserve"> Empirical Bayes methods </w:t>
            </w:r>
            <w:r w:rsidRPr="00F65D8A">
              <w:rPr>
                <w:rFonts w:ascii="Times New Roman" w:hAnsi="Times New Roman" w:cs="Times New Roman"/>
                <w:color w:val="333333"/>
                <w:sz w:val="28"/>
                <w:szCs w:val="28"/>
                <w:shd w:val="clear" w:color="auto" w:fill="FFFFFF"/>
              </w:rPr>
              <w:lastRenderedPageBreak/>
              <w:t>are used to moderate the degree of overdispersion across transcripts, improving the reliability of inference.</w:t>
            </w:r>
          </w:p>
        </w:tc>
      </w:tr>
      <w:tr w:rsidR="000C407B" w:rsidTr="000C407B">
        <w:tc>
          <w:tcPr>
            <w:tcW w:w="3192" w:type="dxa"/>
          </w:tcPr>
          <w:p w:rsidR="000C407B" w:rsidRPr="00F65D8A" w:rsidRDefault="00F65D8A" w:rsidP="00E53AA4">
            <w:pPr>
              <w:tabs>
                <w:tab w:val="left" w:pos="720"/>
              </w:tabs>
              <w:spacing w:after="100" w:line="360" w:lineRule="auto"/>
              <w:jc w:val="both"/>
              <w:rPr>
                <w:rFonts w:ascii="Times New Roman" w:hAnsi="Times New Roman" w:cs="Times New Roman"/>
                <w:sz w:val="28"/>
                <w:szCs w:val="28"/>
              </w:rPr>
            </w:pPr>
            <w:r w:rsidRPr="00F65D8A">
              <w:rPr>
                <w:rFonts w:ascii="Times New Roman" w:hAnsi="Times New Roman" w:cs="Times New Roman"/>
                <w:sz w:val="28"/>
                <w:szCs w:val="28"/>
              </w:rPr>
              <w:lastRenderedPageBreak/>
              <w:t>voom: Precision weights unlock linear model analysis tools for rna-seq read counts</w:t>
            </w:r>
          </w:p>
        </w:tc>
        <w:tc>
          <w:tcPr>
            <w:tcW w:w="3192" w:type="dxa"/>
          </w:tcPr>
          <w:p w:rsidR="000C407B" w:rsidRPr="00F65D8A" w:rsidRDefault="00F65D8A" w:rsidP="00F65D8A">
            <w:pPr>
              <w:tabs>
                <w:tab w:val="left" w:pos="720"/>
              </w:tabs>
              <w:spacing w:after="100" w:line="360" w:lineRule="auto"/>
              <w:jc w:val="both"/>
              <w:rPr>
                <w:rFonts w:ascii="Times New Roman" w:hAnsi="Times New Roman" w:cs="Times New Roman"/>
                <w:sz w:val="28"/>
                <w:szCs w:val="28"/>
              </w:rPr>
            </w:pPr>
            <w:r w:rsidRPr="00F65D8A">
              <w:rPr>
                <w:rFonts w:ascii="Times New Roman" w:hAnsi="Times New Roman" w:cs="Times New Roman"/>
                <w:sz w:val="28"/>
                <w:szCs w:val="28"/>
              </w:rPr>
              <w:t xml:space="preserve">Charity W Law, Yunshun Chen, Wei Shi, and Gordon K Smyth. </w:t>
            </w:r>
          </w:p>
        </w:tc>
        <w:tc>
          <w:tcPr>
            <w:tcW w:w="3192" w:type="dxa"/>
          </w:tcPr>
          <w:p w:rsidR="000C407B" w:rsidRPr="00F65D8A" w:rsidRDefault="00F65D8A" w:rsidP="00E53AA4">
            <w:pPr>
              <w:tabs>
                <w:tab w:val="left" w:pos="720"/>
              </w:tabs>
              <w:spacing w:after="100" w:line="360" w:lineRule="auto"/>
              <w:jc w:val="both"/>
              <w:rPr>
                <w:rFonts w:ascii="Times New Roman" w:hAnsi="Times New Roman" w:cs="Times New Roman"/>
                <w:sz w:val="28"/>
                <w:szCs w:val="28"/>
              </w:rPr>
            </w:pPr>
            <w:r w:rsidRPr="00F65D8A">
              <w:rPr>
                <w:rFonts w:ascii="Times New Roman" w:hAnsi="Times New Roman" w:cs="Times New Roman"/>
                <w:color w:val="333333"/>
                <w:sz w:val="28"/>
                <w:szCs w:val="28"/>
                <w:shd w:val="clear" w:color="auto" w:fill="FFFFFF"/>
              </w:rPr>
              <w:t>This opens access for RNA-seq analysts to a large body of methodology developed for microarrays.</w:t>
            </w:r>
          </w:p>
        </w:tc>
      </w:tr>
    </w:tbl>
    <w:p w:rsidR="00B2502E" w:rsidRDefault="00B2502E" w:rsidP="00E53AA4">
      <w:pPr>
        <w:tabs>
          <w:tab w:val="left" w:pos="720"/>
        </w:tabs>
        <w:spacing w:after="100" w:line="360" w:lineRule="auto"/>
        <w:jc w:val="both"/>
        <w:rPr>
          <w:rFonts w:ascii="Times New Roman" w:hAnsi="Times New Roman" w:cs="Times New Roman"/>
          <w:b/>
          <w:sz w:val="28"/>
          <w:szCs w:val="28"/>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D81E16" w:rsidRDefault="00D81E16" w:rsidP="00E53AA4">
      <w:pPr>
        <w:pStyle w:val="Heading6"/>
        <w:tabs>
          <w:tab w:val="left" w:pos="2160"/>
        </w:tabs>
        <w:spacing w:line="360" w:lineRule="auto"/>
        <w:jc w:val="both"/>
        <w:rPr>
          <w:rFonts w:ascii="Times New Roman" w:eastAsiaTheme="minorHAnsi" w:hAnsi="Times New Roman" w:cs="Times New Roman"/>
          <w:b/>
          <w:i w:val="0"/>
          <w:iCs w:val="0"/>
          <w:color w:val="auto"/>
          <w:sz w:val="28"/>
          <w:szCs w:val="28"/>
        </w:rPr>
      </w:pPr>
    </w:p>
    <w:p w:rsidR="00B2502E" w:rsidRDefault="00B2502E" w:rsidP="00B2502E"/>
    <w:p w:rsidR="00B2502E" w:rsidRPr="00B2502E" w:rsidRDefault="00B2502E" w:rsidP="00B2502E"/>
    <w:p w:rsidR="00305BF0" w:rsidRPr="00D81E16" w:rsidRDefault="00305BF0" w:rsidP="00B2502E">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B2502E" w:rsidP="00E53AA4">
      <w:pPr>
        <w:spacing w:after="0" w:line="360" w:lineRule="auto"/>
        <w:jc w:val="both"/>
        <w:rPr>
          <w:rFonts w:ascii="Times New Roman" w:hAnsi="Times New Roman" w:cs="Times New Roman"/>
        </w:rPr>
      </w:pPr>
      <w:r w:rsidRPr="00B2502E">
        <w:rPr>
          <w:rFonts w:ascii="Times New Roman" w:hAnsi="Times New Roman" w:cs="Times New Roman"/>
        </w:rPr>
        <w:drawing>
          <wp:inline distT="0" distB="0" distL="0" distR="0">
            <wp:extent cx="5943600" cy="4493895"/>
            <wp:effectExtent l="19050" t="0" r="0" b="0"/>
            <wp:docPr id="1" name="Picture 1" descr="C:\Users\ELCOT-Lenovo\Desktop\pic4.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4.jpg"/>
                    <pic:cNvPicPr>
                      <a:picLocks noGrp="1" noChangeAspect="1" noChangeArrowheads="1"/>
                    </pic:cNvPicPr>
                  </pic:nvPicPr>
                  <pic:blipFill>
                    <a:blip r:embed="rId8"/>
                    <a:srcRect/>
                    <a:stretch>
                      <a:fillRect/>
                    </a:stretch>
                  </pic:blipFill>
                  <pic:spPr bwMode="auto">
                    <a:xfrm>
                      <a:off x="0" y="0"/>
                      <a:ext cx="5943600" cy="449389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lastRenderedPageBreak/>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430302" w:rsidRDefault="00430302" w:rsidP="00E53AA4">
      <w:pPr>
        <w:tabs>
          <w:tab w:val="left" w:pos="1309"/>
          <w:tab w:val="center" w:pos="4680"/>
        </w:tabs>
        <w:spacing w:line="360" w:lineRule="auto"/>
        <w:jc w:val="both"/>
        <w:rPr>
          <w:rFonts w:ascii="Times New Roman" w:hAnsi="Times New Roman" w:cs="Times New Roman"/>
          <w:b/>
          <w:sz w:val="28"/>
          <w:szCs w:val="28"/>
        </w:rPr>
      </w:pPr>
    </w:p>
    <w:p w:rsidR="00B2502E" w:rsidRDefault="00B2502E" w:rsidP="00E53AA4">
      <w:pPr>
        <w:tabs>
          <w:tab w:val="left" w:pos="1309"/>
          <w:tab w:val="center" w:pos="4680"/>
        </w:tabs>
        <w:spacing w:line="360" w:lineRule="auto"/>
        <w:jc w:val="both"/>
        <w:rPr>
          <w:rFonts w:ascii="Times New Roman" w:hAnsi="Times New Roman" w:cs="Times New Roman"/>
          <w:b/>
          <w:sz w:val="28"/>
          <w:szCs w:val="28"/>
        </w:rPr>
      </w:pPr>
    </w:p>
    <w:p w:rsidR="00B2502E" w:rsidRDefault="00B2502E" w:rsidP="00E53AA4">
      <w:pPr>
        <w:tabs>
          <w:tab w:val="left" w:pos="1309"/>
          <w:tab w:val="center" w:pos="4680"/>
        </w:tabs>
        <w:spacing w:line="360" w:lineRule="auto"/>
        <w:jc w:val="both"/>
        <w:rPr>
          <w:rFonts w:ascii="Times New Roman" w:hAnsi="Times New Roman" w:cs="Times New Roman"/>
          <w:b/>
          <w:sz w:val="28"/>
          <w:szCs w:val="28"/>
        </w:rPr>
      </w:pPr>
    </w:p>
    <w:p w:rsidR="00B2502E" w:rsidRDefault="00B2502E" w:rsidP="00E53AA4">
      <w:pPr>
        <w:tabs>
          <w:tab w:val="left" w:pos="1309"/>
          <w:tab w:val="center" w:pos="4680"/>
        </w:tabs>
        <w:spacing w:line="360" w:lineRule="auto"/>
        <w:jc w:val="both"/>
        <w:rPr>
          <w:rFonts w:ascii="Times New Roman" w:hAnsi="Times New Roman" w:cs="Times New Roman"/>
          <w:b/>
          <w:sz w:val="28"/>
          <w:szCs w:val="28"/>
        </w:rPr>
      </w:pPr>
    </w:p>
    <w:p w:rsidR="00B2502E" w:rsidRDefault="00B2502E" w:rsidP="00E53AA4">
      <w:pPr>
        <w:tabs>
          <w:tab w:val="left" w:pos="1309"/>
          <w:tab w:val="center" w:pos="4680"/>
        </w:tabs>
        <w:spacing w:line="360" w:lineRule="auto"/>
        <w:jc w:val="both"/>
        <w:rPr>
          <w:rFonts w:ascii="Times New Roman" w:hAnsi="Times New Roman" w:cs="Times New Roman"/>
          <w:b/>
          <w:sz w:val="28"/>
          <w:szCs w:val="28"/>
        </w:rPr>
      </w:pPr>
    </w:p>
    <w:p w:rsidR="00B2502E" w:rsidRDefault="00B2502E"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CB1B76" w:rsidRPr="00CB1B76" w:rsidRDefault="00CB1B76" w:rsidP="00CB1B76">
      <w:pPr>
        <w:pStyle w:val="BodyText"/>
        <w:rPr>
          <w:bCs/>
          <w:iCs/>
          <w:sz w:val="32"/>
          <w:szCs w:val="32"/>
          <w:lang w:val="en-IN"/>
        </w:rPr>
      </w:pPr>
      <w:r w:rsidRPr="00CB1B76">
        <w:rPr>
          <w:bCs/>
          <w:iCs/>
          <w:sz w:val="32"/>
          <w:szCs w:val="32"/>
          <w:lang w:val="en-IN"/>
        </w:rPr>
        <w:t xml:space="preserve">    The biological data has fewer samples than the number of genes and therefore the use of neural networks is challenging. In our paper, we proposed a model DEGnet, with a deep neural network of one input, multiple hidden layers, and one output layer. The trained model was used to identify UR and DR genes from PD and BRCA datasets with higher statistical and functional significances. The hallmark of the poposed method is that it can identify UR and DR with zero or minimal false positive or false negative rate. Based on the dataset size, the model may be extended later to test on other RNA-seq datasets to find potential biomarkers related to diseases by tuning the hidden layer size.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CB1B76" w:rsidRDefault="00CB1B76" w:rsidP="00E53AA4">
      <w:pPr>
        <w:pStyle w:val="BodyText"/>
        <w:rPr>
          <w:b/>
          <w:iCs/>
          <w:sz w:val="28"/>
          <w:szCs w:val="28"/>
        </w:rPr>
      </w:pPr>
    </w:p>
    <w:p w:rsidR="00CB1B76" w:rsidRDefault="00CB1B76" w:rsidP="00E53AA4">
      <w:pPr>
        <w:pStyle w:val="BodyText"/>
        <w:rPr>
          <w:b/>
          <w:iCs/>
          <w:sz w:val="28"/>
          <w:szCs w:val="28"/>
        </w:rPr>
      </w:pPr>
    </w:p>
    <w:p w:rsidR="00CB1B76" w:rsidRDefault="00CB1B76" w:rsidP="00E53AA4">
      <w:pPr>
        <w:pStyle w:val="BodyText"/>
        <w:rPr>
          <w:b/>
          <w:iCs/>
          <w:sz w:val="28"/>
          <w:szCs w:val="28"/>
        </w:rPr>
      </w:pPr>
    </w:p>
    <w:p w:rsidR="00CB1B76" w:rsidRDefault="00CB1B76" w:rsidP="00E53AA4">
      <w:pPr>
        <w:pStyle w:val="BodyText"/>
        <w:rPr>
          <w:b/>
          <w:iCs/>
          <w:sz w:val="28"/>
          <w:szCs w:val="28"/>
        </w:rPr>
      </w:pPr>
    </w:p>
    <w:p w:rsidR="00CB1B76" w:rsidRDefault="00CB1B76" w:rsidP="00E53AA4">
      <w:pPr>
        <w:pStyle w:val="BodyText"/>
        <w:rPr>
          <w:b/>
          <w:iCs/>
          <w:sz w:val="28"/>
          <w:szCs w:val="28"/>
        </w:rPr>
      </w:pPr>
    </w:p>
    <w:p w:rsidR="00CB1B76" w:rsidRDefault="00CB1B76" w:rsidP="00E53AA4">
      <w:pPr>
        <w:pStyle w:val="BodyText"/>
        <w:rPr>
          <w:b/>
          <w:iCs/>
          <w:sz w:val="28"/>
          <w:szCs w:val="28"/>
        </w:rPr>
      </w:pPr>
    </w:p>
    <w:p w:rsidR="00CB1B76" w:rsidRDefault="00CB1B76" w:rsidP="00E53AA4">
      <w:pPr>
        <w:pStyle w:val="BodyText"/>
        <w:rPr>
          <w:b/>
          <w:iCs/>
          <w:sz w:val="28"/>
          <w:szCs w:val="28"/>
        </w:rPr>
      </w:pPr>
    </w:p>
    <w:p w:rsidR="00CB1B76" w:rsidRDefault="00CB1B76" w:rsidP="00E53AA4">
      <w:pPr>
        <w:pStyle w:val="BodyText"/>
        <w:rPr>
          <w:b/>
          <w:iCs/>
          <w:sz w:val="28"/>
          <w:szCs w:val="28"/>
        </w:rPr>
      </w:pPr>
    </w:p>
    <w:p w:rsidR="00CB1B76" w:rsidRDefault="00CB1B76" w:rsidP="00E53AA4">
      <w:pPr>
        <w:pStyle w:val="BodyText"/>
        <w:rPr>
          <w:b/>
          <w:iCs/>
          <w:sz w:val="28"/>
          <w:szCs w:val="28"/>
        </w:rPr>
      </w:pPr>
    </w:p>
    <w:p w:rsidR="00CB1B76" w:rsidRDefault="00CB1B76" w:rsidP="00E53AA4">
      <w:pPr>
        <w:pStyle w:val="BodyText"/>
        <w:rPr>
          <w:b/>
          <w:iCs/>
          <w:sz w:val="28"/>
          <w:szCs w:val="28"/>
        </w:rPr>
      </w:pPr>
    </w:p>
    <w:p w:rsidR="00CB1B76" w:rsidRDefault="00CB1B76"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CB1B76" w:rsidRDefault="000F5A54" w:rsidP="00CB1B76">
      <w:pPr>
        <w:pStyle w:val="BodyText"/>
        <w:numPr>
          <w:ilvl w:val="0"/>
          <w:numId w:val="42"/>
        </w:numPr>
        <w:rPr>
          <w:sz w:val="32"/>
          <w:szCs w:val="32"/>
          <w:lang w:val="en-IN"/>
        </w:rPr>
      </w:pPr>
      <w:r w:rsidRPr="00CB1B76">
        <w:rPr>
          <w:sz w:val="32"/>
          <w:szCs w:val="32"/>
          <w:lang w:val="en-IN"/>
        </w:rPr>
        <w:t xml:space="preserve">1. Doulaye Demb´el´e and Philippe Kastner. Fold change rank ordering statistics: a new method for detecting differentially expressed genes. BMC bioinformatics, 15(1):14, 2014. </w:t>
      </w:r>
    </w:p>
    <w:p w:rsidR="00000000" w:rsidRPr="00CB1B76" w:rsidRDefault="000F5A54" w:rsidP="00CB1B76">
      <w:pPr>
        <w:pStyle w:val="BodyText"/>
        <w:numPr>
          <w:ilvl w:val="0"/>
          <w:numId w:val="42"/>
        </w:numPr>
        <w:rPr>
          <w:sz w:val="32"/>
          <w:szCs w:val="32"/>
          <w:lang w:val="en-IN"/>
        </w:rPr>
      </w:pPr>
      <w:r w:rsidRPr="00CB1B76">
        <w:rPr>
          <w:sz w:val="32"/>
          <w:szCs w:val="32"/>
          <w:lang w:val="en-IN"/>
        </w:rPr>
        <w:t xml:space="preserve">2. Simon Anders and Wolfgang Huber. Differential expression analysis </w:t>
      </w:r>
      <w:r w:rsidRPr="00CB1B76">
        <w:rPr>
          <w:sz w:val="32"/>
          <w:szCs w:val="32"/>
          <w:lang w:val="en-IN"/>
        </w:rPr>
        <w:t xml:space="preserve">for sequence count data. Genome biology, 11(10):R106, 2010. </w:t>
      </w:r>
    </w:p>
    <w:p w:rsidR="00000000" w:rsidRPr="00CB1B76" w:rsidRDefault="000F5A54" w:rsidP="00CB1B76">
      <w:pPr>
        <w:pStyle w:val="BodyText"/>
        <w:numPr>
          <w:ilvl w:val="0"/>
          <w:numId w:val="42"/>
        </w:numPr>
        <w:rPr>
          <w:sz w:val="32"/>
          <w:szCs w:val="32"/>
          <w:lang w:val="en-IN"/>
        </w:rPr>
      </w:pPr>
      <w:r w:rsidRPr="00CB1B76">
        <w:rPr>
          <w:sz w:val="32"/>
          <w:szCs w:val="32"/>
          <w:lang w:val="en-IN"/>
        </w:rPr>
        <w:t xml:space="preserve">3. Michael I Love, Wolfgang Huber, and Simon Anders. Moderated estimation of fold change and dispersion for rna-seq data with deseq2. Genome biology, 15(12):550, 2014. </w:t>
      </w:r>
    </w:p>
    <w:p w:rsidR="00000000" w:rsidRPr="00CB1B76" w:rsidRDefault="000F5A54" w:rsidP="00CB1B76">
      <w:pPr>
        <w:pStyle w:val="BodyText"/>
        <w:numPr>
          <w:ilvl w:val="0"/>
          <w:numId w:val="42"/>
        </w:numPr>
        <w:rPr>
          <w:sz w:val="32"/>
          <w:szCs w:val="32"/>
          <w:lang w:val="en-IN"/>
        </w:rPr>
      </w:pPr>
      <w:r w:rsidRPr="00CB1B76">
        <w:rPr>
          <w:sz w:val="32"/>
          <w:szCs w:val="32"/>
          <w:lang w:val="en-IN"/>
        </w:rPr>
        <w:t>4. Mark D Robinson, Davi</w:t>
      </w:r>
      <w:r w:rsidRPr="00CB1B76">
        <w:rPr>
          <w:sz w:val="32"/>
          <w:szCs w:val="32"/>
          <w:lang w:val="en-IN"/>
        </w:rPr>
        <w:t xml:space="preserve">s J McCarthy, and Gordon K Smyth. edger: a bioconductor package for differential expression analysis of digital gene expression data. Bioinformatics, 26(1):139–140, 2010. </w:t>
      </w:r>
    </w:p>
    <w:p w:rsidR="00000000" w:rsidRPr="00CB1B76" w:rsidRDefault="000F5A54" w:rsidP="00CB1B76">
      <w:pPr>
        <w:pStyle w:val="BodyText"/>
        <w:numPr>
          <w:ilvl w:val="0"/>
          <w:numId w:val="42"/>
        </w:numPr>
        <w:rPr>
          <w:sz w:val="32"/>
          <w:szCs w:val="32"/>
          <w:lang w:val="en-IN"/>
        </w:rPr>
      </w:pPr>
      <w:r w:rsidRPr="00CB1B76">
        <w:rPr>
          <w:sz w:val="32"/>
          <w:szCs w:val="32"/>
          <w:lang w:val="en-IN"/>
        </w:rPr>
        <w:t>5. Charity W Law, Yunshun Chen, Wei Shi, and Gordon K Smyth. voom: Precision weight</w:t>
      </w:r>
      <w:r w:rsidRPr="00CB1B76">
        <w:rPr>
          <w:sz w:val="32"/>
          <w:szCs w:val="32"/>
          <w:lang w:val="en-IN"/>
        </w:rPr>
        <w:t>s unlock linear model analysis tools for rna-seq read counts. Genome biology, 15(2):R29, 2014.</w:t>
      </w:r>
      <w:r w:rsidRPr="00CB1B76">
        <w:rPr>
          <w:sz w:val="32"/>
          <w:szCs w:val="32"/>
        </w:rPr>
        <w:t xml:space="preserve"> </w:t>
      </w:r>
    </w:p>
    <w:p w:rsidR="00000000" w:rsidRPr="00CB1B76" w:rsidRDefault="000F5A54" w:rsidP="00CB1B76">
      <w:pPr>
        <w:pStyle w:val="BodyText"/>
        <w:numPr>
          <w:ilvl w:val="0"/>
          <w:numId w:val="42"/>
        </w:numPr>
        <w:rPr>
          <w:sz w:val="32"/>
          <w:szCs w:val="32"/>
          <w:lang w:val="en-IN"/>
        </w:rPr>
      </w:pPr>
      <w:r w:rsidRPr="00CB1B76">
        <w:rPr>
          <w:sz w:val="32"/>
          <w:szCs w:val="32"/>
          <w:lang w:val="en-IN"/>
        </w:rPr>
        <w:t>6. Likai Wang, Yanpeng Xi, Sibum Sung, and Hong Qiao. Rna-seq assistant: machine learning based methods to identify more transcriptional regulated genes. BMC g</w:t>
      </w:r>
      <w:r w:rsidRPr="00CB1B76">
        <w:rPr>
          <w:sz w:val="32"/>
          <w:szCs w:val="32"/>
          <w:lang w:val="en-IN"/>
        </w:rPr>
        <w:t xml:space="preserve">enomics, 19(1):546, 2018. </w:t>
      </w:r>
    </w:p>
    <w:p w:rsidR="00000000" w:rsidRPr="00CB1B76" w:rsidRDefault="000F5A54" w:rsidP="00CB1B76">
      <w:pPr>
        <w:pStyle w:val="BodyText"/>
        <w:numPr>
          <w:ilvl w:val="0"/>
          <w:numId w:val="42"/>
        </w:numPr>
        <w:rPr>
          <w:sz w:val="32"/>
          <w:szCs w:val="32"/>
          <w:lang w:val="en-IN"/>
        </w:rPr>
      </w:pPr>
      <w:r w:rsidRPr="00CB1B76">
        <w:rPr>
          <w:sz w:val="32"/>
          <w:szCs w:val="32"/>
          <w:lang w:val="en-IN"/>
        </w:rPr>
        <w:t xml:space="preserve">7. Arshdeep Sekhon, Ritambhara Singh, and Yanjun Qi. Deepdiff: Deep-learning for predicting differential gene expression from histone modifications. Bioinformatics, 34(17):i891–i900, 2018. </w:t>
      </w:r>
    </w:p>
    <w:p w:rsidR="00000000" w:rsidRPr="00CB1B76" w:rsidRDefault="000F5A54" w:rsidP="00CB1B76">
      <w:pPr>
        <w:pStyle w:val="BodyText"/>
        <w:numPr>
          <w:ilvl w:val="0"/>
          <w:numId w:val="42"/>
        </w:numPr>
        <w:rPr>
          <w:sz w:val="32"/>
          <w:szCs w:val="32"/>
          <w:lang w:val="en-IN"/>
        </w:rPr>
      </w:pPr>
      <w:r w:rsidRPr="00CB1B76">
        <w:rPr>
          <w:sz w:val="32"/>
          <w:szCs w:val="32"/>
          <w:lang w:val="en-IN"/>
        </w:rPr>
        <w:lastRenderedPageBreak/>
        <w:t>8. Yunchuan Kong and Tianwei Yu. A de</w:t>
      </w:r>
      <w:r w:rsidRPr="00CB1B76">
        <w:rPr>
          <w:sz w:val="32"/>
          <w:szCs w:val="32"/>
          <w:lang w:val="en-IN"/>
        </w:rPr>
        <w:t xml:space="preserve">ep neural network model using random forest to extract feature representation for gene expression data classification. Scientific reports, 8(1):16477, 2018. </w:t>
      </w:r>
    </w:p>
    <w:p w:rsidR="00000000" w:rsidRPr="00CB1B76" w:rsidRDefault="000F5A54" w:rsidP="00CB1B76">
      <w:pPr>
        <w:pStyle w:val="BodyText"/>
        <w:numPr>
          <w:ilvl w:val="0"/>
          <w:numId w:val="42"/>
        </w:numPr>
        <w:rPr>
          <w:sz w:val="32"/>
          <w:szCs w:val="32"/>
          <w:lang w:val="en-IN"/>
        </w:rPr>
      </w:pPr>
      <w:r w:rsidRPr="00CB1B76">
        <w:rPr>
          <w:sz w:val="32"/>
          <w:szCs w:val="32"/>
          <w:lang w:val="en-IN"/>
        </w:rPr>
        <w:t>9. David G Kleinbaum, K Dietz, M Gail, Mitchel Klein, and Mitchell Klein. Logistic regression. Sp</w:t>
      </w:r>
      <w:r w:rsidRPr="00CB1B76">
        <w:rPr>
          <w:sz w:val="32"/>
          <w:szCs w:val="32"/>
          <w:lang w:val="en-IN"/>
        </w:rPr>
        <w:t xml:space="preserve">ringer, 2002. </w:t>
      </w:r>
    </w:p>
    <w:p w:rsidR="00000000" w:rsidRPr="00CB1B76" w:rsidRDefault="000F5A54" w:rsidP="00CB1B76">
      <w:pPr>
        <w:pStyle w:val="BodyText"/>
        <w:numPr>
          <w:ilvl w:val="0"/>
          <w:numId w:val="42"/>
        </w:numPr>
        <w:rPr>
          <w:sz w:val="32"/>
          <w:szCs w:val="32"/>
          <w:lang w:val="en-IN"/>
        </w:rPr>
      </w:pPr>
      <w:r w:rsidRPr="00CB1B76">
        <w:rPr>
          <w:sz w:val="32"/>
          <w:szCs w:val="32"/>
          <w:lang w:val="en-IN"/>
        </w:rPr>
        <w:t xml:space="preserve">10. Manish Sarkar and Tze-Yun Leong. Application of k-nearest neighbors algorithm on breast cancer diagnosis problem. In Proceedings of the AMIA Symposium, page 759. American Medical Informatics Association, 2000.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F5A54" w:rsidRDefault="000F5A54" w:rsidP="003654DF">
      <w:pPr>
        <w:spacing w:after="0" w:line="240" w:lineRule="auto"/>
      </w:pPr>
      <w:r>
        <w:separator/>
      </w:r>
    </w:p>
  </w:endnote>
  <w:endnote w:type="continuationSeparator" w:id="1">
    <w:p w:rsidR="000F5A54" w:rsidRDefault="000F5A5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F5A54" w:rsidRDefault="000F5A54" w:rsidP="003654DF">
      <w:pPr>
        <w:spacing w:after="0" w:line="240" w:lineRule="auto"/>
      </w:pPr>
      <w:r>
        <w:separator/>
      </w:r>
    </w:p>
  </w:footnote>
  <w:footnote w:type="continuationSeparator" w:id="1">
    <w:p w:rsidR="000F5A54" w:rsidRDefault="000F5A5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46950">
        <w:pPr>
          <w:pStyle w:val="Header"/>
          <w:jc w:val="right"/>
        </w:pPr>
        <w:fldSimple w:instr=" PAGE   \* MERGEFORMAT ">
          <w:r w:rsidR="00B2502E">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2A2420"/>
    <w:multiLevelType w:val="hybridMultilevel"/>
    <w:tmpl w:val="1A06B4DE"/>
    <w:lvl w:ilvl="0" w:tplc="38B85C40">
      <w:start w:val="1"/>
      <w:numFmt w:val="bullet"/>
      <w:lvlText w:val=""/>
      <w:lvlJc w:val="left"/>
      <w:pPr>
        <w:tabs>
          <w:tab w:val="num" w:pos="720"/>
        </w:tabs>
        <w:ind w:left="720" w:hanging="360"/>
      </w:pPr>
      <w:rPr>
        <w:rFonts w:ascii="Wingdings 2" w:hAnsi="Wingdings 2" w:hint="default"/>
      </w:rPr>
    </w:lvl>
    <w:lvl w:ilvl="1" w:tplc="7054C714" w:tentative="1">
      <w:start w:val="1"/>
      <w:numFmt w:val="bullet"/>
      <w:lvlText w:val=""/>
      <w:lvlJc w:val="left"/>
      <w:pPr>
        <w:tabs>
          <w:tab w:val="num" w:pos="1440"/>
        </w:tabs>
        <w:ind w:left="1440" w:hanging="360"/>
      </w:pPr>
      <w:rPr>
        <w:rFonts w:ascii="Wingdings 2" w:hAnsi="Wingdings 2" w:hint="default"/>
      </w:rPr>
    </w:lvl>
    <w:lvl w:ilvl="2" w:tplc="C23E4AC2" w:tentative="1">
      <w:start w:val="1"/>
      <w:numFmt w:val="bullet"/>
      <w:lvlText w:val=""/>
      <w:lvlJc w:val="left"/>
      <w:pPr>
        <w:tabs>
          <w:tab w:val="num" w:pos="2160"/>
        </w:tabs>
        <w:ind w:left="2160" w:hanging="360"/>
      </w:pPr>
      <w:rPr>
        <w:rFonts w:ascii="Wingdings 2" w:hAnsi="Wingdings 2" w:hint="default"/>
      </w:rPr>
    </w:lvl>
    <w:lvl w:ilvl="3" w:tplc="61A20404" w:tentative="1">
      <w:start w:val="1"/>
      <w:numFmt w:val="bullet"/>
      <w:lvlText w:val=""/>
      <w:lvlJc w:val="left"/>
      <w:pPr>
        <w:tabs>
          <w:tab w:val="num" w:pos="2880"/>
        </w:tabs>
        <w:ind w:left="2880" w:hanging="360"/>
      </w:pPr>
      <w:rPr>
        <w:rFonts w:ascii="Wingdings 2" w:hAnsi="Wingdings 2" w:hint="default"/>
      </w:rPr>
    </w:lvl>
    <w:lvl w:ilvl="4" w:tplc="4BD22FD8" w:tentative="1">
      <w:start w:val="1"/>
      <w:numFmt w:val="bullet"/>
      <w:lvlText w:val=""/>
      <w:lvlJc w:val="left"/>
      <w:pPr>
        <w:tabs>
          <w:tab w:val="num" w:pos="3600"/>
        </w:tabs>
        <w:ind w:left="3600" w:hanging="360"/>
      </w:pPr>
      <w:rPr>
        <w:rFonts w:ascii="Wingdings 2" w:hAnsi="Wingdings 2" w:hint="default"/>
      </w:rPr>
    </w:lvl>
    <w:lvl w:ilvl="5" w:tplc="F56CC702" w:tentative="1">
      <w:start w:val="1"/>
      <w:numFmt w:val="bullet"/>
      <w:lvlText w:val=""/>
      <w:lvlJc w:val="left"/>
      <w:pPr>
        <w:tabs>
          <w:tab w:val="num" w:pos="4320"/>
        </w:tabs>
        <w:ind w:left="4320" w:hanging="360"/>
      </w:pPr>
      <w:rPr>
        <w:rFonts w:ascii="Wingdings 2" w:hAnsi="Wingdings 2" w:hint="default"/>
      </w:rPr>
    </w:lvl>
    <w:lvl w:ilvl="6" w:tplc="2F3EB694" w:tentative="1">
      <w:start w:val="1"/>
      <w:numFmt w:val="bullet"/>
      <w:lvlText w:val=""/>
      <w:lvlJc w:val="left"/>
      <w:pPr>
        <w:tabs>
          <w:tab w:val="num" w:pos="5040"/>
        </w:tabs>
        <w:ind w:left="5040" w:hanging="360"/>
      </w:pPr>
      <w:rPr>
        <w:rFonts w:ascii="Wingdings 2" w:hAnsi="Wingdings 2" w:hint="default"/>
      </w:rPr>
    </w:lvl>
    <w:lvl w:ilvl="7" w:tplc="EC900B7C" w:tentative="1">
      <w:start w:val="1"/>
      <w:numFmt w:val="bullet"/>
      <w:lvlText w:val=""/>
      <w:lvlJc w:val="left"/>
      <w:pPr>
        <w:tabs>
          <w:tab w:val="num" w:pos="5760"/>
        </w:tabs>
        <w:ind w:left="5760" w:hanging="360"/>
      </w:pPr>
      <w:rPr>
        <w:rFonts w:ascii="Wingdings 2" w:hAnsi="Wingdings 2" w:hint="default"/>
      </w:rPr>
    </w:lvl>
    <w:lvl w:ilvl="8" w:tplc="ECC4B766" w:tentative="1">
      <w:start w:val="1"/>
      <w:numFmt w:val="bullet"/>
      <w:lvlText w:val=""/>
      <w:lvlJc w:val="left"/>
      <w:pPr>
        <w:tabs>
          <w:tab w:val="num" w:pos="6480"/>
        </w:tabs>
        <w:ind w:left="6480" w:hanging="360"/>
      </w:pPr>
      <w:rPr>
        <w:rFonts w:ascii="Wingdings 2" w:hAnsi="Wingdings 2"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0E61481"/>
    <w:multiLevelType w:val="hybridMultilevel"/>
    <w:tmpl w:val="971CA620"/>
    <w:lvl w:ilvl="0" w:tplc="C5E68670">
      <w:start w:val="1"/>
      <w:numFmt w:val="bullet"/>
      <w:lvlText w:val=""/>
      <w:lvlJc w:val="left"/>
      <w:pPr>
        <w:tabs>
          <w:tab w:val="num" w:pos="720"/>
        </w:tabs>
        <w:ind w:left="720" w:hanging="360"/>
      </w:pPr>
      <w:rPr>
        <w:rFonts w:ascii="Wingdings 2" w:hAnsi="Wingdings 2" w:hint="default"/>
      </w:rPr>
    </w:lvl>
    <w:lvl w:ilvl="1" w:tplc="0A387B0C" w:tentative="1">
      <w:start w:val="1"/>
      <w:numFmt w:val="bullet"/>
      <w:lvlText w:val=""/>
      <w:lvlJc w:val="left"/>
      <w:pPr>
        <w:tabs>
          <w:tab w:val="num" w:pos="1440"/>
        </w:tabs>
        <w:ind w:left="1440" w:hanging="360"/>
      </w:pPr>
      <w:rPr>
        <w:rFonts w:ascii="Wingdings 2" w:hAnsi="Wingdings 2" w:hint="default"/>
      </w:rPr>
    </w:lvl>
    <w:lvl w:ilvl="2" w:tplc="1CFC3C2C" w:tentative="1">
      <w:start w:val="1"/>
      <w:numFmt w:val="bullet"/>
      <w:lvlText w:val=""/>
      <w:lvlJc w:val="left"/>
      <w:pPr>
        <w:tabs>
          <w:tab w:val="num" w:pos="2160"/>
        </w:tabs>
        <w:ind w:left="2160" w:hanging="360"/>
      </w:pPr>
      <w:rPr>
        <w:rFonts w:ascii="Wingdings 2" w:hAnsi="Wingdings 2" w:hint="default"/>
      </w:rPr>
    </w:lvl>
    <w:lvl w:ilvl="3" w:tplc="B5841B36" w:tentative="1">
      <w:start w:val="1"/>
      <w:numFmt w:val="bullet"/>
      <w:lvlText w:val=""/>
      <w:lvlJc w:val="left"/>
      <w:pPr>
        <w:tabs>
          <w:tab w:val="num" w:pos="2880"/>
        </w:tabs>
        <w:ind w:left="2880" w:hanging="360"/>
      </w:pPr>
      <w:rPr>
        <w:rFonts w:ascii="Wingdings 2" w:hAnsi="Wingdings 2" w:hint="default"/>
      </w:rPr>
    </w:lvl>
    <w:lvl w:ilvl="4" w:tplc="3EDE4DC2" w:tentative="1">
      <w:start w:val="1"/>
      <w:numFmt w:val="bullet"/>
      <w:lvlText w:val=""/>
      <w:lvlJc w:val="left"/>
      <w:pPr>
        <w:tabs>
          <w:tab w:val="num" w:pos="3600"/>
        </w:tabs>
        <w:ind w:left="3600" w:hanging="360"/>
      </w:pPr>
      <w:rPr>
        <w:rFonts w:ascii="Wingdings 2" w:hAnsi="Wingdings 2" w:hint="default"/>
      </w:rPr>
    </w:lvl>
    <w:lvl w:ilvl="5" w:tplc="9C18D62A" w:tentative="1">
      <w:start w:val="1"/>
      <w:numFmt w:val="bullet"/>
      <w:lvlText w:val=""/>
      <w:lvlJc w:val="left"/>
      <w:pPr>
        <w:tabs>
          <w:tab w:val="num" w:pos="4320"/>
        </w:tabs>
        <w:ind w:left="4320" w:hanging="360"/>
      </w:pPr>
      <w:rPr>
        <w:rFonts w:ascii="Wingdings 2" w:hAnsi="Wingdings 2" w:hint="default"/>
      </w:rPr>
    </w:lvl>
    <w:lvl w:ilvl="6" w:tplc="B65C71CE" w:tentative="1">
      <w:start w:val="1"/>
      <w:numFmt w:val="bullet"/>
      <w:lvlText w:val=""/>
      <w:lvlJc w:val="left"/>
      <w:pPr>
        <w:tabs>
          <w:tab w:val="num" w:pos="5040"/>
        </w:tabs>
        <w:ind w:left="5040" w:hanging="360"/>
      </w:pPr>
      <w:rPr>
        <w:rFonts w:ascii="Wingdings 2" w:hAnsi="Wingdings 2" w:hint="default"/>
      </w:rPr>
    </w:lvl>
    <w:lvl w:ilvl="7" w:tplc="46E654B8" w:tentative="1">
      <w:start w:val="1"/>
      <w:numFmt w:val="bullet"/>
      <w:lvlText w:val=""/>
      <w:lvlJc w:val="left"/>
      <w:pPr>
        <w:tabs>
          <w:tab w:val="num" w:pos="5760"/>
        </w:tabs>
        <w:ind w:left="5760" w:hanging="360"/>
      </w:pPr>
      <w:rPr>
        <w:rFonts w:ascii="Wingdings 2" w:hAnsi="Wingdings 2" w:hint="default"/>
      </w:rPr>
    </w:lvl>
    <w:lvl w:ilvl="8" w:tplc="AE64DB92" w:tentative="1">
      <w:start w:val="1"/>
      <w:numFmt w:val="bullet"/>
      <w:lvlText w:val=""/>
      <w:lvlJc w:val="left"/>
      <w:pPr>
        <w:tabs>
          <w:tab w:val="num" w:pos="6480"/>
        </w:tabs>
        <w:ind w:left="6480" w:hanging="360"/>
      </w:pPr>
      <w:rPr>
        <w:rFonts w:ascii="Wingdings 2" w:hAnsi="Wingdings 2"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DA3683"/>
    <w:multiLevelType w:val="hybridMultilevel"/>
    <w:tmpl w:val="21AC176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4973257"/>
    <w:multiLevelType w:val="hybridMultilevel"/>
    <w:tmpl w:val="E3724D9E"/>
    <w:lvl w:ilvl="0" w:tplc="0A6E8C50">
      <w:start w:val="1"/>
      <w:numFmt w:val="bullet"/>
      <w:lvlText w:val=""/>
      <w:lvlJc w:val="left"/>
      <w:pPr>
        <w:tabs>
          <w:tab w:val="num" w:pos="720"/>
        </w:tabs>
        <w:ind w:left="720" w:hanging="360"/>
      </w:pPr>
      <w:rPr>
        <w:rFonts w:ascii="Wingdings 2" w:hAnsi="Wingdings 2" w:hint="default"/>
      </w:rPr>
    </w:lvl>
    <w:lvl w:ilvl="1" w:tplc="6CD4811C" w:tentative="1">
      <w:start w:val="1"/>
      <w:numFmt w:val="bullet"/>
      <w:lvlText w:val=""/>
      <w:lvlJc w:val="left"/>
      <w:pPr>
        <w:tabs>
          <w:tab w:val="num" w:pos="1440"/>
        </w:tabs>
        <w:ind w:left="1440" w:hanging="360"/>
      </w:pPr>
      <w:rPr>
        <w:rFonts w:ascii="Wingdings 2" w:hAnsi="Wingdings 2" w:hint="default"/>
      </w:rPr>
    </w:lvl>
    <w:lvl w:ilvl="2" w:tplc="7E143960" w:tentative="1">
      <w:start w:val="1"/>
      <w:numFmt w:val="bullet"/>
      <w:lvlText w:val=""/>
      <w:lvlJc w:val="left"/>
      <w:pPr>
        <w:tabs>
          <w:tab w:val="num" w:pos="2160"/>
        </w:tabs>
        <w:ind w:left="2160" w:hanging="360"/>
      </w:pPr>
      <w:rPr>
        <w:rFonts w:ascii="Wingdings 2" w:hAnsi="Wingdings 2" w:hint="default"/>
      </w:rPr>
    </w:lvl>
    <w:lvl w:ilvl="3" w:tplc="9B267282" w:tentative="1">
      <w:start w:val="1"/>
      <w:numFmt w:val="bullet"/>
      <w:lvlText w:val=""/>
      <w:lvlJc w:val="left"/>
      <w:pPr>
        <w:tabs>
          <w:tab w:val="num" w:pos="2880"/>
        </w:tabs>
        <w:ind w:left="2880" w:hanging="360"/>
      </w:pPr>
      <w:rPr>
        <w:rFonts w:ascii="Wingdings 2" w:hAnsi="Wingdings 2" w:hint="default"/>
      </w:rPr>
    </w:lvl>
    <w:lvl w:ilvl="4" w:tplc="72CEC41C" w:tentative="1">
      <w:start w:val="1"/>
      <w:numFmt w:val="bullet"/>
      <w:lvlText w:val=""/>
      <w:lvlJc w:val="left"/>
      <w:pPr>
        <w:tabs>
          <w:tab w:val="num" w:pos="3600"/>
        </w:tabs>
        <w:ind w:left="3600" w:hanging="360"/>
      </w:pPr>
      <w:rPr>
        <w:rFonts w:ascii="Wingdings 2" w:hAnsi="Wingdings 2" w:hint="default"/>
      </w:rPr>
    </w:lvl>
    <w:lvl w:ilvl="5" w:tplc="EFAC3AEC" w:tentative="1">
      <w:start w:val="1"/>
      <w:numFmt w:val="bullet"/>
      <w:lvlText w:val=""/>
      <w:lvlJc w:val="left"/>
      <w:pPr>
        <w:tabs>
          <w:tab w:val="num" w:pos="4320"/>
        </w:tabs>
        <w:ind w:left="4320" w:hanging="360"/>
      </w:pPr>
      <w:rPr>
        <w:rFonts w:ascii="Wingdings 2" w:hAnsi="Wingdings 2" w:hint="default"/>
      </w:rPr>
    </w:lvl>
    <w:lvl w:ilvl="6" w:tplc="EE921F0C" w:tentative="1">
      <w:start w:val="1"/>
      <w:numFmt w:val="bullet"/>
      <w:lvlText w:val=""/>
      <w:lvlJc w:val="left"/>
      <w:pPr>
        <w:tabs>
          <w:tab w:val="num" w:pos="5040"/>
        </w:tabs>
        <w:ind w:left="5040" w:hanging="360"/>
      </w:pPr>
      <w:rPr>
        <w:rFonts w:ascii="Wingdings 2" w:hAnsi="Wingdings 2" w:hint="default"/>
      </w:rPr>
    </w:lvl>
    <w:lvl w:ilvl="7" w:tplc="83EC5C4C" w:tentative="1">
      <w:start w:val="1"/>
      <w:numFmt w:val="bullet"/>
      <w:lvlText w:val=""/>
      <w:lvlJc w:val="left"/>
      <w:pPr>
        <w:tabs>
          <w:tab w:val="num" w:pos="5760"/>
        </w:tabs>
        <w:ind w:left="5760" w:hanging="360"/>
      </w:pPr>
      <w:rPr>
        <w:rFonts w:ascii="Wingdings 2" w:hAnsi="Wingdings 2" w:hint="default"/>
      </w:rPr>
    </w:lvl>
    <w:lvl w:ilvl="8" w:tplc="5F48CBDE" w:tentative="1">
      <w:start w:val="1"/>
      <w:numFmt w:val="bullet"/>
      <w:lvlText w:val=""/>
      <w:lvlJc w:val="left"/>
      <w:pPr>
        <w:tabs>
          <w:tab w:val="num" w:pos="6480"/>
        </w:tabs>
        <w:ind w:left="6480" w:hanging="360"/>
      </w:pPr>
      <w:rPr>
        <w:rFonts w:ascii="Wingdings 2" w:hAnsi="Wingdings 2"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11E2BEB"/>
    <w:multiLevelType w:val="hybridMultilevel"/>
    <w:tmpl w:val="360A9A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F5803BC"/>
    <w:multiLevelType w:val="hybridMultilevel"/>
    <w:tmpl w:val="FCE0AA5A"/>
    <w:lvl w:ilvl="0" w:tplc="B68A4A6C">
      <w:start w:val="1"/>
      <w:numFmt w:val="bullet"/>
      <w:lvlText w:val=""/>
      <w:lvlJc w:val="left"/>
      <w:pPr>
        <w:tabs>
          <w:tab w:val="num" w:pos="720"/>
        </w:tabs>
        <w:ind w:left="720" w:hanging="360"/>
      </w:pPr>
      <w:rPr>
        <w:rFonts w:ascii="Wingdings 2" w:hAnsi="Wingdings 2" w:hint="default"/>
      </w:rPr>
    </w:lvl>
    <w:lvl w:ilvl="1" w:tplc="7FFA0AC2" w:tentative="1">
      <w:start w:val="1"/>
      <w:numFmt w:val="bullet"/>
      <w:lvlText w:val=""/>
      <w:lvlJc w:val="left"/>
      <w:pPr>
        <w:tabs>
          <w:tab w:val="num" w:pos="1440"/>
        </w:tabs>
        <w:ind w:left="1440" w:hanging="360"/>
      </w:pPr>
      <w:rPr>
        <w:rFonts w:ascii="Wingdings 2" w:hAnsi="Wingdings 2" w:hint="default"/>
      </w:rPr>
    </w:lvl>
    <w:lvl w:ilvl="2" w:tplc="168EA42C" w:tentative="1">
      <w:start w:val="1"/>
      <w:numFmt w:val="bullet"/>
      <w:lvlText w:val=""/>
      <w:lvlJc w:val="left"/>
      <w:pPr>
        <w:tabs>
          <w:tab w:val="num" w:pos="2160"/>
        </w:tabs>
        <w:ind w:left="2160" w:hanging="360"/>
      </w:pPr>
      <w:rPr>
        <w:rFonts w:ascii="Wingdings 2" w:hAnsi="Wingdings 2" w:hint="default"/>
      </w:rPr>
    </w:lvl>
    <w:lvl w:ilvl="3" w:tplc="DADEF2CA" w:tentative="1">
      <w:start w:val="1"/>
      <w:numFmt w:val="bullet"/>
      <w:lvlText w:val=""/>
      <w:lvlJc w:val="left"/>
      <w:pPr>
        <w:tabs>
          <w:tab w:val="num" w:pos="2880"/>
        </w:tabs>
        <w:ind w:left="2880" w:hanging="360"/>
      </w:pPr>
      <w:rPr>
        <w:rFonts w:ascii="Wingdings 2" w:hAnsi="Wingdings 2" w:hint="default"/>
      </w:rPr>
    </w:lvl>
    <w:lvl w:ilvl="4" w:tplc="D0DAE63E" w:tentative="1">
      <w:start w:val="1"/>
      <w:numFmt w:val="bullet"/>
      <w:lvlText w:val=""/>
      <w:lvlJc w:val="left"/>
      <w:pPr>
        <w:tabs>
          <w:tab w:val="num" w:pos="3600"/>
        </w:tabs>
        <w:ind w:left="3600" w:hanging="360"/>
      </w:pPr>
      <w:rPr>
        <w:rFonts w:ascii="Wingdings 2" w:hAnsi="Wingdings 2" w:hint="default"/>
      </w:rPr>
    </w:lvl>
    <w:lvl w:ilvl="5" w:tplc="8B92D982" w:tentative="1">
      <w:start w:val="1"/>
      <w:numFmt w:val="bullet"/>
      <w:lvlText w:val=""/>
      <w:lvlJc w:val="left"/>
      <w:pPr>
        <w:tabs>
          <w:tab w:val="num" w:pos="4320"/>
        </w:tabs>
        <w:ind w:left="4320" w:hanging="360"/>
      </w:pPr>
      <w:rPr>
        <w:rFonts w:ascii="Wingdings 2" w:hAnsi="Wingdings 2" w:hint="default"/>
      </w:rPr>
    </w:lvl>
    <w:lvl w:ilvl="6" w:tplc="F02E9588" w:tentative="1">
      <w:start w:val="1"/>
      <w:numFmt w:val="bullet"/>
      <w:lvlText w:val=""/>
      <w:lvlJc w:val="left"/>
      <w:pPr>
        <w:tabs>
          <w:tab w:val="num" w:pos="5040"/>
        </w:tabs>
        <w:ind w:left="5040" w:hanging="360"/>
      </w:pPr>
      <w:rPr>
        <w:rFonts w:ascii="Wingdings 2" w:hAnsi="Wingdings 2" w:hint="default"/>
      </w:rPr>
    </w:lvl>
    <w:lvl w:ilvl="7" w:tplc="08D4272A" w:tentative="1">
      <w:start w:val="1"/>
      <w:numFmt w:val="bullet"/>
      <w:lvlText w:val=""/>
      <w:lvlJc w:val="left"/>
      <w:pPr>
        <w:tabs>
          <w:tab w:val="num" w:pos="5760"/>
        </w:tabs>
        <w:ind w:left="5760" w:hanging="360"/>
      </w:pPr>
      <w:rPr>
        <w:rFonts w:ascii="Wingdings 2" w:hAnsi="Wingdings 2" w:hint="default"/>
      </w:rPr>
    </w:lvl>
    <w:lvl w:ilvl="8" w:tplc="029A4772" w:tentative="1">
      <w:start w:val="1"/>
      <w:numFmt w:val="bullet"/>
      <w:lvlText w:val=""/>
      <w:lvlJc w:val="left"/>
      <w:pPr>
        <w:tabs>
          <w:tab w:val="num" w:pos="6480"/>
        </w:tabs>
        <w:ind w:left="6480" w:hanging="360"/>
      </w:pPr>
      <w:rPr>
        <w:rFonts w:ascii="Wingdings 2" w:hAnsi="Wingdings 2" w:hint="default"/>
      </w:rPr>
    </w:lvl>
  </w:abstractNum>
  <w:abstractNum w:abstractNumId="39">
    <w:nsid w:val="61BC47EA"/>
    <w:multiLevelType w:val="hybridMultilevel"/>
    <w:tmpl w:val="1E68D720"/>
    <w:lvl w:ilvl="0" w:tplc="918E973C">
      <w:start w:val="1"/>
      <w:numFmt w:val="bullet"/>
      <w:lvlText w:val=""/>
      <w:lvlJc w:val="left"/>
      <w:pPr>
        <w:tabs>
          <w:tab w:val="num" w:pos="720"/>
        </w:tabs>
        <w:ind w:left="720" w:hanging="360"/>
      </w:pPr>
      <w:rPr>
        <w:rFonts w:ascii="Wingdings 2" w:hAnsi="Wingdings 2" w:hint="default"/>
      </w:rPr>
    </w:lvl>
    <w:lvl w:ilvl="1" w:tplc="82E4E986" w:tentative="1">
      <w:start w:val="1"/>
      <w:numFmt w:val="bullet"/>
      <w:lvlText w:val=""/>
      <w:lvlJc w:val="left"/>
      <w:pPr>
        <w:tabs>
          <w:tab w:val="num" w:pos="1440"/>
        </w:tabs>
        <w:ind w:left="1440" w:hanging="360"/>
      </w:pPr>
      <w:rPr>
        <w:rFonts w:ascii="Wingdings 2" w:hAnsi="Wingdings 2" w:hint="default"/>
      </w:rPr>
    </w:lvl>
    <w:lvl w:ilvl="2" w:tplc="6BDA1188" w:tentative="1">
      <w:start w:val="1"/>
      <w:numFmt w:val="bullet"/>
      <w:lvlText w:val=""/>
      <w:lvlJc w:val="left"/>
      <w:pPr>
        <w:tabs>
          <w:tab w:val="num" w:pos="2160"/>
        </w:tabs>
        <w:ind w:left="2160" w:hanging="360"/>
      </w:pPr>
      <w:rPr>
        <w:rFonts w:ascii="Wingdings 2" w:hAnsi="Wingdings 2" w:hint="default"/>
      </w:rPr>
    </w:lvl>
    <w:lvl w:ilvl="3" w:tplc="F4BEA9B0" w:tentative="1">
      <w:start w:val="1"/>
      <w:numFmt w:val="bullet"/>
      <w:lvlText w:val=""/>
      <w:lvlJc w:val="left"/>
      <w:pPr>
        <w:tabs>
          <w:tab w:val="num" w:pos="2880"/>
        </w:tabs>
        <w:ind w:left="2880" w:hanging="360"/>
      </w:pPr>
      <w:rPr>
        <w:rFonts w:ascii="Wingdings 2" w:hAnsi="Wingdings 2" w:hint="default"/>
      </w:rPr>
    </w:lvl>
    <w:lvl w:ilvl="4" w:tplc="6DC241CE" w:tentative="1">
      <w:start w:val="1"/>
      <w:numFmt w:val="bullet"/>
      <w:lvlText w:val=""/>
      <w:lvlJc w:val="left"/>
      <w:pPr>
        <w:tabs>
          <w:tab w:val="num" w:pos="3600"/>
        </w:tabs>
        <w:ind w:left="3600" w:hanging="360"/>
      </w:pPr>
      <w:rPr>
        <w:rFonts w:ascii="Wingdings 2" w:hAnsi="Wingdings 2" w:hint="default"/>
      </w:rPr>
    </w:lvl>
    <w:lvl w:ilvl="5" w:tplc="E652923A" w:tentative="1">
      <w:start w:val="1"/>
      <w:numFmt w:val="bullet"/>
      <w:lvlText w:val=""/>
      <w:lvlJc w:val="left"/>
      <w:pPr>
        <w:tabs>
          <w:tab w:val="num" w:pos="4320"/>
        </w:tabs>
        <w:ind w:left="4320" w:hanging="360"/>
      </w:pPr>
      <w:rPr>
        <w:rFonts w:ascii="Wingdings 2" w:hAnsi="Wingdings 2" w:hint="default"/>
      </w:rPr>
    </w:lvl>
    <w:lvl w:ilvl="6" w:tplc="57C220A6" w:tentative="1">
      <w:start w:val="1"/>
      <w:numFmt w:val="bullet"/>
      <w:lvlText w:val=""/>
      <w:lvlJc w:val="left"/>
      <w:pPr>
        <w:tabs>
          <w:tab w:val="num" w:pos="5040"/>
        </w:tabs>
        <w:ind w:left="5040" w:hanging="360"/>
      </w:pPr>
      <w:rPr>
        <w:rFonts w:ascii="Wingdings 2" w:hAnsi="Wingdings 2" w:hint="default"/>
      </w:rPr>
    </w:lvl>
    <w:lvl w:ilvl="7" w:tplc="C5549ABC" w:tentative="1">
      <w:start w:val="1"/>
      <w:numFmt w:val="bullet"/>
      <w:lvlText w:val=""/>
      <w:lvlJc w:val="left"/>
      <w:pPr>
        <w:tabs>
          <w:tab w:val="num" w:pos="5760"/>
        </w:tabs>
        <w:ind w:left="5760" w:hanging="360"/>
      </w:pPr>
      <w:rPr>
        <w:rFonts w:ascii="Wingdings 2" w:hAnsi="Wingdings 2" w:hint="default"/>
      </w:rPr>
    </w:lvl>
    <w:lvl w:ilvl="8" w:tplc="BAF4B64A" w:tentative="1">
      <w:start w:val="1"/>
      <w:numFmt w:val="bullet"/>
      <w:lvlText w:val=""/>
      <w:lvlJc w:val="left"/>
      <w:pPr>
        <w:tabs>
          <w:tab w:val="num" w:pos="6480"/>
        </w:tabs>
        <w:ind w:left="6480" w:hanging="360"/>
      </w:pPr>
      <w:rPr>
        <w:rFonts w:ascii="Wingdings 2" w:hAnsi="Wingdings 2" w:hint="default"/>
      </w:rPr>
    </w:lvl>
  </w:abstractNum>
  <w:abstractNum w:abstractNumId="40">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2"/>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4"/>
  </w:num>
  <w:num w:numId="9">
    <w:abstractNumId w:val="6"/>
  </w:num>
  <w:num w:numId="10">
    <w:abstractNumId w:val="1"/>
  </w:num>
  <w:num w:numId="11">
    <w:abstractNumId w:val="10"/>
  </w:num>
  <w:num w:numId="12">
    <w:abstractNumId w:val="35"/>
  </w:num>
  <w:num w:numId="13">
    <w:abstractNumId w:val="43"/>
  </w:num>
  <w:num w:numId="14">
    <w:abstractNumId w:val="46"/>
  </w:num>
  <w:num w:numId="15">
    <w:abstractNumId w:val="37"/>
  </w:num>
  <w:num w:numId="16">
    <w:abstractNumId w:val="34"/>
  </w:num>
  <w:num w:numId="17">
    <w:abstractNumId w:val="8"/>
  </w:num>
  <w:num w:numId="18">
    <w:abstractNumId w:val="36"/>
  </w:num>
  <w:num w:numId="19">
    <w:abstractNumId w:val="26"/>
  </w:num>
  <w:num w:numId="20">
    <w:abstractNumId w:val="7"/>
  </w:num>
  <w:num w:numId="21">
    <w:abstractNumId w:val="47"/>
  </w:num>
  <w:num w:numId="22">
    <w:abstractNumId w:val="19"/>
  </w:num>
  <w:num w:numId="23">
    <w:abstractNumId w:val="44"/>
  </w:num>
  <w:num w:numId="24">
    <w:abstractNumId w:val="45"/>
  </w:num>
  <w:num w:numId="25">
    <w:abstractNumId w:val="31"/>
  </w:num>
  <w:num w:numId="26">
    <w:abstractNumId w:val="17"/>
  </w:num>
  <w:num w:numId="27">
    <w:abstractNumId w:val="3"/>
  </w:num>
  <w:num w:numId="28">
    <w:abstractNumId w:val="11"/>
  </w:num>
  <w:num w:numId="29">
    <w:abstractNumId w:val="32"/>
  </w:num>
  <w:num w:numId="30">
    <w:abstractNumId w:val="41"/>
  </w:num>
  <w:num w:numId="31">
    <w:abstractNumId w:val="29"/>
  </w:num>
  <w:num w:numId="32">
    <w:abstractNumId w:val="2"/>
  </w:num>
  <w:num w:numId="33">
    <w:abstractNumId w:val="28"/>
  </w:num>
  <w:num w:numId="34">
    <w:abstractNumId w:val="24"/>
  </w:num>
  <w:num w:numId="35">
    <w:abstractNumId w:val="14"/>
  </w:num>
  <w:num w:numId="36">
    <w:abstractNumId w:val="12"/>
  </w:num>
  <w:num w:numId="37">
    <w:abstractNumId w:val="9"/>
  </w:num>
  <w:num w:numId="38">
    <w:abstractNumId w:val="40"/>
  </w:num>
  <w:num w:numId="39">
    <w:abstractNumId w:val="16"/>
  </w:num>
  <w:num w:numId="40">
    <w:abstractNumId w:val="13"/>
  </w:num>
  <w:num w:numId="41">
    <w:abstractNumId w:val="25"/>
  </w:num>
  <w:num w:numId="42">
    <w:abstractNumId w:val="39"/>
  </w:num>
  <w:num w:numId="43">
    <w:abstractNumId w:val="23"/>
  </w:num>
  <w:num w:numId="44">
    <w:abstractNumId w:val="5"/>
  </w:num>
  <w:num w:numId="45">
    <w:abstractNumId w:val="38"/>
  </w:num>
  <w:num w:numId="46">
    <w:abstractNumId w:val="20"/>
  </w:num>
  <w:num w:numId="47">
    <w:abstractNumId w:val="33"/>
  </w:num>
  <w:num w:numId="48">
    <w:abstractNumId w:val="1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0F5A54"/>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380"/>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0302"/>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6950"/>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2E"/>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B76"/>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457A"/>
    <w:rsid w:val="00CF5BEA"/>
    <w:rsid w:val="00CF74B9"/>
    <w:rsid w:val="00CF7F9B"/>
    <w:rsid w:val="00D016D2"/>
    <w:rsid w:val="00D02D2A"/>
    <w:rsid w:val="00D0466E"/>
    <w:rsid w:val="00D05929"/>
    <w:rsid w:val="00D06876"/>
    <w:rsid w:val="00D074AF"/>
    <w:rsid w:val="00D10672"/>
    <w:rsid w:val="00D10CB8"/>
    <w:rsid w:val="00D1152C"/>
    <w:rsid w:val="00D12B52"/>
    <w:rsid w:val="00D13CC9"/>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22D4"/>
    <w:rsid w:val="00F529D7"/>
    <w:rsid w:val="00F52D6E"/>
    <w:rsid w:val="00F53B6D"/>
    <w:rsid w:val="00F5753E"/>
    <w:rsid w:val="00F57A65"/>
    <w:rsid w:val="00F61C56"/>
    <w:rsid w:val="00F62771"/>
    <w:rsid w:val="00F63D70"/>
    <w:rsid w:val="00F648BB"/>
    <w:rsid w:val="00F6598C"/>
    <w:rsid w:val="00F65D8A"/>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80122315">
      <w:bodyDiv w:val="1"/>
      <w:marLeft w:val="0"/>
      <w:marRight w:val="0"/>
      <w:marTop w:val="0"/>
      <w:marBottom w:val="0"/>
      <w:divBdr>
        <w:top w:val="none" w:sz="0" w:space="0" w:color="auto"/>
        <w:left w:val="none" w:sz="0" w:space="0" w:color="auto"/>
        <w:bottom w:val="none" w:sz="0" w:space="0" w:color="auto"/>
        <w:right w:val="none" w:sz="0" w:space="0" w:color="auto"/>
      </w:divBdr>
      <w:divsChild>
        <w:div w:id="1252205798">
          <w:marLeft w:val="576"/>
          <w:marRight w:val="0"/>
          <w:marTop w:val="120"/>
          <w:marBottom w:val="0"/>
          <w:divBdr>
            <w:top w:val="none" w:sz="0" w:space="0" w:color="auto"/>
            <w:left w:val="none" w:sz="0" w:space="0" w:color="auto"/>
            <w:bottom w:val="none" w:sz="0" w:space="0" w:color="auto"/>
            <w:right w:val="none" w:sz="0" w:space="0" w:color="auto"/>
          </w:divBdr>
        </w:div>
        <w:div w:id="287201971">
          <w:marLeft w:val="576"/>
          <w:marRight w:val="0"/>
          <w:marTop w:val="120"/>
          <w:marBottom w:val="0"/>
          <w:divBdr>
            <w:top w:val="none" w:sz="0" w:space="0" w:color="auto"/>
            <w:left w:val="none" w:sz="0" w:space="0" w:color="auto"/>
            <w:bottom w:val="none" w:sz="0" w:space="0" w:color="auto"/>
            <w:right w:val="none" w:sz="0" w:space="0" w:color="auto"/>
          </w:divBdr>
        </w:div>
        <w:div w:id="972248283">
          <w:marLeft w:val="576"/>
          <w:marRight w:val="0"/>
          <w:marTop w:val="120"/>
          <w:marBottom w:val="0"/>
          <w:divBdr>
            <w:top w:val="none" w:sz="0" w:space="0" w:color="auto"/>
            <w:left w:val="none" w:sz="0" w:space="0" w:color="auto"/>
            <w:bottom w:val="none" w:sz="0" w:space="0" w:color="auto"/>
            <w:right w:val="none" w:sz="0" w:space="0" w:color="auto"/>
          </w:divBdr>
        </w:div>
        <w:div w:id="1987278747">
          <w:marLeft w:val="576"/>
          <w:marRight w:val="0"/>
          <w:marTop w:val="120"/>
          <w:marBottom w:val="0"/>
          <w:divBdr>
            <w:top w:val="none" w:sz="0" w:space="0" w:color="auto"/>
            <w:left w:val="none" w:sz="0" w:space="0" w:color="auto"/>
            <w:bottom w:val="none" w:sz="0" w:space="0" w:color="auto"/>
            <w:right w:val="none" w:sz="0" w:space="0" w:color="auto"/>
          </w:divBdr>
        </w:div>
        <w:div w:id="271523979">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8608957">
      <w:bodyDiv w:val="1"/>
      <w:marLeft w:val="0"/>
      <w:marRight w:val="0"/>
      <w:marTop w:val="0"/>
      <w:marBottom w:val="0"/>
      <w:divBdr>
        <w:top w:val="none" w:sz="0" w:space="0" w:color="auto"/>
        <w:left w:val="none" w:sz="0" w:space="0" w:color="auto"/>
        <w:bottom w:val="none" w:sz="0" w:space="0" w:color="auto"/>
        <w:right w:val="none" w:sz="0" w:space="0" w:color="auto"/>
      </w:divBdr>
    </w:div>
    <w:div w:id="998269320">
      <w:bodyDiv w:val="1"/>
      <w:marLeft w:val="0"/>
      <w:marRight w:val="0"/>
      <w:marTop w:val="0"/>
      <w:marBottom w:val="0"/>
      <w:divBdr>
        <w:top w:val="none" w:sz="0" w:space="0" w:color="auto"/>
        <w:left w:val="none" w:sz="0" w:space="0" w:color="auto"/>
        <w:bottom w:val="none" w:sz="0" w:space="0" w:color="auto"/>
        <w:right w:val="none" w:sz="0" w:space="0" w:color="auto"/>
      </w:divBdr>
      <w:divsChild>
        <w:div w:id="2074545374">
          <w:marLeft w:val="576"/>
          <w:marRight w:val="0"/>
          <w:marTop w:val="120"/>
          <w:marBottom w:val="0"/>
          <w:divBdr>
            <w:top w:val="none" w:sz="0" w:space="0" w:color="auto"/>
            <w:left w:val="none" w:sz="0" w:space="0" w:color="auto"/>
            <w:bottom w:val="none" w:sz="0" w:space="0" w:color="auto"/>
            <w:right w:val="none" w:sz="0" w:space="0" w:color="auto"/>
          </w:divBdr>
        </w:div>
        <w:div w:id="787243293">
          <w:marLeft w:val="576"/>
          <w:marRight w:val="0"/>
          <w:marTop w:val="120"/>
          <w:marBottom w:val="0"/>
          <w:divBdr>
            <w:top w:val="none" w:sz="0" w:space="0" w:color="auto"/>
            <w:left w:val="none" w:sz="0" w:space="0" w:color="auto"/>
            <w:bottom w:val="none" w:sz="0" w:space="0" w:color="auto"/>
            <w:right w:val="none" w:sz="0" w:space="0" w:color="auto"/>
          </w:divBdr>
        </w:div>
        <w:div w:id="1187866738">
          <w:marLeft w:val="576"/>
          <w:marRight w:val="0"/>
          <w:marTop w:val="120"/>
          <w:marBottom w:val="0"/>
          <w:divBdr>
            <w:top w:val="none" w:sz="0" w:space="0" w:color="auto"/>
            <w:left w:val="none" w:sz="0" w:space="0" w:color="auto"/>
            <w:bottom w:val="none" w:sz="0" w:space="0" w:color="auto"/>
            <w:right w:val="none" w:sz="0" w:space="0" w:color="auto"/>
          </w:divBdr>
        </w:div>
        <w:div w:id="115763142">
          <w:marLeft w:val="576"/>
          <w:marRight w:val="0"/>
          <w:marTop w:val="120"/>
          <w:marBottom w:val="0"/>
          <w:divBdr>
            <w:top w:val="none" w:sz="0" w:space="0" w:color="auto"/>
            <w:left w:val="none" w:sz="0" w:space="0" w:color="auto"/>
            <w:bottom w:val="none" w:sz="0" w:space="0" w:color="auto"/>
            <w:right w:val="none" w:sz="0" w:space="0" w:color="auto"/>
          </w:divBdr>
        </w:div>
        <w:div w:id="1030227626">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57777096">
      <w:bodyDiv w:val="1"/>
      <w:marLeft w:val="0"/>
      <w:marRight w:val="0"/>
      <w:marTop w:val="0"/>
      <w:marBottom w:val="0"/>
      <w:divBdr>
        <w:top w:val="none" w:sz="0" w:space="0" w:color="auto"/>
        <w:left w:val="none" w:sz="0" w:space="0" w:color="auto"/>
        <w:bottom w:val="none" w:sz="0" w:space="0" w:color="auto"/>
        <w:right w:val="none" w:sz="0" w:space="0" w:color="auto"/>
      </w:divBdr>
      <w:divsChild>
        <w:div w:id="232543370">
          <w:marLeft w:val="0"/>
          <w:marRight w:val="0"/>
          <w:marTop w:val="0"/>
          <w:marBottom w:val="0"/>
          <w:divBdr>
            <w:top w:val="none" w:sz="0" w:space="0" w:color="auto"/>
            <w:left w:val="none" w:sz="0" w:space="0" w:color="auto"/>
            <w:bottom w:val="none" w:sz="0" w:space="0" w:color="auto"/>
            <w:right w:val="none" w:sz="0" w:space="0" w:color="auto"/>
          </w:divBdr>
          <w:divsChild>
            <w:div w:id="1592160558">
              <w:marLeft w:val="0"/>
              <w:marRight w:val="0"/>
              <w:marTop w:val="0"/>
              <w:marBottom w:val="0"/>
              <w:divBdr>
                <w:top w:val="none" w:sz="0" w:space="0" w:color="auto"/>
                <w:left w:val="none" w:sz="0" w:space="0" w:color="auto"/>
                <w:bottom w:val="none" w:sz="0" w:space="0" w:color="auto"/>
                <w:right w:val="none" w:sz="0" w:space="0" w:color="auto"/>
              </w:divBdr>
              <w:divsChild>
                <w:div w:id="488596239">
                  <w:marLeft w:val="0"/>
                  <w:marRight w:val="0"/>
                  <w:marTop w:val="0"/>
                  <w:marBottom w:val="0"/>
                  <w:divBdr>
                    <w:top w:val="none" w:sz="0" w:space="0" w:color="auto"/>
                    <w:left w:val="none" w:sz="0" w:space="0" w:color="auto"/>
                    <w:bottom w:val="none" w:sz="0" w:space="0" w:color="auto"/>
                    <w:right w:val="none" w:sz="0" w:space="0" w:color="auto"/>
                  </w:divBdr>
                  <w:divsChild>
                    <w:div w:id="775517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93066674">
      <w:bodyDiv w:val="1"/>
      <w:marLeft w:val="0"/>
      <w:marRight w:val="0"/>
      <w:marTop w:val="0"/>
      <w:marBottom w:val="0"/>
      <w:divBdr>
        <w:top w:val="none" w:sz="0" w:space="0" w:color="auto"/>
        <w:left w:val="none" w:sz="0" w:space="0" w:color="auto"/>
        <w:bottom w:val="none" w:sz="0" w:space="0" w:color="auto"/>
        <w:right w:val="none" w:sz="0" w:space="0" w:color="auto"/>
      </w:divBdr>
      <w:divsChild>
        <w:div w:id="1863589894">
          <w:marLeft w:val="576"/>
          <w:marRight w:val="0"/>
          <w:marTop w:val="120"/>
          <w:marBottom w:val="0"/>
          <w:divBdr>
            <w:top w:val="none" w:sz="0" w:space="0" w:color="auto"/>
            <w:left w:val="none" w:sz="0" w:space="0" w:color="auto"/>
            <w:bottom w:val="none" w:sz="0" w:space="0" w:color="auto"/>
            <w:right w:val="none" w:sz="0" w:space="0" w:color="auto"/>
          </w:divBdr>
        </w:div>
        <w:div w:id="148602226">
          <w:marLeft w:val="576"/>
          <w:marRight w:val="0"/>
          <w:marTop w:val="120"/>
          <w:marBottom w:val="0"/>
          <w:divBdr>
            <w:top w:val="none" w:sz="0" w:space="0" w:color="auto"/>
            <w:left w:val="none" w:sz="0" w:space="0" w:color="auto"/>
            <w:bottom w:val="none" w:sz="0" w:space="0" w:color="auto"/>
            <w:right w:val="none" w:sz="0" w:space="0" w:color="auto"/>
          </w:divBdr>
        </w:div>
        <w:div w:id="418450355">
          <w:marLeft w:val="576"/>
          <w:marRight w:val="0"/>
          <w:marTop w:val="120"/>
          <w:marBottom w:val="0"/>
          <w:divBdr>
            <w:top w:val="none" w:sz="0" w:space="0" w:color="auto"/>
            <w:left w:val="none" w:sz="0" w:space="0" w:color="auto"/>
            <w:bottom w:val="none" w:sz="0" w:space="0" w:color="auto"/>
            <w:right w:val="none" w:sz="0" w:space="0" w:color="auto"/>
          </w:divBdr>
        </w:div>
        <w:div w:id="1461462638">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2783711">
      <w:bodyDiv w:val="1"/>
      <w:marLeft w:val="0"/>
      <w:marRight w:val="0"/>
      <w:marTop w:val="0"/>
      <w:marBottom w:val="0"/>
      <w:divBdr>
        <w:top w:val="none" w:sz="0" w:space="0" w:color="auto"/>
        <w:left w:val="none" w:sz="0" w:space="0" w:color="auto"/>
        <w:bottom w:val="none" w:sz="0" w:space="0" w:color="auto"/>
        <w:right w:val="none" w:sz="0" w:space="0" w:color="auto"/>
      </w:divBdr>
      <w:divsChild>
        <w:div w:id="564952552">
          <w:marLeft w:val="576"/>
          <w:marRight w:val="0"/>
          <w:marTop w:val="120"/>
          <w:marBottom w:val="0"/>
          <w:divBdr>
            <w:top w:val="none" w:sz="0" w:space="0" w:color="auto"/>
            <w:left w:val="none" w:sz="0" w:space="0" w:color="auto"/>
            <w:bottom w:val="none" w:sz="0" w:space="0" w:color="auto"/>
            <w:right w:val="none" w:sz="0" w:space="0" w:color="auto"/>
          </w:divBdr>
        </w:div>
        <w:div w:id="1204051086">
          <w:marLeft w:val="576"/>
          <w:marRight w:val="0"/>
          <w:marTop w:val="120"/>
          <w:marBottom w:val="0"/>
          <w:divBdr>
            <w:top w:val="none" w:sz="0" w:space="0" w:color="auto"/>
            <w:left w:val="none" w:sz="0" w:space="0" w:color="auto"/>
            <w:bottom w:val="none" w:sz="0" w:space="0" w:color="auto"/>
            <w:right w:val="none" w:sz="0" w:space="0" w:color="auto"/>
          </w:divBdr>
        </w:div>
        <w:div w:id="1413770840">
          <w:marLeft w:val="576"/>
          <w:marRight w:val="0"/>
          <w:marTop w:val="12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0314276">
      <w:bodyDiv w:val="1"/>
      <w:marLeft w:val="0"/>
      <w:marRight w:val="0"/>
      <w:marTop w:val="0"/>
      <w:marBottom w:val="0"/>
      <w:divBdr>
        <w:top w:val="none" w:sz="0" w:space="0" w:color="auto"/>
        <w:left w:val="none" w:sz="0" w:space="0" w:color="auto"/>
        <w:bottom w:val="none" w:sz="0" w:space="0" w:color="auto"/>
        <w:right w:val="none" w:sz="0" w:space="0" w:color="auto"/>
      </w:divBdr>
      <w:divsChild>
        <w:div w:id="1455980203">
          <w:marLeft w:val="576"/>
          <w:marRight w:val="0"/>
          <w:marTop w:val="120"/>
          <w:marBottom w:val="0"/>
          <w:divBdr>
            <w:top w:val="none" w:sz="0" w:space="0" w:color="auto"/>
            <w:left w:val="none" w:sz="0" w:space="0" w:color="auto"/>
            <w:bottom w:val="none" w:sz="0" w:space="0" w:color="auto"/>
            <w:right w:val="none" w:sz="0" w:space="0" w:color="auto"/>
          </w:divBdr>
        </w:div>
        <w:div w:id="603923485">
          <w:marLeft w:val="576"/>
          <w:marRight w:val="0"/>
          <w:marTop w:val="120"/>
          <w:marBottom w:val="0"/>
          <w:divBdr>
            <w:top w:val="none" w:sz="0" w:space="0" w:color="auto"/>
            <w:left w:val="none" w:sz="0" w:space="0" w:color="auto"/>
            <w:bottom w:val="none" w:sz="0" w:space="0" w:color="auto"/>
            <w:right w:val="none" w:sz="0" w:space="0" w:color="auto"/>
          </w:divBdr>
        </w:div>
        <w:div w:id="211579281">
          <w:marLeft w:val="576"/>
          <w:marRight w:val="0"/>
          <w:marTop w:val="120"/>
          <w:marBottom w:val="0"/>
          <w:divBdr>
            <w:top w:val="none" w:sz="0" w:space="0" w:color="auto"/>
            <w:left w:val="none" w:sz="0" w:space="0" w:color="auto"/>
            <w:bottom w:val="none" w:sz="0" w:space="0" w:color="auto"/>
            <w:right w:val="none" w:sz="0" w:space="0" w:color="auto"/>
          </w:divBdr>
        </w:div>
        <w:div w:id="1621060722">
          <w:marLeft w:val="576"/>
          <w:marRight w:val="0"/>
          <w:marTop w:val="120"/>
          <w:marBottom w:val="0"/>
          <w:divBdr>
            <w:top w:val="none" w:sz="0" w:space="0" w:color="auto"/>
            <w:left w:val="none" w:sz="0" w:space="0" w:color="auto"/>
            <w:bottom w:val="none" w:sz="0" w:space="0" w:color="auto"/>
            <w:right w:val="none" w:sz="0" w:space="0" w:color="auto"/>
          </w:divBdr>
        </w:div>
        <w:div w:id="2119639212">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9425142">
      <w:bodyDiv w:val="1"/>
      <w:marLeft w:val="0"/>
      <w:marRight w:val="0"/>
      <w:marTop w:val="0"/>
      <w:marBottom w:val="0"/>
      <w:divBdr>
        <w:top w:val="none" w:sz="0" w:space="0" w:color="auto"/>
        <w:left w:val="none" w:sz="0" w:space="0" w:color="auto"/>
        <w:bottom w:val="none" w:sz="0" w:space="0" w:color="auto"/>
        <w:right w:val="none" w:sz="0" w:space="0" w:color="auto"/>
      </w:divBdr>
      <w:divsChild>
        <w:div w:id="550074808">
          <w:marLeft w:val="576"/>
          <w:marRight w:val="0"/>
          <w:marTop w:val="120"/>
          <w:marBottom w:val="0"/>
          <w:divBdr>
            <w:top w:val="none" w:sz="0" w:space="0" w:color="auto"/>
            <w:left w:val="none" w:sz="0" w:space="0" w:color="auto"/>
            <w:bottom w:val="none" w:sz="0" w:space="0" w:color="auto"/>
            <w:right w:val="none" w:sz="0" w:space="0" w:color="auto"/>
          </w:divBdr>
        </w:div>
        <w:div w:id="1142575229">
          <w:marLeft w:val="576"/>
          <w:marRight w:val="0"/>
          <w:marTop w:val="120"/>
          <w:marBottom w:val="0"/>
          <w:divBdr>
            <w:top w:val="none" w:sz="0" w:space="0" w:color="auto"/>
            <w:left w:val="none" w:sz="0" w:space="0" w:color="auto"/>
            <w:bottom w:val="none" w:sz="0" w:space="0" w:color="auto"/>
            <w:right w:val="none" w:sz="0" w:space="0" w:color="auto"/>
          </w:divBdr>
        </w:div>
        <w:div w:id="1987664559">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3619</TotalTime>
  <Pages>14</Pages>
  <Words>1831</Words>
  <Characters>10441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2021-06-18T12:57:00Z</dcterms:modified>
</cp:coreProperties>
</file>