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05890" w:rsidRDefault="00E05890" w:rsidP="00E05890">
      <w:pPr>
        <w:spacing w:line="360" w:lineRule="auto"/>
        <w:jc w:val="center"/>
        <w:rPr>
          <w:rFonts w:ascii="Times New Roman" w:hAnsi="Times New Roman" w:cs="Times New Roman"/>
          <w:b/>
          <w:sz w:val="48"/>
          <w:szCs w:val="48"/>
        </w:rPr>
      </w:pPr>
      <w:r w:rsidRPr="00E05890">
        <w:rPr>
          <w:rFonts w:ascii="Times New Roman" w:hAnsi="Times New Roman" w:cs="Times New Roman"/>
          <w:b/>
          <w:sz w:val="48"/>
          <w:szCs w:val="48"/>
        </w:rPr>
        <w:t>Transfer Learning Promotes 6G Wireless Communications Recent Advances and Future Challenges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05890" w:rsidRDefault="00E0589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F421A" w:rsidRPr="00EF421A" w:rsidRDefault="00EF421A" w:rsidP="00EF421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F421A">
        <w:rPr>
          <w:rFonts w:ascii="Times New Roman" w:eastAsia="Times New Roman" w:hAnsi="Times New Roman" w:cs="Times New Roman"/>
          <w:color w:val="333333"/>
          <w:sz w:val="32"/>
          <w:szCs w:val="32"/>
          <w:lang w:val="en-IN" w:eastAsia="en-IN" w:bidi="ta-IN"/>
        </w:rPr>
        <w:t>In the coming 6G communications, network densification, high throughput, positioning accuracy, energy efficiency, and many other key performance indicator requirements are becoming increasingly strict. In the future, how to improve work efficiency while saving costs is one of the foremost research directions in wireless communications. Being able to learn from experience is an important way to approach this vision. Transfer learning (TL) encourages new tasks/domains to learn from experienced tasks/domains for helping new tasks become faster and more efficient. TL can help save energy and improve efficiency with the correlation and similarity information between different tasks in many fields of wireless communications. Therefore, applying TL to future 6G communications is a very valuable topic. TL has achieved some good results in wireless communications. In order to improve the development of TL applied in 6G communications, this article performs a comprehensive review of the TL algorithms used in different wireless communication fields, such as base stations/access points switching, indoor wireless localization and intrusion detection in wireless networks, etc. Moreover, the future research directions of mutual relationship between TL and 6G communications are discussed in detail. Challenges and future issues about integrate TL into 6G are proposed at the end. This article is intended to help readers understand the past, present, and future between TL and wireless communications.</w:t>
      </w:r>
    </w:p>
    <w:p w:rsidR="00491919" w:rsidRDefault="001C4FD2" w:rsidP="00EF421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E267C" w:rsidRDefault="00B03223" w:rsidP="007E267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67C">
        <w:rPr>
          <w:rFonts w:ascii="Times New Roman" w:hAnsi="Times New Roman" w:cs="Times New Roman"/>
          <w:sz w:val="32"/>
          <w:szCs w:val="32"/>
          <w:lang w:val="en-IN"/>
        </w:rPr>
        <w:t>The article also introduces new use cases of 6G in ed</w:t>
      </w:r>
      <w:r w:rsidRPr="007E267C">
        <w:rPr>
          <w:rFonts w:ascii="Times New Roman" w:hAnsi="Times New Roman" w:cs="Times New Roman"/>
          <w:sz w:val="32"/>
          <w:szCs w:val="32"/>
          <w:lang w:val="en-IN"/>
        </w:rPr>
        <w:t>ucation, media and entertainment, tourism and transport, and logistics, which have not been given adequate treatment in the existing literature.</w:t>
      </w:r>
    </w:p>
    <w:p w:rsidR="00000000" w:rsidRPr="007E267C" w:rsidRDefault="00B03223" w:rsidP="007E267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67C">
        <w:rPr>
          <w:rFonts w:ascii="Times New Roman" w:hAnsi="Times New Roman" w:cs="Times New Roman"/>
          <w:sz w:val="32"/>
          <w:szCs w:val="32"/>
          <w:lang w:val="en-IN"/>
        </w:rPr>
        <w:t>This makes the paper to be robust, compensating for the individual lapses in the existing literature.</w:t>
      </w:r>
      <w:r w:rsidRPr="007E267C">
        <w:rPr>
          <w:rFonts w:ascii="Times New Roman" w:hAnsi="Times New Roman" w:cs="Times New Roman"/>
          <w:sz w:val="32"/>
          <w:szCs w:val="32"/>
        </w:rPr>
        <w:t xml:space="preserve"> </w:t>
      </w:r>
    </w:p>
    <w:p w:rsidR="00000000" w:rsidRPr="007E267C" w:rsidRDefault="00B03223" w:rsidP="007E267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67C">
        <w:rPr>
          <w:rFonts w:ascii="Times New Roman" w:hAnsi="Times New Roman" w:cs="Times New Roman"/>
          <w:sz w:val="32"/>
          <w:szCs w:val="32"/>
          <w:lang w:val="en-IN"/>
        </w:rPr>
        <w:t xml:space="preserve">The </w:t>
      </w:r>
      <w:r w:rsidRPr="007E267C">
        <w:rPr>
          <w:rFonts w:ascii="Times New Roman" w:hAnsi="Times New Roman" w:cs="Times New Roman"/>
          <w:sz w:val="32"/>
          <w:szCs w:val="32"/>
          <w:lang w:val="en-IN"/>
        </w:rPr>
        <w:t>vision of 6G wireless networks, considering the essential requirements and comparing them with the existing generations of wireless communication networks.</w:t>
      </w:r>
    </w:p>
    <w:p w:rsidR="00000000" w:rsidRPr="007E267C" w:rsidRDefault="00B03223" w:rsidP="007E267C">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7E267C">
        <w:rPr>
          <w:rFonts w:ascii="Times New Roman" w:hAnsi="Times New Roman" w:cs="Times New Roman"/>
          <w:sz w:val="32"/>
          <w:szCs w:val="32"/>
          <w:lang w:val="en-IN"/>
        </w:rPr>
        <w:t>This paper extensively considers existing research, clearly outlining the enabling technologies and</w:t>
      </w:r>
      <w:r w:rsidRPr="007E267C">
        <w:rPr>
          <w:rFonts w:ascii="Times New Roman" w:hAnsi="Times New Roman" w:cs="Times New Roman"/>
          <w:sz w:val="32"/>
          <w:szCs w:val="32"/>
          <w:lang w:val="en-IN"/>
        </w:rPr>
        <w:t xml:space="preserve"> the associated challenges, applications, and new applications such as the IoBNT and Digital Replica, which are not given adequate treatment in many related papers.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E267C" w:rsidRDefault="00B03223" w:rsidP="007E267C">
      <w:pPr>
        <w:numPr>
          <w:ilvl w:val="0"/>
          <w:numId w:val="45"/>
        </w:numPr>
        <w:spacing w:line="360" w:lineRule="auto"/>
        <w:jc w:val="both"/>
        <w:rPr>
          <w:rFonts w:ascii="Times New Roman" w:hAnsi="Times New Roman" w:cs="Times New Roman"/>
          <w:bCs/>
          <w:sz w:val="32"/>
          <w:szCs w:val="32"/>
          <w:lang w:val="en-IN"/>
        </w:rPr>
      </w:pPr>
      <w:r w:rsidRPr="007E267C">
        <w:rPr>
          <w:rFonts w:ascii="Times New Roman" w:hAnsi="Times New Roman" w:cs="Times New Roman"/>
          <w:bCs/>
          <w:sz w:val="32"/>
          <w:szCs w:val="32"/>
          <w:lang w:val="en-IN"/>
        </w:rPr>
        <w:t>The distributed nature eliminates the single point of failure problem and enhances securi</w:t>
      </w:r>
      <w:r w:rsidRPr="007E267C">
        <w:rPr>
          <w:rFonts w:ascii="Times New Roman" w:hAnsi="Times New Roman" w:cs="Times New Roman"/>
          <w:bCs/>
          <w:sz w:val="32"/>
          <w:szCs w:val="32"/>
          <w:lang w:val="en-IN"/>
        </w:rPr>
        <w:t>ty.</w:t>
      </w:r>
    </w:p>
    <w:p w:rsidR="00000000" w:rsidRPr="007E267C" w:rsidRDefault="00B03223" w:rsidP="007E267C">
      <w:pPr>
        <w:numPr>
          <w:ilvl w:val="0"/>
          <w:numId w:val="45"/>
        </w:numPr>
        <w:spacing w:line="360" w:lineRule="auto"/>
        <w:jc w:val="both"/>
        <w:rPr>
          <w:rFonts w:ascii="Times New Roman" w:hAnsi="Times New Roman" w:cs="Times New Roman"/>
          <w:bCs/>
          <w:sz w:val="32"/>
          <w:szCs w:val="32"/>
          <w:lang w:val="en-IN"/>
        </w:rPr>
      </w:pPr>
      <w:r w:rsidRPr="007E267C">
        <w:rPr>
          <w:rFonts w:ascii="Times New Roman" w:hAnsi="Times New Roman" w:cs="Times New Roman"/>
          <w:bCs/>
          <w:sz w:val="32"/>
          <w:szCs w:val="32"/>
          <w:lang w:val="en-IN"/>
        </w:rPr>
        <w:t xml:space="preserve">Several technical problems need to be solved to deploy 6G communication systems successfully. </w:t>
      </w:r>
    </w:p>
    <w:p w:rsidR="00000000" w:rsidRPr="007E267C" w:rsidRDefault="00B03223" w:rsidP="007E267C">
      <w:pPr>
        <w:numPr>
          <w:ilvl w:val="0"/>
          <w:numId w:val="45"/>
        </w:numPr>
        <w:spacing w:line="360" w:lineRule="auto"/>
        <w:jc w:val="both"/>
        <w:rPr>
          <w:rFonts w:ascii="Times New Roman" w:hAnsi="Times New Roman" w:cs="Times New Roman"/>
          <w:bCs/>
          <w:sz w:val="32"/>
          <w:szCs w:val="32"/>
          <w:lang w:val="en-IN"/>
        </w:rPr>
      </w:pPr>
      <w:r w:rsidRPr="007E267C">
        <w:rPr>
          <w:rFonts w:ascii="Times New Roman" w:hAnsi="Times New Roman" w:cs="Times New Roman"/>
          <w:bCs/>
          <w:sz w:val="32"/>
          <w:szCs w:val="32"/>
          <w:lang w:val="en-IN"/>
        </w:rPr>
        <w:t xml:space="preserve">The backhaul connectivity must be characterized by high-capacity backhaul networks to support a considerable volume of 6G data traffic. High-speed optical </w:t>
      </w:r>
      <w:r w:rsidRPr="007E267C">
        <w:rPr>
          <w:rFonts w:ascii="Times New Roman" w:hAnsi="Times New Roman" w:cs="Times New Roman"/>
          <w:bCs/>
          <w:sz w:val="32"/>
          <w:szCs w:val="32"/>
          <w:lang w:val="en-IN"/>
        </w:rPr>
        <w:t>fiber and free-space optical (FSO) systems are possible solutions for this problem.</w:t>
      </w:r>
    </w:p>
    <w:p w:rsidR="00000000" w:rsidRPr="007E267C" w:rsidRDefault="00B03223" w:rsidP="007E267C">
      <w:pPr>
        <w:numPr>
          <w:ilvl w:val="0"/>
          <w:numId w:val="45"/>
        </w:numPr>
        <w:spacing w:line="360" w:lineRule="auto"/>
        <w:jc w:val="both"/>
        <w:rPr>
          <w:rFonts w:ascii="Times New Roman" w:hAnsi="Times New Roman" w:cs="Times New Roman"/>
          <w:bCs/>
          <w:sz w:val="32"/>
          <w:szCs w:val="32"/>
          <w:lang w:val="en-IN"/>
        </w:rPr>
      </w:pPr>
      <w:r w:rsidRPr="007E267C">
        <w:rPr>
          <w:rFonts w:ascii="Times New Roman" w:hAnsi="Times New Roman" w:cs="Times New Roman"/>
          <w:bCs/>
          <w:sz w:val="32"/>
          <w:szCs w:val="32"/>
          <w:lang w:val="en-IN"/>
        </w:rPr>
        <w:lastRenderedPageBreak/>
        <w:t>This paper tried to provide a complete overview of the future 6G communication system considering current trends and efforts by researchers around the world. Some other ar</w:t>
      </w:r>
      <w:r w:rsidRPr="007E267C">
        <w:rPr>
          <w:rFonts w:ascii="Times New Roman" w:hAnsi="Times New Roman" w:cs="Times New Roman"/>
          <w:bCs/>
          <w:sz w:val="32"/>
          <w:szCs w:val="32"/>
          <w:lang w:val="en-IN"/>
        </w:rPr>
        <w:t>ticles also addressed related issues discretely.</w:t>
      </w:r>
    </w:p>
    <w:p w:rsidR="000B33B0" w:rsidRPr="007E267C" w:rsidRDefault="006A300A" w:rsidP="007E267C">
      <w:pPr>
        <w:spacing w:line="360" w:lineRule="auto"/>
        <w:jc w:val="both"/>
        <w:rPr>
          <w:rFonts w:ascii="Times New Roman" w:eastAsia="Times New Roman" w:hAnsi="Times New Roman" w:cs="Times New Roman"/>
          <w:sz w:val="32"/>
          <w:szCs w:val="32"/>
        </w:rPr>
      </w:pPr>
      <w:r w:rsidRPr="007E267C">
        <w:rPr>
          <w:rFonts w:ascii="Times New Roman" w:hAnsi="Times New Roman" w:cs="Times New Roman"/>
          <w:b/>
          <w:sz w:val="36"/>
          <w:szCs w:val="36"/>
        </w:rPr>
        <w:t xml:space="preserve">2.2. PROPOSED </w:t>
      </w:r>
      <w:r w:rsidR="000B33B0" w:rsidRPr="007E267C">
        <w:rPr>
          <w:rFonts w:ascii="Times New Roman" w:hAnsi="Times New Roman" w:cs="Times New Roman"/>
          <w:b/>
          <w:sz w:val="36"/>
          <w:szCs w:val="36"/>
        </w:rPr>
        <w:t xml:space="preserve">SYSTEM </w:t>
      </w:r>
    </w:p>
    <w:p w:rsidR="007E267C" w:rsidRPr="007E267C" w:rsidRDefault="007E267C" w:rsidP="007E267C">
      <w:pPr>
        <w:pStyle w:val="NormalWeb"/>
        <w:numPr>
          <w:ilvl w:val="0"/>
          <w:numId w:val="46"/>
        </w:numPr>
        <w:spacing w:before="0" w:beforeAutospacing="0" w:after="0" w:afterAutospacing="0" w:line="360" w:lineRule="auto"/>
        <w:ind w:left="284" w:hanging="142"/>
        <w:jc w:val="both"/>
        <w:rPr>
          <w:sz w:val="32"/>
          <w:szCs w:val="32"/>
        </w:rPr>
      </w:pPr>
      <w:r w:rsidRPr="007E267C">
        <w:rPr>
          <w:sz w:val="32"/>
          <w:szCs w:val="32"/>
        </w:rPr>
        <w:t>Artificial Neural Networks, Deep Neural Networks have been proposed to enable intelligent networks.</w:t>
      </w:r>
    </w:p>
    <w:p w:rsidR="007E267C" w:rsidRPr="007E267C" w:rsidRDefault="007E267C" w:rsidP="007E267C">
      <w:pPr>
        <w:pStyle w:val="NormalWeb"/>
        <w:numPr>
          <w:ilvl w:val="0"/>
          <w:numId w:val="46"/>
        </w:numPr>
        <w:spacing w:before="0" w:beforeAutospacing="0" w:after="0" w:afterAutospacing="0" w:line="360" w:lineRule="auto"/>
        <w:ind w:left="284" w:hanging="142"/>
        <w:jc w:val="both"/>
        <w:rPr>
          <w:sz w:val="32"/>
          <w:szCs w:val="32"/>
        </w:rPr>
      </w:pPr>
      <w:r w:rsidRPr="007E267C">
        <w:rPr>
          <w:sz w:val="32"/>
          <w:szCs w:val="32"/>
        </w:rPr>
        <w:t>6G wireless networks are also proposed to ameliorate social needs, thereby facilitating the actualization of the Sustainable Development Goals (SDGs).</w:t>
      </w:r>
    </w:p>
    <w:p w:rsidR="007E267C" w:rsidRPr="007E267C" w:rsidRDefault="007E267C" w:rsidP="007E267C">
      <w:pPr>
        <w:pStyle w:val="NormalWeb"/>
        <w:numPr>
          <w:ilvl w:val="0"/>
          <w:numId w:val="46"/>
        </w:numPr>
        <w:spacing w:before="0" w:beforeAutospacing="0" w:after="0" w:afterAutospacing="0" w:line="360" w:lineRule="auto"/>
        <w:ind w:left="284" w:hanging="142"/>
        <w:jc w:val="both"/>
        <w:rPr>
          <w:sz w:val="32"/>
          <w:szCs w:val="32"/>
        </w:rPr>
      </w:pPr>
      <w:r w:rsidRPr="007E267C">
        <w:rPr>
          <w:sz w:val="32"/>
          <w:szCs w:val="32"/>
        </w:rPr>
        <w:t>These challenges have been delineated in this article. Other enabling technologies such as Quantum Communication, Ambient Backscatter Communication Systems (ABCS), Blockchain, UAVs, and more have also been proposed and treated extensively in this paper.</w:t>
      </w:r>
    </w:p>
    <w:p w:rsidR="007E267C" w:rsidRPr="007E267C" w:rsidRDefault="007E267C" w:rsidP="007E267C">
      <w:pPr>
        <w:pStyle w:val="NormalWeb"/>
        <w:numPr>
          <w:ilvl w:val="0"/>
          <w:numId w:val="46"/>
        </w:numPr>
        <w:spacing w:before="0" w:beforeAutospacing="0" w:after="0" w:afterAutospacing="0" w:line="360" w:lineRule="auto"/>
        <w:ind w:left="284" w:hanging="142"/>
        <w:jc w:val="both"/>
        <w:rPr>
          <w:sz w:val="32"/>
          <w:szCs w:val="32"/>
        </w:rPr>
      </w:pPr>
      <w:r w:rsidRPr="007E267C">
        <w:rPr>
          <w:sz w:val="32"/>
          <w:szCs w:val="32"/>
        </w:rPr>
        <w:t>Quantum communication has been proposed to enable security and facilitate faster processing power for future wireless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E267C" w:rsidRDefault="00B03223" w:rsidP="007E26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67C">
        <w:rPr>
          <w:rFonts w:ascii="Times New Roman" w:eastAsia="AdvGulliv-R" w:hAnsi="Times New Roman" w:cs="Times New Roman"/>
          <w:bCs/>
          <w:sz w:val="32"/>
          <w:szCs w:val="32"/>
          <w:lang w:val="en-IN"/>
        </w:rPr>
        <w:t xml:space="preserve">The 5G paradigm will be further developed and expanded in 6G. However, the 6G system will increase performance and maximize user QoS several folds more than 5G, along with some exciting features. </w:t>
      </w:r>
    </w:p>
    <w:p w:rsidR="00000000" w:rsidRPr="007E267C" w:rsidRDefault="00B03223" w:rsidP="007E26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67C">
        <w:rPr>
          <w:rFonts w:ascii="Times New Roman" w:eastAsia="AdvGulliv-R" w:hAnsi="Times New Roman" w:cs="Times New Roman"/>
          <w:bCs/>
          <w:sz w:val="32"/>
          <w:szCs w:val="32"/>
          <w:lang w:val="en-IN"/>
        </w:rPr>
        <w:lastRenderedPageBreak/>
        <w:t>It i</w:t>
      </w:r>
      <w:r w:rsidRPr="007E267C">
        <w:rPr>
          <w:rFonts w:ascii="Times New Roman" w:eastAsia="AdvGulliv-R" w:hAnsi="Times New Roman" w:cs="Times New Roman"/>
          <w:bCs/>
          <w:sz w:val="32"/>
          <w:szCs w:val="32"/>
          <w:lang w:val="en-IN"/>
        </w:rPr>
        <w:t>s anticipated that 6G will require a new key performance indicator (KPI) drivers besides the KPIs of 5G communication systems.</w:t>
      </w:r>
    </w:p>
    <w:p w:rsidR="00000000" w:rsidRPr="007E267C" w:rsidRDefault="00B03223" w:rsidP="007E26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67C">
        <w:rPr>
          <w:rFonts w:ascii="Times New Roman" w:eastAsia="AdvGulliv-R" w:hAnsi="Times New Roman" w:cs="Times New Roman"/>
          <w:bCs/>
          <w:sz w:val="32"/>
          <w:szCs w:val="32"/>
          <w:lang w:val="en-IN"/>
        </w:rPr>
        <w:t>BCI services necessitate higher performance metrics compared to what 5G delivers.</w:t>
      </w:r>
    </w:p>
    <w:p w:rsidR="00000000" w:rsidRPr="007E267C" w:rsidRDefault="00B03223" w:rsidP="007E26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67C">
        <w:rPr>
          <w:rFonts w:ascii="Times New Roman" w:eastAsia="AdvGulliv-R" w:hAnsi="Times New Roman" w:cs="Times New Roman"/>
          <w:bCs/>
          <w:sz w:val="32"/>
          <w:szCs w:val="32"/>
          <w:lang w:val="en-IN"/>
        </w:rPr>
        <w:t>Researchers have been working on enhancing th</w:t>
      </w:r>
      <w:r w:rsidRPr="007E267C">
        <w:rPr>
          <w:rFonts w:ascii="Times New Roman" w:eastAsia="AdvGulliv-R" w:hAnsi="Times New Roman" w:cs="Times New Roman"/>
          <w:bCs/>
          <w:sz w:val="32"/>
          <w:szCs w:val="32"/>
          <w:lang w:val="en-IN"/>
        </w:rPr>
        <w:t xml:space="preserve">e performance and overcoming the challenges of these technologies. </w:t>
      </w:r>
    </w:p>
    <w:p w:rsidR="00000000" w:rsidRPr="007E267C" w:rsidRDefault="00B03223" w:rsidP="007E26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E267C">
        <w:rPr>
          <w:rFonts w:ascii="Times New Roman" w:eastAsia="AdvGulliv-R" w:hAnsi="Times New Roman" w:cs="Times New Roman"/>
          <w:bCs/>
          <w:sz w:val="32"/>
          <w:szCs w:val="32"/>
          <w:lang w:val="en-IN"/>
        </w:rPr>
        <w:t>White light based on different wavelengths will beneficial to accelerate the throughput performance via wavelength division multiplexing, leading to potentially 100+ Gbps for ultra-high-d</w:t>
      </w:r>
      <w:r w:rsidRPr="007E267C">
        <w:rPr>
          <w:rFonts w:ascii="Times New Roman" w:eastAsia="AdvGulliv-R" w:hAnsi="Times New Roman" w:cs="Times New Roman"/>
          <w:bCs/>
          <w:sz w:val="32"/>
          <w:szCs w:val="32"/>
          <w:lang w:val="en-IN"/>
        </w:rPr>
        <w:t>ata-rate VLC access points.</w:t>
      </w:r>
      <w:r w:rsidRPr="007E267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t>Terahertz communication for vehicular networks</w:t>
            </w:r>
          </w:p>
        </w:tc>
        <w:tc>
          <w:tcPr>
            <w:tcW w:w="3192" w:type="dxa"/>
          </w:tcPr>
          <w:p w:rsidR="000C407B" w:rsidRPr="00CE037D" w:rsidRDefault="00FB6365" w:rsidP="00FB6365">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t xml:space="preserve">S. Mumtaz et al., </w:t>
            </w:r>
          </w:p>
        </w:tc>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color w:val="333333"/>
                <w:sz w:val="28"/>
                <w:szCs w:val="28"/>
                <w:shd w:val="clear" w:color="auto" w:fill="FFFFFF"/>
              </w:rPr>
              <w:t>With the never-ending increase in the number of mobile connected devices and the need for higher data rates anywhere, anytime, higher frequency bands are being considered for communications.</w:t>
            </w:r>
          </w:p>
        </w:tc>
      </w:tr>
      <w:tr w:rsidR="000C407B" w:rsidTr="000C407B">
        <w:trPr>
          <w:trHeight w:val="2942"/>
        </w:trPr>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lastRenderedPageBreak/>
              <w:t>Quantum machine learning for 6G communication networks: State-of-the-art and vision for the future</w:t>
            </w:r>
          </w:p>
        </w:tc>
        <w:tc>
          <w:tcPr>
            <w:tcW w:w="3192" w:type="dxa"/>
          </w:tcPr>
          <w:p w:rsidR="000C407B" w:rsidRPr="00CE037D" w:rsidRDefault="00FB6365" w:rsidP="00FB6365">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t xml:space="preserve">S. J. Nawaz, S. K. Sharma, S. Wyne, M. N. Patwary, and M. Asaduzzaman, </w:t>
            </w:r>
          </w:p>
        </w:tc>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color w:val="333333"/>
                <w:sz w:val="28"/>
                <w:szCs w:val="28"/>
                <w:shd w:val="clear" w:color="auto" w:fill="FFFFFF"/>
              </w:rPr>
              <w:t>The upcoming fifth generation (5G) of wireless networks is expected to lay a foundation of intelligent networks with the provision of some isolated artificial intelligence (AI) operations. </w:t>
            </w:r>
          </w:p>
        </w:tc>
      </w:tr>
      <w:tr w:rsidR="000C407B" w:rsidTr="000C407B">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t>Towards 6G networks: Use cases and technologies</w:t>
            </w:r>
          </w:p>
        </w:tc>
        <w:tc>
          <w:tcPr>
            <w:tcW w:w="3192" w:type="dxa"/>
          </w:tcPr>
          <w:p w:rsidR="000C407B" w:rsidRPr="00CE037D" w:rsidRDefault="00FB6365" w:rsidP="00FB6365">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t xml:space="preserve">M. Giordani et al, </w:t>
            </w:r>
          </w:p>
        </w:tc>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color w:val="333333"/>
                <w:sz w:val="28"/>
                <w:szCs w:val="28"/>
                <w:shd w:val="clear" w:color="auto" w:fill="FFFFFF"/>
              </w:rPr>
              <w:t>Reliable data connectivity is vital for the ever increasingly intelligent, automated, and ubiquitous digital world.</w:t>
            </w:r>
          </w:p>
        </w:tc>
      </w:tr>
      <w:tr w:rsidR="000C407B" w:rsidTr="000C407B">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t>5G: A tutorial overview of standards, trials, challenges, deployment, and practice</w:t>
            </w:r>
          </w:p>
        </w:tc>
        <w:tc>
          <w:tcPr>
            <w:tcW w:w="3192" w:type="dxa"/>
          </w:tcPr>
          <w:p w:rsidR="000C407B" w:rsidRPr="00CE037D" w:rsidRDefault="00FB6365" w:rsidP="00FB6365">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sz w:val="28"/>
                <w:szCs w:val="28"/>
              </w:rPr>
              <w:t xml:space="preserve">M. Shafi et al., </w:t>
            </w:r>
          </w:p>
        </w:tc>
        <w:tc>
          <w:tcPr>
            <w:tcW w:w="3192" w:type="dxa"/>
          </w:tcPr>
          <w:p w:rsidR="000C407B" w:rsidRPr="00CE037D" w:rsidRDefault="00FB6365" w:rsidP="00E53AA4">
            <w:pPr>
              <w:tabs>
                <w:tab w:val="left" w:pos="720"/>
              </w:tabs>
              <w:spacing w:after="100" w:line="360" w:lineRule="auto"/>
              <w:jc w:val="both"/>
              <w:rPr>
                <w:rFonts w:ascii="Times New Roman" w:hAnsi="Times New Roman" w:cs="Times New Roman"/>
                <w:sz w:val="28"/>
                <w:szCs w:val="28"/>
              </w:rPr>
            </w:pPr>
            <w:r w:rsidRPr="00CE037D">
              <w:rPr>
                <w:rFonts w:ascii="Times New Roman" w:hAnsi="Times New Roman" w:cs="Times New Roman"/>
                <w:color w:val="333333"/>
                <w:sz w:val="28"/>
                <w:szCs w:val="28"/>
                <w:shd w:val="clear" w:color="auto" w:fill="FFFFFF"/>
              </w:rPr>
              <w:t>These capabilities are targeted at realizing high-speed connectivity, the Internet of Things, augmented virtual reality, the tactile internet, and so on.</w:t>
            </w:r>
          </w:p>
        </w:tc>
      </w:tr>
    </w:tbl>
    <w:p w:rsidR="00714859" w:rsidRDefault="00714859"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25559" w:rsidRDefault="00F25559" w:rsidP="00F25559">
      <w:pPr>
        <w:pStyle w:val="Heading6"/>
        <w:tabs>
          <w:tab w:val="left" w:pos="2160"/>
        </w:tabs>
        <w:spacing w:line="360" w:lineRule="auto"/>
        <w:jc w:val="center"/>
        <w:rPr>
          <w:rFonts w:ascii="Times New Roman" w:hAnsi="Times New Roman" w:cs="Times New Roman"/>
          <w:b/>
          <w:i w:val="0"/>
          <w:color w:val="auto"/>
          <w:sz w:val="40"/>
          <w:szCs w:val="40"/>
        </w:rPr>
      </w:pPr>
    </w:p>
    <w:p w:rsidR="00F25559" w:rsidRDefault="00F25559" w:rsidP="00F25559">
      <w:pPr>
        <w:pStyle w:val="Heading6"/>
        <w:tabs>
          <w:tab w:val="left" w:pos="2160"/>
        </w:tabs>
        <w:spacing w:line="360" w:lineRule="auto"/>
        <w:rPr>
          <w:rFonts w:ascii="Times New Roman" w:hAnsi="Times New Roman" w:cs="Times New Roman"/>
          <w:b/>
          <w:i w:val="0"/>
          <w:color w:val="auto"/>
          <w:sz w:val="40"/>
          <w:szCs w:val="40"/>
        </w:rPr>
      </w:pPr>
    </w:p>
    <w:p w:rsidR="00F25559" w:rsidRPr="00F25559" w:rsidRDefault="00F25559" w:rsidP="00F25559"/>
    <w:p w:rsidR="00714859" w:rsidRDefault="00714859" w:rsidP="00F25559">
      <w:pPr>
        <w:pStyle w:val="Heading6"/>
        <w:tabs>
          <w:tab w:val="left" w:pos="2160"/>
        </w:tabs>
        <w:spacing w:line="360" w:lineRule="auto"/>
        <w:jc w:val="center"/>
        <w:rPr>
          <w:rFonts w:ascii="Times New Roman" w:hAnsi="Times New Roman" w:cs="Times New Roman"/>
          <w:b/>
          <w:i w:val="0"/>
          <w:color w:val="auto"/>
          <w:sz w:val="40"/>
          <w:szCs w:val="40"/>
        </w:rPr>
      </w:pPr>
    </w:p>
    <w:p w:rsidR="00714859" w:rsidRDefault="00714859" w:rsidP="00714859">
      <w:pPr>
        <w:pStyle w:val="Heading6"/>
        <w:tabs>
          <w:tab w:val="left" w:pos="2160"/>
        </w:tabs>
        <w:spacing w:line="360" w:lineRule="auto"/>
        <w:rPr>
          <w:rFonts w:ascii="Times New Roman" w:hAnsi="Times New Roman" w:cs="Times New Roman"/>
          <w:b/>
          <w:i w:val="0"/>
          <w:color w:val="auto"/>
          <w:sz w:val="40"/>
          <w:szCs w:val="40"/>
        </w:rPr>
      </w:pPr>
    </w:p>
    <w:p w:rsidR="00714859" w:rsidRDefault="00714859" w:rsidP="00714859"/>
    <w:p w:rsidR="00714859" w:rsidRPr="00714859" w:rsidRDefault="00714859" w:rsidP="007148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714859" w:rsidP="00E53AA4">
      <w:pPr>
        <w:spacing w:after="0" w:line="360" w:lineRule="auto"/>
        <w:jc w:val="both"/>
        <w:rPr>
          <w:rFonts w:ascii="Times New Roman" w:hAnsi="Times New Roman" w:cs="Times New Roman"/>
        </w:rPr>
      </w:pPr>
      <w:r w:rsidRPr="00714859">
        <w:rPr>
          <w:rFonts w:ascii="Times New Roman" w:hAnsi="Times New Roman" w:cs="Times New Roman"/>
        </w:rPr>
        <w:drawing>
          <wp:inline distT="0" distB="0" distL="0" distR="0">
            <wp:extent cx="5943600" cy="4475480"/>
            <wp:effectExtent l="19050" t="0" r="0" b="0"/>
            <wp:docPr id="1" name="Picture 1" descr="C:\Users\ELCOT-Lenovo\Desktop\pic3.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jpg"/>
                    <pic:cNvPicPr>
                      <a:picLocks noGrp="1" noChangeAspect="1" noChangeArrowheads="1"/>
                    </pic:cNvPicPr>
                  </pic:nvPicPr>
                  <pic:blipFill>
                    <a:blip r:embed="rId8"/>
                    <a:srcRect/>
                    <a:stretch>
                      <a:fillRect/>
                    </a:stretch>
                  </pic:blipFill>
                  <pic:spPr bwMode="auto">
                    <a:xfrm>
                      <a:off x="0" y="0"/>
                      <a:ext cx="5943600" cy="44754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2555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714859" w:rsidRDefault="0071485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F421A" w:rsidRDefault="00EF421A" w:rsidP="00E53AA4">
      <w:pPr>
        <w:tabs>
          <w:tab w:val="left" w:pos="1309"/>
          <w:tab w:val="center" w:pos="4680"/>
        </w:tabs>
        <w:spacing w:line="360" w:lineRule="auto"/>
        <w:jc w:val="both"/>
        <w:rPr>
          <w:rFonts w:ascii="Times New Roman" w:hAnsi="Times New Roman" w:cs="Times New Roman"/>
          <w:b/>
          <w:sz w:val="28"/>
          <w:szCs w:val="28"/>
        </w:rPr>
      </w:pPr>
    </w:p>
    <w:p w:rsidR="00714859" w:rsidRDefault="00714859"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F00DC" w:rsidRPr="00CF00DC" w:rsidRDefault="00CF00DC" w:rsidP="00CF00DC">
      <w:pPr>
        <w:pStyle w:val="BodyText"/>
        <w:rPr>
          <w:bCs/>
          <w:iCs/>
          <w:sz w:val="32"/>
          <w:szCs w:val="32"/>
          <w:lang w:val="en-IN"/>
        </w:rPr>
      </w:pPr>
      <w:r w:rsidRPr="00CF00DC">
        <w:rPr>
          <w:bCs/>
          <w:iCs/>
          <w:sz w:val="32"/>
          <w:szCs w:val="32"/>
          <w:lang w:val="en-IN"/>
        </w:rPr>
        <w:t xml:space="preserve">    Each generation of communication system brings new and exciting features. The 5G communication system, which will be officially launched worldwide in 2020, has impressive features. However, 5G will not be able to support the growing demand for wireless communication in 2030 entirely. Therefore, 6G needs to be rolled out. Research on 6G is still in its infancy and the study phase. This paper envisions the prospects and ways to reach the goal of 6G communication. In this paper, we presented the possible applications and the technologies to be deployed for 6G communication. We also described the possible challenges and research directions to reach the goals for 6G. Besides clarifying the vision and goal of 6G communications, we have stated the various technologies that can be used for 6G communication.</w:t>
      </w:r>
      <w:r w:rsidRPr="00CF00D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F00DC" w:rsidRDefault="003C0F6F" w:rsidP="00E53AA4">
      <w:pPr>
        <w:pStyle w:val="BodyText"/>
        <w:rPr>
          <w:b/>
          <w:iCs/>
          <w:sz w:val="28"/>
          <w:szCs w:val="28"/>
        </w:rPr>
      </w:pPr>
      <w:r>
        <w:rPr>
          <w:b/>
          <w:iCs/>
          <w:sz w:val="28"/>
          <w:szCs w:val="28"/>
        </w:rPr>
        <w:t xml:space="preserve">      </w:t>
      </w:r>
    </w:p>
    <w:p w:rsidR="00CF00DC" w:rsidRDefault="00CF00DC" w:rsidP="00E53AA4">
      <w:pPr>
        <w:pStyle w:val="BodyText"/>
        <w:rPr>
          <w:b/>
          <w:iCs/>
          <w:sz w:val="28"/>
          <w:szCs w:val="28"/>
        </w:rPr>
      </w:pPr>
    </w:p>
    <w:p w:rsidR="00CF00DC" w:rsidRDefault="00CF00DC" w:rsidP="00E53AA4">
      <w:pPr>
        <w:pStyle w:val="BodyText"/>
        <w:rPr>
          <w:b/>
          <w:iCs/>
          <w:sz w:val="28"/>
          <w:szCs w:val="28"/>
        </w:rPr>
      </w:pPr>
    </w:p>
    <w:p w:rsidR="00CF00DC" w:rsidRDefault="00CF00DC" w:rsidP="00E53AA4">
      <w:pPr>
        <w:pStyle w:val="BodyText"/>
        <w:rPr>
          <w:b/>
          <w:iCs/>
          <w:sz w:val="28"/>
          <w:szCs w:val="28"/>
        </w:rPr>
      </w:pPr>
    </w:p>
    <w:p w:rsidR="00CF00DC" w:rsidRDefault="00CF00DC" w:rsidP="00E53AA4">
      <w:pPr>
        <w:pStyle w:val="BodyText"/>
        <w:rPr>
          <w:b/>
          <w:iCs/>
          <w:sz w:val="28"/>
          <w:szCs w:val="28"/>
        </w:rPr>
      </w:pPr>
    </w:p>
    <w:p w:rsidR="00CF00DC" w:rsidRDefault="00CF00DC" w:rsidP="00E53AA4">
      <w:pPr>
        <w:pStyle w:val="BodyText"/>
        <w:rPr>
          <w:b/>
          <w:iCs/>
          <w:sz w:val="28"/>
          <w:szCs w:val="28"/>
        </w:rPr>
      </w:pPr>
    </w:p>
    <w:p w:rsidR="00CF00DC" w:rsidRDefault="00CF00DC" w:rsidP="00E53AA4">
      <w:pPr>
        <w:pStyle w:val="BodyText"/>
        <w:rPr>
          <w:b/>
          <w:iCs/>
          <w:sz w:val="28"/>
          <w:szCs w:val="28"/>
        </w:rPr>
      </w:pPr>
    </w:p>
    <w:p w:rsidR="00CF00DC" w:rsidRDefault="00CF00DC" w:rsidP="00E53AA4">
      <w:pPr>
        <w:pStyle w:val="BodyText"/>
        <w:rPr>
          <w:b/>
          <w:iCs/>
          <w:sz w:val="28"/>
          <w:szCs w:val="28"/>
        </w:rPr>
      </w:pPr>
    </w:p>
    <w:p w:rsidR="00CF00DC" w:rsidRDefault="00CF00DC" w:rsidP="00E53AA4">
      <w:pPr>
        <w:pStyle w:val="BodyText"/>
        <w:rPr>
          <w:b/>
          <w:iCs/>
          <w:sz w:val="28"/>
          <w:szCs w:val="28"/>
        </w:rPr>
      </w:pPr>
    </w:p>
    <w:p w:rsidR="00370D47" w:rsidRPr="003C0F6F" w:rsidRDefault="00370D47" w:rsidP="00CF00DC">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F00DC" w:rsidRDefault="00B03223" w:rsidP="00CF00DC">
      <w:pPr>
        <w:pStyle w:val="BodyText"/>
        <w:numPr>
          <w:ilvl w:val="0"/>
          <w:numId w:val="42"/>
        </w:numPr>
        <w:rPr>
          <w:sz w:val="32"/>
          <w:szCs w:val="32"/>
          <w:lang w:val="en-IN"/>
        </w:rPr>
      </w:pPr>
      <w:r w:rsidRPr="00CF00DC">
        <w:rPr>
          <w:sz w:val="32"/>
          <w:szCs w:val="32"/>
          <w:lang w:val="en-IN"/>
        </w:rPr>
        <w:t xml:space="preserve">[1] S. Mumtaz et al., “Terahertz communication for vehicular networks,” IEEE Transactions on Vehicular Technology, vol. 66, no. 7, pp. 5617-5625, Jul. 2017. </w:t>
      </w:r>
    </w:p>
    <w:p w:rsidR="00000000" w:rsidRPr="00CF00DC" w:rsidRDefault="00B03223" w:rsidP="00CF00DC">
      <w:pPr>
        <w:pStyle w:val="BodyText"/>
        <w:numPr>
          <w:ilvl w:val="0"/>
          <w:numId w:val="42"/>
        </w:numPr>
        <w:rPr>
          <w:sz w:val="32"/>
          <w:szCs w:val="32"/>
          <w:lang w:val="en-IN"/>
        </w:rPr>
      </w:pPr>
      <w:r w:rsidRPr="00CF00DC">
        <w:rPr>
          <w:sz w:val="32"/>
          <w:szCs w:val="32"/>
          <w:lang w:val="en-IN"/>
        </w:rPr>
        <w:t>[2] ITU-R M.2370-0, IMT traffic estimates for the years 2</w:t>
      </w:r>
      <w:r w:rsidRPr="00CF00DC">
        <w:rPr>
          <w:sz w:val="32"/>
          <w:szCs w:val="32"/>
          <w:lang w:val="en-IN"/>
        </w:rPr>
        <w:t xml:space="preserve">020 to 2030, Jul. 2015. </w:t>
      </w:r>
    </w:p>
    <w:p w:rsidR="00000000" w:rsidRPr="00CF00DC" w:rsidRDefault="00B03223" w:rsidP="00CF00DC">
      <w:pPr>
        <w:pStyle w:val="BodyText"/>
        <w:numPr>
          <w:ilvl w:val="0"/>
          <w:numId w:val="42"/>
        </w:numPr>
        <w:rPr>
          <w:sz w:val="32"/>
          <w:szCs w:val="32"/>
          <w:lang w:val="en-IN"/>
        </w:rPr>
      </w:pPr>
      <w:r w:rsidRPr="00CF00DC">
        <w:rPr>
          <w:sz w:val="32"/>
          <w:szCs w:val="32"/>
          <w:lang w:val="en-IN"/>
        </w:rPr>
        <w:t xml:space="preserve">[3] S. J. Nawaz, S. K. Sharma, S. Wyne, M. N. Patwary, and M. Asaduzzaman, “Quantum machine learning for 6G communication networks: State-of-the-art and vision for the future,” IEEE Access, vol. 7, pp. 46317-46350, Apr. 2019. </w:t>
      </w:r>
    </w:p>
    <w:p w:rsidR="00000000" w:rsidRPr="00CF00DC" w:rsidRDefault="00B03223" w:rsidP="00CF00DC">
      <w:pPr>
        <w:pStyle w:val="BodyText"/>
        <w:numPr>
          <w:ilvl w:val="0"/>
          <w:numId w:val="42"/>
        </w:numPr>
        <w:rPr>
          <w:sz w:val="32"/>
          <w:szCs w:val="32"/>
          <w:lang w:val="en-IN"/>
        </w:rPr>
      </w:pPr>
      <w:r w:rsidRPr="00CF00DC">
        <w:rPr>
          <w:sz w:val="32"/>
          <w:szCs w:val="32"/>
          <w:lang w:val="en-IN"/>
        </w:rPr>
        <w:t>[4</w:t>
      </w:r>
      <w:r w:rsidRPr="00CF00DC">
        <w:rPr>
          <w:sz w:val="32"/>
          <w:szCs w:val="32"/>
          <w:lang w:val="en-IN"/>
        </w:rPr>
        <w:t xml:space="preserve">] M. Giordani et al, “Towards 6G networks: Use cases and technologies,” IEEE Communications Magazine, vol. 58, no. 3, pp. 55- 61, Mar. 2020. </w:t>
      </w:r>
    </w:p>
    <w:p w:rsidR="00000000" w:rsidRPr="00CF00DC" w:rsidRDefault="00B03223" w:rsidP="00CF00DC">
      <w:pPr>
        <w:pStyle w:val="BodyText"/>
        <w:numPr>
          <w:ilvl w:val="0"/>
          <w:numId w:val="42"/>
        </w:numPr>
        <w:rPr>
          <w:sz w:val="32"/>
          <w:szCs w:val="32"/>
          <w:lang w:val="en-IN"/>
        </w:rPr>
      </w:pPr>
      <w:r w:rsidRPr="00CF00DC">
        <w:rPr>
          <w:sz w:val="32"/>
          <w:szCs w:val="32"/>
          <w:lang w:val="en-IN"/>
        </w:rPr>
        <w:t>[5] M. Shafi et al., “5G: A tutorial overview of standards, trials, challenges, deployment, and practice,” IEEE J</w:t>
      </w:r>
      <w:r w:rsidRPr="00CF00DC">
        <w:rPr>
          <w:sz w:val="32"/>
          <w:szCs w:val="32"/>
          <w:lang w:val="en-IN"/>
        </w:rPr>
        <w:t>ournal on Selected Areas in Communications, vol. 35, no. 6, pp. 1201-1221, Jun. 2017.</w:t>
      </w:r>
      <w:r w:rsidRPr="00CF00DC">
        <w:rPr>
          <w:sz w:val="32"/>
          <w:szCs w:val="32"/>
        </w:rPr>
        <w:t xml:space="preserve"> </w:t>
      </w:r>
    </w:p>
    <w:p w:rsidR="00000000" w:rsidRPr="00CF00DC" w:rsidRDefault="00B03223" w:rsidP="00CF00DC">
      <w:pPr>
        <w:pStyle w:val="BodyText"/>
        <w:numPr>
          <w:ilvl w:val="0"/>
          <w:numId w:val="42"/>
        </w:numPr>
        <w:rPr>
          <w:sz w:val="32"/>
          <w:szCs w:val="32"/>
          <w:lang w:val="en-IN"/>
        </w:rPr>
      </w:pPr>
      <w:r w:rsidRPr="00CF00DC">
        <w:rPr>
          <w:sz w:val="32"/>
          <w:szCs w:val="32"/>
          <w:lang w:val="en-IN"/>
        </w:rPr>
        <w:t>[6] D. Zhang, Z. Zhou, S. Mumtaz, J. Rodriguez, and T. Sato, “One integrated energy efficiency proposal for 5G IoT communications,” IEEE Internet of Things Journal, vol</w:t>
      </w:r>
      <w:r w:rsidRPr="00CF00DC">
        <w:rPr>
          <w:sz w:val="32"/>
          <w:szCs w:val="32"/>
          <w:lang w:val="en-IN"/>
        </w:rPr>
        <w:t xml:space="preserve">. 3, no. 6, pp. 1346-1354, Dec. 2016. </w:t>
      </w:r>
    </w:p>
    <w:p w:rsidR="00000000" w:rsidRPr="00CF00DC" w:rsidRDefault="00B03223" w:rsidP="00CF00DC">
      <w:pPr>
        <w:pStyle w:val="BodyText"/>
        <w:numPr>
          <w:ilvl w:val="0"/>
          <w:numId w:val="42"/>
        </w:numPr>
        <w:rPr>
          <w:sz w:val="32"/>
          <w:szCs w:val="32"/>
          <w:lang w:val="en-IN"/>
        </w:rPr>
      </w:pPr>
      <w:r w:rsidRPr="00CF00DC">
        <w:rPr>
          <w:sz w:val="32"/>
          <w:szCs w:val="32"/>
          <w:lang w:val="en-IN"/>
        </w:rPr>
        <w:lastRenderedPageBreak/>
        <w:t xml:space="preserve">[7] M. Jaber, M. A. Imran, R. Tafazolli, and A. Tukmanov, “5G backhaul challenges and emerging research directions: A survey,” IEEE Access, vol. 4, pp. 1743-1766, Apr. 2016. </w:t>
      </w:r>
    </w:p>
    <w:p w:rsidR="00000000" w:rsidRPr="00CF00DC" w:rsidRDefault="00B03223" w:rsidP="00CF00DC">
      <w:pPr>
        <w:pStyle w:val="BodyText"/>
        <w:numPr>
          <w:ilvl w:val="0"/>
          <w:numId w:val="42"/>
        </w:numPr>
        <w:rPr>
          <w:sz w:val="32"/>
          <w:szCs w:val="32"/>
          <w:lang w:val="en-IN"/>
        </w:rPr>
      </w:pPr>
      <w:r w:rsidRPr="00CF00DC">
        <w:rPr>
          <w:sz w:val="32"/>
          <w:szCs w:val="32"/>
          <w:lang w:val="en-IN"/>
        </w:rPr>
        <w:t xml:space="preserve">[8] J. G. Andrews et al., “What will 5G </w:t>
      </w:r>
      <w:r w:rsidRPr="00CF00DC">
        <w:rPr>
          <w:sz w:val="32"/>
          <w:szCs w:val="32"/>
          <w:lang w:val="en-IN"/>
        </w:rPr>
        <w:t xml:space="preserve">be?,” IEEE Journal on Selected Areas in Communications, vol. 32, no. 6, pp. 1065-1082, Jun. 2014. </w:t>
      </w:r>
    </w:p>
    <w:p w:rsidR="00000000" w:rsidRPr="00CF00DC" w:rsidRDefault="00B03223" w:rsidP="00CF00DC">
      <w:pPr>
        <w:pStyle w:val="BodyText"/>
        <w:numPr>
          <w:ilvl w:val="0"/>
          <w:numId w:val="42"/>
        </w:numPr>
        <w:rPr>
          <w:sz w:val="32"/>
          <w:szCs w:val="32"/>
          <w:lang w:val="en-IN"/>
        </w:rPr>
      </w:pPr>
      <w:r w:rsidRPr="00CF00DC">
        <w:rPr>
          <w:sz w:val="32"/>
          <w:szCs w:val="32"/>
          <w:lang w:val="en-IN"/>
        </w:rPr>
        <w:t xml:space="preserve">[9] H. Viswanathan and P. E. Mogensen, “Communications in the 6G era,” IEEE Access, vol. 8, pp. 57063-57074, March 2020. </w:t>
      </w:r>
    </w:p>
    <w:p w:rsidR="00000000" w:rsidRPr="00CF00DC" w:rsidRDefault="00B03223" w:rsidP="00CF00DC">
      <w:pPr>
        <w:pStyle w:val="BodyText"/>
        <w:numPr>
          <w:ilvl w:val="0"/>
          <w:numId w:val="42"/>
        </w:numPr>
        <w:rPr>
          <w:sz w:val="32"/>
          <w:szCs w:val="32"/>
          <w:lang w:val="en-IN"/>
        </w:rPr>
      </w:pPr>
      <w:r w:rsidRPr="00CF00DC">
        <w:rPr>
          <w:sz w:val="32"/>
          <w:szCs w:val="32"/>
          <w:lang w:val="en-IN"/>
        </w:rPr>
        <w:t xml:space="preserve">[10] E. C. Strinati et al., “6G: </w:t>
      </w:r>
      <w:r w:rsidRPr="00CF00DC">
        <w:rPr>
          <w:sz w:val="32"/>
          <w:szCs w:val="32"/>
          <w:lang w:val="en-IN"/>
        </w:rPr>
        <w:t xml:space="preserve">The next frontier: From holographic messaging to artificial intelligence using subterahertz and visible light communication,” IEEE Vehicular Technology Magazine, vol. 14, no. 3, pp. 42-50, Sept.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3223" w:rsidRDefault="00B03223" w:rsidP="003654DF">
      <w:pPr>
        <w:spacing w:after="0" w:line="240" w:lineRule="auto"/>
      </w:pPr>
      <w:r>
        <w:separator/>
      </w:r>
    </w:p>
  </w:endnote>
  <w:endnote w:type="continuationSeparator" w:id="1">
    <w:p w:rsidR="00B03223" w:rsidRDefault="00B0322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3223" w:rsidRDefault="00B03223" w:rsidP="003654DF">
      <w:pPr>
        <w:spacing w:after="0" w:line="240" w:lineRule="auto"/>
      </w:pPr>
      <w:r>
        <w:separator/>
      </w:r>
    </w:p>
  </w:footnote>
  <w:footnote w:type="continuationSeparator" w:id="1">
    <w:p w:rsidR="00B03223" w:rsidRDefault="00B0322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E3DBD">
        <w:pPr>
          <w:pStyle w:val="Header"/>
          <w:jc w:val="right"/>
        </w:pPr>
        <w:fldSimple w:instr=" PAGE   \* MERGEFORMAT ">
          <w:r w:rsidR="00714859">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84005"/>
    <w:multiLevelType w:val="hybridMultilevel"/>
    <w:tmpl w:val="96DABD7E"/>
    <w:lvl w:ilvl="0" w:tplc="FC0604DA">
      <w:start w:val="1"/>
      <w:numFmt w:val="bullet"/>
      <w:lvlText w:val=""/>
      <w:lvlJc w:val="left"/>
      <w:pPr>
        <w:tabs>
          <w:tab w:val="num" w:pos="720"/>
        </w:tabs>
        <w:ind w:left="720" w:hanging="360"/>
      </w:pPr>
      <w:rPr>
        <w:rFonts w:ascii="Wingdings 2" w:hAnsi="Wingdings 2" w:hint="default"/>
      </w:rPr>
    </w:lvl>
    <w:lvl w:ilvl="1" w:tplc="99F24894" w:tentative="1">
      <w:start w:val="1"/>
      <w:numFmt w:val="bullet"/>
      <w:lvlText w:val=""/>
      <w:lvlJc w:val="left"/>
      <w:pPr>
        <w:tabs>
          <w:tab w:val="num" w:pos="1440"/>
        </w:tabs>
        <w:ind w:left="1440" w:hanging="360"/>
      </w:pPr>
      <w:rPr>
        <w:rFonts w:ascii="Wingdings 2" w:hAnsi="Wingdings 2" w:hint="default"/>
      </w:rPr>
    </w:lvl>
    <w:lvl w:ilvl="2" w:tplc="B2002044" w:tentative="1">
      <w:start w:val="1"/>
      <w:numFmt w:val="bullet"/>
      <w:lvlText w:val=""/>
      <w:lvlJc w:val="left"/>
      <w:pPr>
        <w:tabs>
          <w:tab w:val="num" w:pos="2160"/>
        </w:tabs>
        <w:ind w:left="2160" w:hanging="360"/>
      </w:pPr>
      <w:rPr>
        <w:rFonts w:ascii="Wingdings 2" w:hAnsi="Wingdings 2" w:hint="default"/>
      </w:rPr>
    </w:lvl>
    <w:lvl w:ilvl="3" w:tplc="2A3206EE" w:tentative="1">
      <w:start w:val="1"/>
      <w:numFmt w:val="bullet"/>
      <w:lvlText w:val=""/>
      <w:lvlJc w:val="left"/>
      <w:pPr>
        <w:tabs>
          <w:tab w:val="num" w:pos="2880"/>
        </w:tabs>
        <w:ind w:left="2880" w:hanging="360"/>
      </w:pPr>
      <w:rPr>
        <w:rFonts w:ascii="Wingdings 2" w:hAnsi="Wingdings 2" w:hint="default"/>
      </w:rPr>
    </w:lvl>
    <w:lvl w:ilvl="4" w:tplc="168EAC66" w:tentative="1">
      <w:start w:val="1"/>
      <w:numFmt w:val="bullet"/>
      <w:lvlText w:val=""/>
      <w:lvlJc w:val="left"/>
      <w:pPr>
        <w:tabs>
          <w:tab w:val="num" w:pos="3600"/>
        </w:tabs>
        <w:ind w:left="3600" w:hanging="360"/>
      </w:pPr>
      <w:rPr>
        <w:rFonts w:ascii="Wingdings 2" w:hAnsi="Wingdings 2" w:hint="default"/>
      </w:rPr>
    </w:lvl>
    <w:lvl w:ilvl="5" w:tplc="5720C040" w:tentative="1">
      <w:start w:val="1"/>
      <w:numFmt w:val="bullet"/>
      <w:lvlText w:val=""/>
      <w:lvlJc w:val="left"/>
      <w:pPr>
        <w:tabs>
          <w:tab w:val="num" w:pos="4320"/>
        </w:tabs>
        <w:ind w:left="4320" w:hanging="360"/>
      </w:pPr>
      <w:rPr>
        <w:rFonts w:ascii="Wingdings 2" w:hAnsi="Wingdings 2" w:hint="default"/>
      </w:rPr>
    </w:lvl>
    <w:lvl w:ilvl="6" w:tplc="021ADFF6" w:tentative="1">
      <w:start w:val="1"/>
      <w:numFmt w:val="bullet"/>
      <w:lvlText w:val=""/>
      <w:lvlJc w:val="left"/>
      <w:pPr>
        <w:tabs>
          <w:tab w:val="num" w:pos="5040"/>
        </w:tabs>
        <w:ind w:left="5040" w:hanging="360"/>
      </w:pPr>
      <w:rPr>
        <w:rFonts w:ascii="Wingdings 2" w:hAnsi="Wingdings 2" w:hint="default"/>
      </w:rPr>
    </w:lvl>
    <w:lvl w:ilvl="7" w:tplc="619C2D96" w:tentative="1">
      <w:start w:val="1"/>
      <w:numFmt w:val="bullet"/>
      <w:lvlText w:val=""/>
      <w:lvlJc w:val="left"/>
      <w:pPr>
        <w:tabs>
          <w:tab w:val="num" w:pos="5760"/>
        </w:tabs>
        <w:ind w:left="5760" w:hanging="360"/>
      </w:pPr>
      <w:rPr>
        <w:rFonts w:ascii="Wingdings 2" w:hAnsi="Wingdings 2" w:hint="default"/>
      </w:rPr>
    </w:lvl>
    <w:lvl w:ilvl="8" w:tplc="3AA8BF50"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0F44986"/>
    <w:multiLevelType w:val="hybridMultilevel"/>
    <w:tmpl w:val="CDF6090E"/>
    <w:lvl w:ilvl="0" w:tplc="9C5AB3B4">
      <w:start w:val="1"/>
      <w:numFmt w:val="bullet"/>
      <w:lvlText w:val=""/>
      <w:lvlJc w:val="left"/>
      <w:pPr>
        <w:tabs>
          <w:tab w:val="num" w:pos="720"/>
        </w:tabs>
        <w:ind w:left="720" w:hanging="360"/>
      </w:pPr>
      <w:rPr>
        <w:rFonts w:ascii="Wingdings 2" w:hAnsi="Wingdings 2" w:hint="default"/>
      </w:rPr>
    </w:lvl>
    <w:lvl w:ilvl="1" w:tplc="9946A0A4" w:tentative="1">
      <w:start w:val="1"/>
      <w:numFmt w:val="bullet"/>
      <w:lvlText w:val=""/>
      <w:lvlJc w:val="left"/>
      <w:pPr>
        <w:tabs>
          <w:tab w:val="num" w:pos="1440"/>
        </w:tabs>
        <w:ind w:left="1440" w:hanging="360"/>
      </w:pPr>
      <w:rPr>
        <w:rFonts w:ascii="Wingdings 2" w:hAnsi="Wingdings 2" w:hint="default"/>
      </w:rPr>
    </w:lvl>
    <w:lvl w:ilvl="2" w:tplc="4198BF86" w:tentative="1">
      <w:start w:val="1"/>
      <w:numFmt w:val="bullet"/>
      <w:lvlText w:val=""/>
      <w:lvlJc w:val="left"/>
      <w:pPr>
        <w:tabs>
          <w:tab w:val="num" w:pos="2160"/>
        </w:tabs>
        <w:ind w:left="2160" w:hanging="360"/>
      </w:pPr>
      <w:rPr>
        <w:rFonts w:ascii="Wingdings 2" w:hAnsi="Wingdings 2" w:hint="default"/>
      </w:rPr>
    </w:lvl>
    <w:lvl w:ilvl="3" w:tplc="F2DEC42E" w:tentative="1">
      <w:start w:val="1"/>
      <w:numFmt w:val="bullet"/>
      <w:lvlText w:val=""/>
      <w:lvlJc w:val="left"/>
      <w:pPr>
        <w:tabs>
          <w:tab w:val="num" w:pos="2880"/>
        </w:tabs>
        <w:ind w:left="2880" w:hanging="360"/>
      </w:pPr>
      <w:rPr>
        <w:rFonts w:ascii="Wingdings 2" w:hAnsi="Wingdings 2" w:hint="default"/>
      </w:rPr>
    </w:lvl>
    <w:lvl w:ilvl="4" w:tplc="9AB80784" w:tentative="1">
      <w:start w:val="1"/>
      <w:numFmt w:val="bullet"/>
      <w:lvlText w:val=""/>
      <w:lvlJc w:val="left"/>
      <w:pPr>
        <w:tabs>
          <w:tab w:val="num" w:pos="3600"/>
        </w:tabs>
        <w:ind w:left="3600" w:hanging="360"/>
      </w:pPr>
      <w:rPr>
        <w:rFonts w:ascii="Wingdings 2" w:hAnsi="Wingdings 2" w:hint="default"/>
      </w:rPr>
    </w:lvl>
    <w:lvl w:ilvl="5" w:tplc="923E019C" w:tentative="1">
      <w:start w:val="1"/>
      <w:numFmt w:val="bullet"/>
      <w:lvlText w:val=""/>
      <w:lvlJc w:val="left"/>
      <w:pPr>
        <w:tabs>
          <w:tab w:val="num" w:pos="4320"/>
        </w:tabs>
        <w:ind w:left="4320" w:hanging="360"/>
      </w:pPr>
      <w:rPr>
        <w:rFonts w:ascii="Wingdings 2" w:hAnsi="Wingdings 2" w:hint="default"/>
      </w:rPr>
    </w:lvl>
    <w:lvl w:ilvl="6" w:tplc="3A06548C" w:tentative="1">
      <w:start w:val="1"/>
      <w:numFmt w:val="bullet"/>
      <w:lvlText w:val=""/>
      <w:lvlJc w:val="left"/>
      <w:pPr>
        <w:tabs>
          <w:tab w:val="num" w:pos="5040"/>
        </w:tabs>
        <w:ind w:left="5040" w:hanging="360"/>
      </w:pPr>
      <w:rPr>
        <w:rFonts w:ascii="Wingdings 2" w:hAnsi="Wingdings 2" w:hint="default"/>
      </w:rPr>
    </w:lvl>
    <w:lvl w:ilvl="7" w:tplc="09823FA6" w:tentative="1">
      <w:start w:val="1"/>
      <w:numFmt w:val="bullet"/>
      <w:lvlText w:val=""/>
      <w:lvlJc w:val="left"/>
      <w:pPr>
        <w:tabs>
          <w:tab w:val="num" w:pos="5760"/>
        </w:tabs>
        <w:ind w:left="5760" w:hanging="360"/>
      </w:pPr>
      <w:rPr>
        <w:rFonts w:ascii="Wingdings 2" w:hAnsi="Wingdings 2" w:hint="default"/>
      </w:rPr>
    </w:lvl>
    <w:lvl w:ilvl="8" w:tplc="37227ED2" w:tentative="1">
      <w:start w:val="1"/>
      <w:numFmt w:val="bullet"/>
      <w:lvlText w:val=""/>
      <w:lvlJc w:val="left"/>
      <w:pPr>
        <w:tabs>
          <w:tab w:val="num" w:pos="6480"/>
        </w:tabs>
        <w:ind w:left="6480" w:hanging="360"/>
      </w:pPr>
      <w:rPr>
        <w:rFonts w:ascii="Wingdings 2" w:hAnsi="Wingdings 2"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964A0E"/>
    <w:multiLevelType w:val="hybridMultilevel"/>
    <w:tmpl w:val="8626030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0C0CD5"/>
    <w:multiLevelType w:val="hybridMultilevel"/>
    <w:tmpl w:val="0BF28BCE"/>
    <w:lvl w:ilvl="0" w:tplc="F294BE42">
      <w:start w:val="1"/>
      <w:numFmt w:val="bullet"/>
      <w:lvlText w:val=""/>
      <w:lvlJc w:val="left"/>
      <w:pPr>
        <w:tabs>
          <w:tab w:val="num" w:pos="720"/>
        </w:tabs>
        <w:ind w:left="720" w:hanging="360"/>
      </w:pPr>
      <w:rPr>
        <w:rFonts w:ascii="Wingdings 2" w:hAnsi="Wingdings 2" w:hint="default"/>
      </w:rPr>
    </w:lvl>
    <w:lvl w:ilvl="1" w:tplc="6CF8BFDA" w:tentative="1">
      <w:start w:val="1"/>
      <w:numFmt w:val="bullet"/>
      <w:lvlText w:val=""/>
      <w:lvlJc w:val="left"/>
      <w:pPr>
        <w:tabs>
          <w:tab w:val="num" w:pos="1440"/>
        </w:tabs>
        <w:ind w:left="1440" w:hanging="360"/>
      </w:pPr>
      <w:rPr>
        <w:rFonts w:ascii="Wingdings 2" w:hAnsi="Wingdings 2" w:hint="default"/>
      </w:rPr>
    </w:lvl>
    <w:lvl w:ilvl="2" w:tplc="82CE7FF6" w:tentative="1">
      <w:start w:val="1"/>
      <w:numFmt w:val="bullet"/>
      <w:lvlText w:val=""/>
      <w:lvlJc w:val="left"/>
      <w:pPr>
        <w:tabs>
          <w:tab w:val="num" w:pos="2160"/>
        </w:tabs>
        <w:ind w:left="2160" w:hanging="360"/>
      </w:pPr>
      <w:rPr>
        <w:rFonts w:ascii="Wingdings 2" w:hAnsi="Wingdings 2" w:hint="default"/>
      </w:rPr>
    </w:lvl>
    <w:lvl w:ilvl="3" w:tplc="757CA82C" w:tentative="1">
      <w:start w:val="1"/>
      <w:numFmt w:val="bullet"/>
      <w:lvlText w:val=""/>
      <w:lvlJc w:val="left"/>
      <w:pPr>
        <w:tabs>
          <w:tab w:val="num" w:pos="2880"/>
        </w:tabs>
        <w:ind w:left="2880" w:hanging="360"/>
      </w:pPr>
      <w:rPr>
        <w:rFonts w:ascii="Wingdings 2" w:hAnsi="Wingdings 2" w:hint="default"/>
      </w:rPr>
    </w:lvl>
    <w:lvl w:ilvl="4" w:tplc="429847B8" w:tentative="1">
      <w:start w:val="1"/>
      <w:numFmt w:val="bullet"/>
      <w:lvlText w:val=""/>
      <w:lvlJc w:val="left"/>
      <w:pPr>
        <w:tabs>
          <w:tab w:val="num" w:pos="3600"/>
        </w:tabs>
        <w:ind w:left="3600" w:hanging="360"/>
      </w:pPr>
      <w:rPr>
        <w:rFonts w:ascii="Wingdings 2" w:hAnsi="Wingdings 2" w:hint="default"/>
      </w:rPr>
    </w:lvl>
    <w:lvl w:ilvl="5" w:tplc="DD3A7308" w:tentative="1">
      <w:start w:val="1"/>
      <w:numFmt w:val="bullet"/>
      <w:lvlText w:val=""/>
      <w:lvlJc w:val="left"/>
      <w:pPr>
        <w:tabs>
          <w:tab w:val="num" w:pos="4320"/>
        </w:tabs>
        <w:ind w:left="4320" w:hanging="360"/>
      </w:pPr>
      <w:rPr>
        <w:rFonts w:ascii="Wingdings 2" w:hAnsi="Wingdings 2" w:hint="default"/>
      </w:rPr>
    </w:lvl>
    <w:lvl w:ilvl="6" w:tplc="581C87FE" w:tentative="1">
      <w:start w:val="1"/>
      <w:numFmt w:val="bullet"/>
      <w:lvlText w:val=""/>
      <w:lvlJc w:val="left"/>
      <w:pPr>
        <w:tabs>
          <w:tab w:val="num" w:pos="5040"/>
        </w:tabs>
        <w:ind w:left="5040" w:hanging="360"/>
      </w:pPr>
      <w:rPr>
        <w:rFonts w:ascii="Wingdings 2" w:hAnsi="Wingdings 2" w:hint="default"/>
      </w:rPr>
    </w:lvl>
    <w:lvl w:ilvl="7" w:tplc="AC4EC0F4" w:tentative="1">
      <w:start w:val="1"/>
      <w:numFmt w:val="bullet"/>
      <w:lvlText w:val=""/>
      <w:lvlJc w:val="left"/>
      <w:pPr>
        <w:tabs>
          <w:tab w:val="num" w:pos="5760"/>
        </w:tabs>
        <w:ind w:left="5760" w:hanging="360"/>
      </w:pPr>
      <w:rPr>
        <w:rFonts w:ascii="Wingdings 2" w:hAnsi="Wingdings 2" w:hint="default"/>
      </w:rPr>
    </w:lvl>
    <w:lvl w:ilvl="8" w:tplc="F0628A50" w:tentative="1">
      <w:start w:val="1"/>
      <w:numFmt w:val="bullet"/>
      <w:lvlText w:val=""/>
      <w:lvlJc w:val="left"/>
      <w:pPr>
        <w:tabs>
          <w:tab w:val="num" w:pos="6480"/>
        </w:tabs>
        <w:ind w:left="6480" w:hanging="360"/>
      </w:pPr>
      <w:rPr>
        <w:rFonts w:ascii="Wingdings 2" w:hAnsi="Wingdings 2"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B786FF5"/>
    <w:multiLevelType w:val="hybridMultilevel"/>
    <w:tmpl w:val="A78AD4A4"/>
    <w:lvl w:ilvl="0" w:tplc="371209F8">
      <w:start w:val="1"/>
      <w:numFmt w:val="bullet"/>
      <w:lvlText w:val=""/>
      <w:lvlJc w:val="left"/>
      <w:pPr>
        <w:tabs>
          <w:tab w:val="num" w:pos="720"/>
        </w:tabs>
        <w:ind w:left="720" w:hanging="360"/>
      </w:pPr>
      <w:rPr>
        <w:rFonts w:ascii="Wingdings 2" w:hAnsi="Wingdings 2" w:hint="default"/>
      </w:rPr>
    </w:lvl>
    <w:lvl w:ilvl="1" w:tplc="DACC6774" w:tentative="1">
      <w:start w:val="1"/>
      <w:numFmt w:val="bullet"/>
      <w:lvlText w:val=""/>
      <w:lvlJc w:val="left"/>
      <w:pPr>
        <w:tabs>
          <w:tab w:val="num" w:pos="1440"/>
        </w:tabs>
        <w:ind w:left="1440" w:hanging="360"/>
      </w:pPr>
      <w:rPr>
        <w:rFonts w:ascii="Wingdings 2" w:hAnsi="Wingdings 2" w:hint="default"/>
      </w:rPr>
    </w:lvl>
    <w:lvl w:ilvl="2" w:tplc="27CC28C8" w:tentative="1">
      <w:start w:val="1"/>
      <w:numFmt w:val="bullet"/>
      <w:lvlText w:val=""/>
      <w:lvlJc w:val="left"/>
      <w:pPr>
        <w:tabs>
          <w:tab w:val="num" w:pos="2160"/>
        </w:tabs>
        <w:ind w:left="2160" w:hanging="360"/>
      </w:pPr>
      <w:rPr>
        <w:rFonts w:ascii="Wingdings 2" w:hAnsi="Wingdings 2" w:hint="default"/>
      </w:rPr>
    </w:lvl>
    <w:lvl w:ilvl="3" w:tplc="DB3E70D6" w:tentative="1">
      <w:start w:val="1"/>
      <w:numFmt w:val="bullet"/>
      <w:lvlText w:val=""/>
      <w:lvlJc w:val="left"/>
      <w:pPr>
        <w:tabs>
          <w:tab w:val="num" w:pos="2880"/>
        </w:tabs>
        <w:ind w:left="2880" w:hanging="360"/>
      </w:pPr>
      <w:rPr>
        <w:rFonts w:ascii="Wingdings 2" w:hAnsi="Wingdings 2" w:hint="default"/>
      </w:rPr>
    </w:lvl>
    <w:lvl w:ilvl="4" w:tplc="3384D858" w:tentative="1">
      <w:start w:val="1"/>
      <w:numFmt w:val="bullet"/>
      <w:lvlText w:val=""/>
      <w:lvlJc w:val="left"/>
      <w:pPr>
        <w:tabs>
          <w:tab w:val="num" w:pos="3600"/>
        </w:tabs>
        <w:ind w:left="3600" w:hanging="360"/>
      </w:pPr>
      <w:rPr>
        <w:rFonts w:ascii="Wingdings 2" w:hAnsi="Wingdings 2" w:hint="default"/>
      </w:rPr>
    </w:lvl>
    <w:lvl w:ilvl="5" w:tplc="3174B3F2" w:tentative="1">
      <w:start w:val="1"/>
      <w:numFmt w:val="bullet"/>
      <w:lvlText w:val=""/>
      <w:lvlJc w:val="left"/>
      <w:pPr>
        <w:tabs>
          <w:tab w:val="num" w:pos="4320"/>
        </w:tabs>
        <w:ind w:left="4320" w:hanging="360"/>
      </w:pPr>
      <w:rPr>
        <w:rFonts w:ascii="Wingdings 2" w:hAnsi="Wingdings 2" w:hint="default"/>
      </w:rPr>
    </w:lvl>
    <w:lvl w:ilvl="6" w:tplc="F782BA9C" w:tentative="1">
      <w:start w:val="1"/>
      <w:numFmt w:val="bullet"/>
      <w:lvlText w:val=""/>
      <w:lvlJc w:val="left"/>
      <w:pPr>
        <w:tabs>
          <w:tab w:val="num" w:pos="5040"/>
        </w:tabs>
        <w:ind w:left="5040" w:hanging="360"/>
      </w:pPr>
      <w:rPr>
        <w:rFonts w:ascii="Wingdings 2" w:hAnsi="Wingdings 2" w:hint="default"/>
      </w:rPr>
    </w:lvl>
    <w:lvl w:ilvl="7" w:tplc="79C615C6" w:tentative="1">
      <w:start w:val="1"/>
      <w:numFmt w:val="bullet"/>
      <w:lvlText w:val=""/>
      <w:lvlJc w:val="left"/>
      <w:pPr>
        <w:tabs>
          <w:tab w:val="num" w:pos="5760"/>
        </w:tabs>
        <w:ind w:left="5760" w:hanging="360"/>
      </w:pPr>
      <w:rPr>
        <w:rFonts w:ascii="Wingdings 2" w:hAnsi="Wingdings 2" w:hint="default"/>
      </w:rPr>
    </w:lvl>
    <w:lvl w:ilvl="8" w:tplc="D6086C3A" w:tentative="1">
      <w:start w:val="1"/>
      <w:numFmt w:val="bullet"/>
      <w:lvlText w:val=""/>
      <w:lvlJc w:val="left"/>
      <w:pPr>
        <w:tabs>
          <w:tab w:val="num" w:pos="6480"/>
        </w:tabs>
        <w:ind w:left="6480" w:hanging="360"/>
      </w:pPr>
      <w:rPr>
        <w:rFonts w:ascii="Wingdings 2" w:hAnsi="Wingdings 2" w:hint="default"/>
      </w:rPr>
    </w:lvl>
  </w:abstractNum>
  <w:abstractNum w:abstractNumId="44">
    <w:nsid w:val="7BCD428C"/>
    <w:multiLevelType w:val="hybridMultilevel"/>
    <w:tmpl w:val="4A7017C0"/>
    <w:lvl w:ilvl="0" w:tplc="A91634A4">
      <w:start w:val="1"/>
      <w:numFmt w:val="bullet"/>
      <w:lvlText w:val=""/>
      <w:lvlJc w:val="left"/>
      <w:pPr>
        <w:tabs>
          <w:tab w:val="num" w:pos="720"/>
        </w:tabs>
        <w:ind w:left="720" w:hanging="360"/>
      </w:pPr>
      <w:rPr>
        <w:rFonts w:ascii="Wingdings 2" w:hAnsi="Wingdings 2" w:hint="default"/>
      </w:rPr>
    </w:lvl>
    <w:lvl w:ilvl="1" w:tplc="EA6838B0" w:tentative="1">
      <w:start w:val="1"/>
      <w:numFmt w:val="bullet"/>
      <w:lvlText w:val=""/>
      <w:lvlJc w:val="left"/>
      <w:pPr>
        <w:tabs>
          <w:tab w:val="num" w:pos="1440"/>
        </w:tabs>
        <w:ind w:left="1440" w:hanging="360"/>
      </w:pPr>
      <w:rPr>
        <w:rFonts w:ascii="Wingdings 2" w:hAnsi="Wingdings 2" w:hint="default"/>
      </w:rPr>
    </w:lvl>
    <w:lvl w:ilvl="2" w:tplc="1820F02A" w:tentative="1">
      <w:start w:val="1"/>
      <w:numFmt w:val="bullet"/>
      <w:lvlText w:val=""/>
      <w:lvlJc w:val="left"/>
      <w:pPr>
        <w:tabs>
          <w:tab w:val="num" w:pos="2160"/>
        </w:tabs>
        <w:ind w:left="2160" w:hanging="360"/>
      </w:pPr>
      <w:rPr>
        <w:rFonts w:ascii="Wingdings 2" w:hAnsi="Wingdings 2" w:hint="default"/>
      </w:rPr>
    </w:lvl>
    <w:lvl w:ilvl="3" w:tplc="20B41C08" w:tentative="1">
      <w:start w:val="1"/>
      <w:numFmt w:val="bullet"/>
      <w:lvlText w:val=""/>
      <w:lvlJc w:val="left"/>
      <w:pPr>
        <w:tabs>
          <w:tab w:val="num" w:pos="2880"/>
        </w:tabs>
        <w:ind w:left="2880" w:hanging="360"/>
      </w:pPr>
      <w:rPr>
        <w:rFonts w:ascii="Wingdings 2" w:hAnsi="Wingdings 2" w:hint="default"/>
      </w:rPr>
    </w:lvl>
    <w:lvl w:ilvl="4" w:tplc="CF020128" w:tentative="1">
      <w:start w:val="1"/>
      <w:numFmt w:val="bullet"/>
      <w:lvlText w:val=""/>
      <w:lvlJc w:val="left"/>
      <w:pPr>
        <w:tabs>
          <w:tab w:val="num" w:pos="3600"/>
        </w:tabs>
        <w:ind w:left="3600" w:hanging="360"/>
      </w:pPr>
      <w:rPr>
        <w:rFonts w:ascii="Wingdings 2" w:hAnsi="Wingdings 2" w:hint="default"/>
      </w:rPr>
    </w:lvl>
    <w:lvl w:ilvl="5" w:tplc="DEA6490E" w:tentative="1">
      <w:start w:val="1"/>
      <w:numFmt w:val="bullet"/>
      <w:lvlText w:val=""/>
      <w:lvlJc w:val="left"/>
      <w:pPr>
        <w:tabs>
          <w:tab w:val="num" w:pos="4320"/>
        </w:tabs>
        <w:ind w:left="4320" w:hanging="360"/>
      </w:pPr>
      <w:rPr>
        <w:rFonts w:ascii="Wingdings 2" w:hAnsi="Wingdings 2" w:hint="default"/>
      </w:rPr>
    </w:lvl>
    <w:lvl w:ilvl="6" w:tplc="312CAC2C" w:tentative="1">
      <w:start w:val="1"/>
      <w:numFmt w:val="bullet"/>
      <w:lvlText w:val=""/>
      <w:lvlJc w:val="left"/>
      <w:pPr>
        <w:tabs>
          <w:tab w:val="num" w:pos="5040"/>
        </w:tabs>
        <w:ind w:left="5040" w:hanging="360"/>
      </w:pPr>
      <w:rPr>
        <w:rFonts w:ascii="Wingdings 2" w:hAnsi="Wingdings 2" w:hint="default"/>
      </w:rPr>
    </w:lvl>
    <w:lvl w:ilvl="7" w:tplc="B7F48F92" w:tentative="1">
      <w:start w:val="1"/>
      <w:numFmt w:val="bullet"/>
      <w:lvlText w:val=""/>
      <w:lvlJc w:val="left"/>
      <w:pPr>
        <w:tabs>
          <w:tab w:val="num" w:pos="5760"/>
        </w:tabs>
        <w:ind w:left="5760" w:hanging="360"/>
      </w:pPr>
      <w:rPr>
        <w:rFonts w:ascii="Wingdings 2" w:hAnsi="Wingdings 2" w:hint="default"/>
      </w:rPr>
    </w:lvl>
    <w:lvl w:ilvl="8" w:tplc="523E9760"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2"/>
  </w:num>
  <w:num w:numId="25">
    <w:abstractNumId w:val="31"/>
  </w:num>
  <w:num w:numId="26">
    <w:abstractNumId w:val="17"/>
  </w:num>
  <w:num w:numId="27">
    <w:abstractNumId w:val="4"/>
  </w:num>
  <w:num w:numId="28">
    <w:abstractNumId w:val="11"/>
  </w:num>
  <w:num w:numId="29">
    <w:abstractNumId w:val="32"/>
  </w:num>
  <w:num w:numId="30">
    <w:abstractNumId w:val="38"/>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4"/>
  </w:num>
  <w:num w:numId="42">
    <w:abstractNumId w:val="44"/>
  </w:num>
  <w:num w:numId="43">
    <w:abstractNumId w:val="18"/>
  </w:num>
  <w:num w:numId="44">
    <w:abstractNumId w:val="2"/>
  </w:num>
  <w:num w:numId="45">
    <w:abstractNumId w:val="30"/>
  </w:num>
  <w:num w:numId="46">
    <w:abstractNumId w:val="23"/>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3DBD"/>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4859"/>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267C"/>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3223"/>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037D"/>
    <w:rsid w:val="00CE1650"/>
    <w:rsid w:val="00CE6A0D"/>
    <w:rsid w:val="00CE715A"/>
    <w:rsid w:val="00CE73EE"/>
    <w:rsid w:val="00CE7842"/>
    <w:rsid w:val="00CF00DC"/>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5890"/>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21A"/>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6365"/>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0585746">
      <w:bodyDiv w:val="1"/>
      <w:marLeft w:val="0"/>
      <w:marRight w:val="0"/>
      <w:marTop w:val="0"/>
      <w:marBottom w:val="0"/>
      <w:divBdr>
        <w:top w:val="none" w:sz="0" w:space="0" w:color="auto"/>
        <w:left w:val="none" w:sz="0" w:space="0" w:color="auto"/>
        <w:bottom w:val="none" w:sz="0" w:space="0" w:color="auto"/>
        <w:right w:val="none" w:sz="0" w:space="0" w:color="auto"/>
      </w:divBdr>
      <w:divsChild>
        <w:div w:id="830103482">
          <w:marLeft w:val="576"/>
          <w:marRight w:val="0"/>
          <w:marTop w:val="120"/>
          <w:marBottom w:val="0"/>
          <w:divBdr>
            <w:top w:val="none" w:sz="0" w:space="0" w:color="auto"/>
            <w:left w:val="none" w:sz="0" w:space="0" w:color="auto"/>
            <w:bottom w:val="none" w:sz="0" w:space="0" w:color="auto"/>
            <w:right w:val="none" w:sz="0" w:space="0" w:color="auto"/>
          </w:divBdr>
        </w:div>
        <w:div w:id="2079551646">
          <w:marLeft w:val="576"/>
          <w:marRight w:val="0"/>
          <w:marTop w:val="120"/>
          <w:marBottom w:val="0"/>
          <w:divBdr>
            <w:top w:val="none" w:sz="0" w:space="0" w:color="auto"/>
            <w:left w:val="none" w:sz="0" w:space="0" w:color="auto"/>
            <w:bottom w:val="none" w:sz="0" w:space="0" w:color="auto"/>
            <w:right w:val="none" w:sz="0" w:space="0" w:color="auto"/>
          </w:divBdr>
        </w:div>
        <w:div w:id="437262294">
          <w:marLeft w:val="576"/>
          <w:marRight w:val="0"/>
          <w:marTop w:val="120"/>
          <w:marBottom w:val="0"/>
          <w:divBdr>
            <w:top w:val="none" w:sz="0" w:space="0" w:color="auto"/>
            <w:left w:val="none" w:sz="0" w:space="0" w:color="auto"/>
            <w:bottom w:val="none" w:sz="0" w:space="0" w:color="auto"/>
            <w:right w:val="none" w:sz="0" w:space="0" w:color="auto"/>
          </w:divBdr>
        </w:div>
        <w:div w:id="2123694385">
          <w:marLeft w:val="576"/>
          <w:marRight w:val="0"/>
          <w:marTop w:val="120"/>
          <w:marBottom w:val="0"/>
          <w:divBdr>
            <w:top w:val="none" w:sz="0" w:space="0" w:color="auto"/>
            <w:left w:val="none" w:sz="0" w:space="0" w:color="auto"/>
            <w:bottom w:val="none" w:sz="0" w:space="0" w:color="auto"/>
            <w:right w:val="none" w:sz="0" w:space="0" w:color="auto"/>
          </w:divBdr>
        </w:div>
        <w:div w:id="83449547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6640277">
      <w:bodyDiv w:val="1"/>
      <w:marLeft w:val="0"/>
      <w:marRight w:val="0"/>
      <w:marTop w:val="0"/>
      <w:marBottom w:val="0"/>
      <w:divBdr>
        <w:top w:val="none" w:sz="0" w:space="0" w:color="auto"/>
        <w:left w:val="none" w:sz="0" w:space="0" w:color="auto"/>
        <w:bottom w:val="none" w:sz="0" w:space="0" w:color="auto"/>
        <w:right w:val="none" w:sz="0" w:space="0" w:color="auto"/>
      </w:divBdr>
      <w:divsChild>
        <w:div w:id="668944957">
          <w:marLeft w:val="0"/>
          <w:marRight w:val="0"/>
          <w:marTop w:val="0"/>
          <w:marBottom w:val="0"/>
          <w:divBdr>
            <w:top w:val="none" w:sz="0" w:space="0" w:color="auto"/>
            <w:left w:val="none" w:sz="0" w:space="0" w:color="auto"/>
            <w:bottom w:val="none" w:sz="0" w:space="0" w:color="auto"/>
            <w:right w:val="none" w:sz="0" w:space="0" w:color="auto"/>
          </w:divBdr>
          <w:divsChild>
            <w:div w:id="38094053">
              <w:marLeft w:val="0"/>
              <w:marRight w:val="0"/>
              <w:marTop w:val="0"/>
              <w:marBottom w:val="0"/>
              <w:divBdr>
                <w:top w:val="none" w:sz="0" w:space="0" w:color="auto"/>
                <w:left w:val="none" w:sz="0" w:space="0" w:color="auto"/>
                <w:bottom w:val="none" w:sz="0" w:space="0" w:color="auto"/>
                <w:right w:val="none" w:sz="0" w:space="0" w:color="auto"/>
              </w:divBdr>
              <w:divsChild>
                <w:div w:id="666786555">
                  <w:marLeft w:val="0"/>
                  <w:marRight w:val="0"/>
                  <w:marTop w:val="0"/>
                  <w:marBottom w:val="0"/>
                  <w:divBdr>
                    <w:top w:val="none" w:sz="0" w:space="0" w:color="auto"/>
                    <w:left w:val="none" w:sz="0" w:space="0" w:color="auto"/>
                    <w:bottom w:val="none" w:sz="0" w:space="0" w:color="auto"/>
                    <w:right w:val="none" w:sz="0" w:space="0" w:color="auto"/>
                  </w:divBdr>
                  <w:divsChild>
                    <w:div w:id="211760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060">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5210723">
      <w:bodyDiv w:val="1"/>
      <w:marLeft w:val="0"/>
      <w:marRight w:val="0"/>
      <w:marTop w:val="0"/>
      <w:marBottom w:val="0"/>
      <w:divBdr>
        <w:top w:val="none" w:sz="0" w:space="0" w:color="auto"/>
        <w:left w:val="none" w:sz="0" w:space="0" w:color="auto"/>
        <w:bottom w:val="none" w:sz="0" w:space="0" w:color="auto"/>
        <w:right w:val="none" w:sz="0" w:space="0" w:color="auto"/>
      </w:divBdr>
      <w:divsChild>
        <w:div w:id="1088304133">
          <w:marLeft w:val="576"/>
          <w:marRight w:val="0"/>
          <w:marTop w:val="120"/>
          <w:marBottom w:val="0"/>
          <w:divBdr>
            <w:top w:val="none" w:sz="0" w:space="0" w:color="auto"/>
            <w:left w:val="none" w:sz="0" w:space="0" w:color="auto"/>
            <w:bottom w:val="none" w:sz="0" w:space="0" w:color="auto"/>
            <w:right w:val="none" w:sz="0" w:space="0" w:color="auto"/>
          </w:divBdr>
        </w:div>
        <w:div w:id="987395733">
          <w:marLeft w:val="576"/>
          <w:marRight w:val="0"/>
          <w:marTop w:val="120"/>
          <w:marBottom w:val="0"/>
          <w:divBdr>
            <w:top w:val="none" w:sz="0" w:space="0" w:color="auto"/>
            <w:left w:val="none" w:sz="0" w:space="0" w:color="auto"/>
            <w:bottom w:val="none" w:sz="0" w:space="0" w:color="auto"/>
            <w:right w:val="none" w:sz="0" w:space="0" w:color="auto"/>
          </w:divBdr>
        </w:div>
        <w:div w:id="1501506593">
          <w:marLeft w:val="576"/>
          <w:marRight w:val="0"/>
          <w:marTop w:val="120"/>
          <w:marBottom w:val="0"/>
          <w:divBdr>
            <w:top w:val="none" w:sz="0" w:space="0" w:color="auto"/>
            <w:left w:val="none" w:sz="0" w:space="0" w:color="auto"/>
            <w:bottom w:val="none" w:sz="0" w:space="0" w:color="auto"/>
            <w:right w:val="none" w:sz="0" w:space="0" w:color="auto"/>
          </w:divBdr>
        </w:div>
        <w:div w:id="2114398462">
          <w:marLeft w:val="576"/>
          <w:marRight w:val="0"/>
          <w:marTop w:val="120"/>
          <w:marBottom w:val="0"/>
          <w:divBdr>
            <w:top w:val="none" w:sz="0" w:space="0" w:color="auto"/>
            <w:left w:val="none" w:sz="0" w:space="0" w:color="auto"/>
            <w:bottom w:val="none" w:sz="0" w:space="0" w:color="auto"/>
            <w:right w:val="none" w:sz="0" w:space="0" w:color="auto"/>
          </w:divBdr>
        </w:div>
      </w:divsChild>
    </w:div>
    <w:div w:id="1021932199">
      <w:bodyDiv w:val="1"/>
      <w:marLeft w:val="0"/>
      <w:marRight w:val="0"/>
      <w:marTop w:val="0"/>
      <w:marBottom w:val="0"/>
      <w:divBdr>
        <w:top w:val="none" w:sz="0" w:space="0" w:color="auto"/>
        <w:left w:val="none" w:sz="0" w:space="0" w:color="auto"/>
        <w:bottom w:val="none" w:sz="0" w:space="0" w:color="auto"/>
        <w:right w:val="none" w:sz="0" w:space="0" w:color="auto"/>
      </w:divBdr>
      <w:divsChild>
        <w:div w:id="1707219613">
          <w:marLeft w:val="576"/>
          <w:marRight w:val="0"/>
          <w:marTop w:val="120"/>
          <w:marBottom w:val="0"/>
          <w:divBdr>
            <w:top w:val="none" w:sz="0" w:space="0" w:color="auto"/>
            <w:left w:val="none" w:sz="0" w:space="0" w:color="auto"/>
            <w:bottom w:val="none" w:sz="0" w:space="0" w:color="auto"/>
            <w:right w:val="none" w:sz="0" w:space="0" w:color="auto"/>
          </w:divBdr>
        </w:div>
        <w:div w:id="126169804">
          <w:marLeft w:val="576"/>
          <w:marRight w:val="0"/>
          <w:marTop w:val="120"/>
          <w:marBottom w:val="0"/>
          <w:divBdr>
            <w:top w:val="none" w:sz="0" w:space="0" w:color="auto"/>
            <w:left w:val="none" w:sz="0" w:space="0" w:color="auto"/>
            <w:bottom w:val="none" w:sz="0" w:space="0" w:color="auto"/>
            <w:right w:val="none" w:sz="0" w:space="0" w:color="auto"/>
          </w:divBdr>
        </w:div>
        <w:div w:id="1314720816">
          <w:marLeft w:val="576"/>
          <w:marRight w:val="0"/>
          <w:marTop w:val="120"/>
          <w:marBottom w:val="0"/>
          <w:divBdr>
            <w:top w:val="none" w:sz="0" w:space="0" w:color="auto"/>
            <w:left w:val="none" w:sz="0" w:space="0" w:color="auto"/>
            <w:bottom w:val="none" w:sz="0" w:space="0" w:color="auto"/>
            <w:right w:val="none" w:sz="0" w:space="0" w:color="auto"/>
          </w:divBdr>
        </w:div>
        <w:div w:id="263466513">
          <w:marLeft w:val="576"/>
          <w:marRight w:val="0"/>
          <w:marTop w:val="120"/>
          <w:marBottom w:val="0"/>
          <w:divBdr>
            <w:top w:val="none" w:sz="0" w:space="0" w:color="auto"/>
            <w:left w:val="none" w:sz="0" w:space="0" w:color="auto"/>
            <w:bottom w:val="none" w:sz="0" w:space="0" w:color="auto"/>
            <w:right w:val="none" w:sz="0" w:space="0" w:color="auto"/>
          </w:divBdr>
        </w:div>
        <w:div w:id="144522967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9552734">
      <w:bodyDiv w:val="1"/>
      <w:marLeft w:val="0"/>
      <w:marRight w:val="0"/>
      <w:marTop w:val="0"/>
      <w:marBottom w:val="0"/>
      <w:divBdr>
        <w:top w:val="none" w:sz="0" w:space="0" w:color="auto"/>
        <w:left w:val="none" w:sz="0" w:space="0" w:color="auto"/>
        <w:bottom w:val="none" w:sz="0" w:space="0" w:color="auto"/>
        <w:right w:val="none" w:sz="0" w:space="0" w:color="auto"/>
      </w:divBdr>
      <w:divsChild>
        <w:div w:id="1729305010">
          <w:marLeft w:val="576"/>
          <w:marRight w:val="0"/>
          <w:marTop w:val="120"/>
          <w:marBottom w:val="0"/>
          <w:divBdr>
            <w:top w:val="none" w:sz="0" w:space="0" w:color="auto"/>
            <w:left w:val="none" w:sz="0" w:space="0" w:color="auto"/>
            <w:bottom w:val="none" w:sz="0" w:space="0" w:color="auto"/>
            <w:right w:val="none" w:sz="0" w:space="0" w:color="auto"/>
          </w:divBdr>
        </w:div>
        <w:div w:id="1415204710">
          <w:marLeft w:val="576"/>
          <w:marRight w:val="0"/>
          <w:marTop w:val="120"/>
          <w:marBottom w:val="0"/>
          <w:divBdr>
            <w:top w:val="none" w:sz="0" w:space="0" w:color="auto"/>
            <w:left w:val="none" w:sz="0" w:space="0" w:color="auto"/>
            <w:bottom w:val="none" w:sz="0" w:space="0" w:color="auto"/>
            <w:right w:val="none" w:sz="0" w:space="0" w:color="auto"/>
          </w:divBdr>
        </w:div>
        <w:div w:id="159128580">
          <w:marLeft w:val="576"/>
          <w:marRight w:val="0"/>
          <w:marTop w:val="120"/>
          <w:marBottom w:val="0"/>
          <w:divBdr>
            <w:top w:val="none" w:sz="0" w:space="0" w:color="auto"/>
            <w:left w:val="none" w:sz="0" w:space="0" w:color="auto"/>
            <w:bottom w:val="none" w:sz="0" w:space="0" w:color="auto"/>
            <w:right w:val="none" w:sz="0" w:space="0" w:color="auto"/>
          </w:divBdr>
        </w:div>
        <w:div w:id="1720400863">
          <w:marLeft w:val="576"/>
          <w:marRight w:val="0"/>
          <w:marTop w:val="120"/>
          <w:marBottom w:val="0"/>
          <w:divBdr>
            <w:top w:val="none" w:sz="0" w:space="0" w:color="auto"/>
            <w:left w:val="none" w:sz="0" w:space="0" w:color="auto"/>
            <w:bottom w:val="none" w:sz="0" w:space="0" w:color="auto"/>
            <w:right w:val="none" w:sz="0" w:space="0" w:color="auto"/>
          </w:divBdr>
        </w:div>
        <w:div w:id="191250188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3893322">
      <w:bodyDiv w:val="1"/>
      <w:marLeft w:val="0"/>
      <w:marRight w:val="0"/>
      <w:marTop w:val="0"/>
      <w:marBottom w:val="0"/>
      <w:divBdr>
        <w:top w:val="none" w:sz="0" w:space="0" w:color="auto"/>
        <w:left w:val="none" w:sz="0" w:space="0" w:color="auto"/>
        <w:bottom w:val="none" w:sz="0" w:space="0" w:color="auto"/>
        <w:right w:val="none" w:sz="0" w:space="0" w:color="auto"/>
      </w:divBdr>
      <w:divsChild>
        <w:div w:id="1542942371">
          <w:marLeft w:val="576"/>
          <w:marRight w:val="0"/>
          <w:marTop w:val="120"/>
          <w:marBottom w:val="0"/>
          <w:divBdr>
            <w:top w:val="none" w:sz="0" w:space="0" w:color="auto"/>
            <w:left w:val="none" w:sz="0" w:space="0" w:color="auto"/>
            <w:bottom w:val="none" w:sz="0" w:space="0" w:color="auto"/>
            <w:right w:val="none" w:sz="0" w:space="0" w:color="auto"/>
          </w:divBdr>
        </w:div>
        <w:div w:id="326591510">
          <w:marLeft w:val="576"/>
          <w:marRight w:val="0"/>
          <w:marTop w:val="120"/>
          <w:marBottom w:val="0"/>
          <w:divBdr>
            <w:top w:val="none" w:sz="0" w:space="0" w:color="auto"/>
            <w:left w:val="none" w:sz="0" w:space="0" w:color="auto"/>
            <w:bottom w:val="none" w:sz="0" w:space="0" w:color="auto"/>
            <w:right w:val="none" w:sz="0" w:space="0" w:color="auto"/>
          </w:divBdr>
        </w:div>
        <w:div w:id="1351252259">
          <w:marLeft w:val="576"/>
          <w:marRight w:val="0"/>
          <w:marTop w:val="120"/>
          <w:marBottom w:val="0"/>
          <w:divBdr>
            <w:top w:val="none" w:sz="0" w:space="0" w:color="auto"/>
            <w:left w:val="none" w:sz="0" w:space="0" w:color="auto"/>
            <w:bottom w:val="none" w:sz="0" w:space="0" w:color="auto"/>
            <w:right w:val="none" w:sz="0" w:space="0" w:color="auto"/>
          </w:divBdr>
        </w:div>
        <w:div w:id="173843684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8250446">
      <w:bodyDiv w:val="1"/>
      <w:marLeft w:val="0"/>
      <w:marRight w:val="0"/>
      <w:marTop w:val="0"/>
      <w:marBottom w:val="0"/>
      <w:divBdr>
        <w:top w:val="none" w:sz="0" w:space="0" w:color="auto"/>
        <w:left w:val="none" w:sz="0" w:space="0" w:color="auto"/>
        <w:bottom w:val="none" w:sz="0" w:space="0" w:color="auto"/>
        <w:right w:val="none" w:sz="0" w:space="0" w:color="auto"/>
      </w:divBdr>
      <w:divsChild>
        <w:div w:id="1786384517">
          <w:marLeft w:val="576"/>
          <w:marRight w:val="0"/>
          <w:marTop w:val="120"/>
          <w:marBottom w:val="0"/>
          <w:divBdr>
            <w:top w:val="none" w:sz="0" w:space="0" w:color="auto"/>
            <w:left w:val="none" w:sz="0" w:space="0" w:color="auto"/>
            <w:bottom w:val="none" w:sz="0" w:space="0" w:color="auto"/>
            <w:right w:val="none" w:sz="0" w:space="0" w:color="auto"/>
          </w:divBdr>
        </w:div>
        <w:div w:id="1320571868">
          <w:marLeft w:val="576"/>
          <w:marRight w:val="0"/>
          <w:marTop w:val="120"/>
          <w:marBottom w:val="0"/>
          <w:divBdr>
            <w:top w:val="none" w:sz="0" w:space="0" w:color="auto"/>
            <w:left w:val="none" w:sz="0" w:space="0" w:color="auto"/>
            <w:bottom w:val="none" w:sz="0" w:space="0" w:color="auto"/>
            <w:right w:val="none" w:sz="0" w:space="0" w:color="auto"/>
          </w:divBdr>
        </w:div>
        <w:div w:id="1270044777">
          <w:marLeft w:val="576"/>
          <w:marRight w:val="0"/>
          <w:marTop w:val="120"/>
          <w:marBottom w:val="0"/>
          <w:divBdr>
            <w:top w:val="none" w:sz="0" w:space="0" w:color="auto"/>
            <w:left w:val="none" w:sz="0" w:space="0" w:color="auto"/>
            <w:bottom w:val="none" w:sz="0" w:space="0" w:color="auto"/>
            <w:right w:val="none" w:sz="0" w:space="0" w:color="auto"/>
          </w:divBdr>
        </w:div>
        <w:div w:id="1632125482">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3634</TotalTime>
  <Pages>15</Pages>
  <Words>1845</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2021-06-17T13:58:00Z</dcterms:modified>
</cp:coreProperties>
</file>