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94507" w:rsidRDefault="00B94507" w:rsidP="00B94507">
      <w:pPr>
        <w:spacing w:line="360" w:lineRule="auto"/>
        <w:jc w:val="center"/>
        <w:rPr>
          <w:rFonts w:ascii="Times New Roman" w:hAnsi="Times New Roman" w:cs="Times New Roman"/>
          <w:b/>
          <w:sz w:val="44"/>
          <w:szCs w:val="44"/>
        </w:rPr>
      </w:pPr>
      <w:r w:rsidRPr="00B94507">
        <w:rPr>
          <w:rFonts w:ascii="Times New Roman" w:hAnsi="Times New Roman" w:cs="Times New Roman"/>
          <w:b/>
          <w:sz w:val="44"/>
          <w:szCs w:val="44"/>
        </w:rPr>
        <w:t>Charge-Then-Cooperate Secure Resource Allocation for Wireless-Powered Relay Networks with Wireless Energy Transfer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94507" w:rsidRDefault="00B9450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94D11" w:rsidRPr="00A94D11" w:rsidRDefault="00A94D11" w:rsidP="00A94D1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94D11">
        <w:rPr>
          <w:rFonts w:ascii="Times New Roman" w:eastAsia="Times New Roman" w:hAnsi="Times New Roman" w:cs="Times New Roman"/>
          <w:color w:val="333333"/>
          <w:sz w:val="32"/>
          <w:szCs w:val="32"/>
          <w:lang w:val="en-IN" w:eastAsia="en-IN" w:bidi="ta-IN"/>
        </w:rPr>
        <w:t>This correspondence studies resource allocation for a wireless-powered relay network, where a hybrid relay with constant energy supply assists an energy-constrained source to send confidential information to a destination in the presence of an eavesdropper. We propose a novel transmission protocol termed charge-then-cooperate to support secure communications in this network. Specifically, the hybrid relay charges the source in the energy transfer phase; then it forwards the confidential information from the source to the destination and concurrently injects jamming signals to combat eavesdropping. We aim to maximize the secrecy rate of the system via a joint optimization of power allocation and time assignment. To solve the formulated highly non-convex problem, we develop an efficient two-layer optimization algorithm that involves the one-dimensional search, the alternating optimization method, the successive convex approximation technique, and the Lagrange duality method. Simulation results demonstrate that the proposed scheme can guarantee a satisfactory secrecy rate.</w:t>
      </w:r>
    </w:p>
    <w:p w:rsidR="00A94D11" w:rsidRDefault="00A94D11" w:rsidP="00A94D11">
      <w:pPr>
        <w:tabs>
          <w:tab w:val="left" w:pos="6210"/>
        </w:tabs>
        <w:spacing w:line="360" w:lineRule="auto"/>
        <w:jc w:val="both"/>
        <w:rPr>
          <w:rFonts w:ascii="Times New Roman" w:hAnsi="Times New Roman" w:cs="Times New Roman"/>
          <w:b/>
          <w:sz w:val="40"/>
          <w:szCs w:val="40"/>
        </w:rPr>
      </w:pPr>
    </w:p>
    <w:p w:rsidR="00A94D11" w:rsidRDefault="00A94D11" w:rsidP="00A94D11">
      <w:pPr>
        <w:tabs>
          <w:tab w:val="left" w:pos="6210"/>
        </w:tabs>
        <w:spacing w:line="360" w:lineRule="auto"/>
        <w:jc w:val="both"/>
        <w:rPr>
          <w:rFonts w:ascii="Times New Roman" w:hAnsi="Times New Roman" w:cs="Times New Roman"/>
          <w:b/>
          <w:sz w:val="40"/>
          <w:szCs w:val="40"/>
        </w:rPr>
      </w:pPr>
    </w:p>
    <w:p w:rsidR="00A94D11" w:rsidRDefault="00A94D11" w:rsidP="00A94D11">
      <w:pPr>
        <w:tabs>
          <w:tab w:val="left" w:pos="6210"/>
        </w:tabs>
        <w:spacing w:line="360" w:lineRule="auto"/>
        <w:jc w:val="both"/>
        <w:rPr>
          <w:rFonts w:ascii="Times New Roman" w:hAnsi="Times New Roman" w:cs="Times New Roman"/>
          <w:b/>
          <w:sz w:val="40"/>
          <w:szCs w:val="40"/>
        </w:rPr>
      </w:pPr>
    </w:p>
    <w:p w:rsidR="00491919" w:rsidRDefault="001C4FD2" w:rsidP="00A94D1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F3C95" w:rsidRDefault="008B41C6" w:rsidP="008F3C9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F3C95">
        <w:rPr>
          <w:rFonts w:ascii="Times New Roman" w:hAnsi="Times New Roman" w:cs="Times New Roman"/>
          <w:sz w:val="32"/>
          <w:szCs w:val="32"/>
          <w:lang w:val="en-IN"/>
        </w:rPr>
        <w:t>The newly emerging wireless powered communication network (WPCN) is another line of WPT where ambient RF signals are used to power wireless devices .</w:t>
      </w:r>
    </w:p>
    <w:p w:rsidR="00000000" w:rsidRPr="008F3C95" w:rsidRDefault="008B41C6" w:rsidP="008F3C9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F3C95">
        <w:rPr>
          <w:rFonts w:ascii="Times New Roman" w:hAnsi="Times New Roman" w:cs="Times New Roman"/>
          <w:sz w:val="32"/>
          <w:szCs w:val="32"/>
          <w:lang w:val="en-IN"/>
        </w:rPr>
        <w:t>An importa</w:t>
      </w:r>
      <w:r w:rsidRPr="008F3C95">
        <w:rPr>
          <w:rFonts w:ascii="Times New Roman" w:hAnsi="Times New Roman" w:cs="Times New Roman"/>
          <w:sz w:val="32"/>
          <w:szCs w:val="32"/>
          <w:lang w:val="en-IN"/>
        </w:rPr>
        <w:t xml:space="preserve">nt application for WPCN lies in relay-assisted WPCN (R-WPCN), where relays are used to assist information transmission in R-WPCN. </w:t>
      </w:r>
    </w:p>
    <w:p w:rsidR="00000000" w:rsidRPr="008F3C95" w:rsidRDefault="008B41C6" w:rsidP="008F3C9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F3C95">
        <w:rPr>
          <w:rFonts w:ascii="Times New Roman" w:hAnsi="Times New Roman" w:cs="Times New Roman"/>
          <w:sz w:val="32"/>
          <w:szCs w:val="32"/>
          <w:lang w:val="en-IN"/>
        </w:rPr>
        <w:t>In this paper, we consider a new R-WPCN consisting of multiple source-destination pairs assisted by a single hybrid relay no</w:t>
      </w:r>
      <w:r w:rsidRPr="008F3C95">
        <w:rPr>
          <w:rFonts w:ascii="Times New Roman" w:hAnsi="Times New Roman" w:cs="Times New Roman"/>
          <w:sz w:val="32"/>
          <w:szCs w:val="32"/>
          <w:lang w:val="en-IN"/>
        </w:rPr>
        <w:t>de (HRN).</w:t>
      </w:r>
    </w:p>
    <w:p w:rsidR="00000000" w:rsidRPr="008F3C95" w:rsidRDefault="008B41C6" w:rsidP="008F3C9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F3C95">
        <w:rPr>
          <w:rFonts w:ascii="Times New Roman" w:hAnsi="Times New Roman" w:cs="Times New Roman"/>
          <w:sz w:val="32"/>
          <w:szCs w:val="32"/>
          <w:lang w:val="en-IN"/>
        </w:rPr>
        <w:t>One line of WPT focuses on so-called simultaneous wireless information and power transfer (SWIPT), where the same RF signal carries both energy and information at the same time.</w:t>
      </w:r>
      <w:r w:rsidRPr="008F3C9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F3C95" w:rsidRDefault="008B41C6" w:rsidP="008F3C95">
      <w:pPr>
        <w:numPr>
          <w:ilvl w:val="0"/>
          <w:numId w:val="45"/>
        </w:numPr>
        <w:spacing w:line="360" w:lineRule="auto"/>
        <w:jc w:val="both"/>
        <w:rPr>
          <w:rFonts w:ascii="Times New Roman" w:hAnsi="Times New Roman" w:cs="Times New Roman"/>
          <w:bCs/>
          <w:sz w:val="32"/>
          <w:szCs w:val="32"/>
          <w:lang w:val="en-IN"/>
        </w:rPr>
      </w:pPr>
      <w:r w:rsidRPr="008F3C95">
        <w:rPr>
          <w:rFonts w:ascii="Times New Roman" w:hAnsi="Times New Roman" w:cs="Times New Roman"/>
          <w:bCs/>
          <w:sz w:val="32"/>
          <w:szCs w:val="32"/>
          <w:lang w:val="en-IN"/>
        </w:rPr>
        <w:t xml:space="preserve">These </w:t>
      </w:r>
      <w:r w:rsidRPr="008F3C95">
        <w:rPr>
          <w:rFonts w:ascii="Times New Roman" w:hAnsi="Times New Roman" w:cs="Times New Roman"/>
          <w:bCs/>
          <w:sz w:val="32"/>
          <w:szCs w:val="32"/>
          <w:lang w:val="en-IN"/>
        </w:rPr>
        <w:t>fundamental differences in the system model lead to an entirely different problem formulation than the one in.</w:t>
      </w:r>
    </w:p>
    <w:p w:rsidR="00000000" w:rsidRPr="008F3C95" w:rsidRDefault="008B41C6" w:rsidP="008F3C95">
      <w:pPr>
        <w:numPr>
          <w:ilvl w:val="0"/>
          <w:numId w:val="45"/>
        </w:numPr>
        <w:spacing w:line="360" w:lineRule="auto"/>
        <w:jc w:val="both"/>
        <w:rPr>
          <w:rFonts w:ascii="Times New Roman" w:hAnsi="Times New Roman" w:cs="Times New Roman"/>
          <w:bCs/>
          <w:sz w:val="32"/>
          <w:szCs w:val="32"/>
          <w:lang w:val="en-IN"/>
        </w:rPr>
      </w:pPr>
      <w:r w:rsidRPr="008F3C95">
        <w:rPr>
          <w:rFonts w:ascii="Times New Roman" w:hAnsi="Times New Roman" w:cs="Times New Roman"/>
          <w:bCs/>
          <w:sz w:val="32"/>
          <w:szCs w:val="32"/>
          <w:lang w:val="en-IN"/>
        </w:rPr>
        <w:t>The original optimization problem is non-convex due to the unknown set of SUs that can successfully decode PU data and the product of optimizati</w:t>
      </w:r>
      <w:r w:rsidRPr="008F3C95">
        <w:rPr>
          <w:rFonts w:ascii="Times New Roman" w:hAnsi="Times New Roman" w:cs="Times New Roman"/>
          <w:bCs/>
          <w:sz w:val="32"/>
          <w:szCs w:val="32"/>
          <w:lang w:val="en-IN"/>
        </w:rPr>
        <w:t>on variables.</w:t>
      </w:r>
    </w:p>
    <w:p w:rsidR="00000000" w:rsidRPr="008F3C95" w:rsidRDefault="008B41C6" w:rsidP="008F3C95">
      <w:pPr>
        <w:numPr>
          <w:ilvl w:val="0"/>
          <w:numId w:val="45"/>
        </w:numPr>
        <w:spacing w:line="360" w:lineRule="auto"/>
        <w:jc w:val="both"/>
        <w:rPr>
          <w:rFonts w:ascii="Times New Roman" w:hAnsi="Times New Roman" w:cs="Times New Roman"/>
          <w:bCs/>
          <w:sz w:val="32"/>
          <w:szCs w:val="32"/>
          <w:lang w:val="en-IN"/>
        </w:rPr>
      </w:pPr>
      <w:r w:rsidRPr="008F3C95">
        <w:rPr>
          <w:rFonts w:ascii="Times New Roman" w:hAnsi="Times New Roman" w:cs="Times New Roman"/>
          <w:bCs/>
          <w:sz w:val="32"/>
          <w:szCs w:val="32"/>
          <w:lang w:val="en-IN"/>
        </w:rPr>
        <w:t>But, for a fixed decoding set and with change of variables, the problem reduces to a convex problem.</w:t>
      </w:r>
    </w:p>
    <w:p w:rsidR="00000000" w:rsidRPr="008F3C95" w:rsidRDefault="008B41C6" w:rsidP="008F3C95">
      <w:pPr>
        <w:numPr>
          <w:ilvl w:val="0"/>
          <w:numId w:val="45"/>
        </w:numPr>
        <w:spacing w:line="360" w:lineRule="auto"/>
        <w:jc w:val="both"/>
        <w:rPr>
          <w:rFonts w:ascii="Times New Roman" w:hAnsi="Times New Roman" w:cs="Times New Roman"/>
          <w:bCs/>
          <w:sz w:val="32"/>
          <w:szCs w:val="32"/>
          <w:lang w:val="en-IN"/>
        </w:rPr>
      </w:pPr>
      <w:r w:rsidRPr="008F3C95">
        <w:rPr>
          <w:rFonts w:ascii="Times New Roman" w:hAnsi="Times New Roman" w:cs="Times New Roman"/>
          <w:bCs/>
          <w:sz w:val="32"/>
          <w:szCs w:val="32"/>
          <w:lang w:val="en-IN"/>
        </w:rPr>
        <w:t>Then, we provide an iterative algorithm to obtain the global optimal solution of the original non-convex problem.</w:t>
      </w:r>
    </w:p>
    <w:p w:rsidR="00000000" w:rsidRPr="008F3C95" w:rsidRDefault="008B41C6" w:rsidP="008F3C95">
      <w:pPr>
        <w:numPr>
          <w:ilvl w:val="0"/>
          <w:numId w:val="45"/>
        </w:numPr>
        <w:spacing w:line="360" w:lineRule="auto"/>
        <w:jc w:val="both"/>
        <w:rPr>
          <w:rFonts w:ascii="Times New Roman" w:hAnsi="Times New Roman" w:cs="Times New Roman"/>
          <w:bCs/>
          <w:sz w:val="32"/>
          <w:szCs w:val="32"/>
          <w:lang w:val="en-IN"/>
        </w:rPr>
      </w:pPr>
      <w:r w:rsidRPr="008F3C95">
        <w:rPr>
          <w:rFonts w:ascii="Times New Roman" w:hAnsi="Times New Roman" w:cs="Times New Roman"/>
          <w:bCs/>
          <w:sz w:val="32"/>
          <w:szCs w:val="32"/>
          <w:lang w:val="en-IN"/>
        </w:rPr>
        <w:lastRenderedPageBreak/>
        <w:t>Although the joint optim</w:t>
      </w:r>
      <w:r w:rsidRPr="008F3C95">
        <w:rPr>
          <w:rFonts w:ascii="Times New Roman" w:hAnsi="Times New Roman" w:cs="Times New Roman"/>
          <w:bCs/>
          <w:sz w:val="32"/>
          <w:szCs w:val="32"/>
          <w:lang w:val="en-IN"/>
        </w:rPr>
        <w:t>ization problem in is non-convex, the problem structure is utilized to obtain a globally optimal solution.</w:t>
      </w:r>
      <w:r w:rsidRPr="008F3C95">
        <w:rPr>
          <w:rFonts w:ascii="Times New Roman" w:hAnsi="Times New Roman" w:cs="Times New Roman"/>
          <w:bCs/>
          <w:sz w:val="32"/>
          <w:szCs w:val="32"/>
        </w:rPr>
        <w:t xml:space="preserve"> </w:t>
      </w:r>
    </w:p>
    <w:p w:rsidR="000B33B0" w:rsidRPr="008F3C95" w:rsidRDefault="006A300A" w:rsidP="008F3C95">
      <w:pPr>
        <w:spacing w:line="360" w:lineRule="auto"/>
        <w:jc w:val="both"/>
        <w:rPr>
          <w:rFonts w:ascii="Times New Roman" w:eastAsia="Times New Roman" w:hAnsi="Times New Roman" w:cs="Times New Roman"/>
          <w:sz w:val="32"/>
          <w:szCs w:val="32"/>
        </w:rPr>
      </w:pPr>
      <w:r w:rsidRPr="008F3C95">
        <w:rPr>
          <w:rFonts w:ascii="Times New Roman" w:hAnsi="Times New Roman" w:cs="Times New Roman"/>
          <w:b/>
          <w:sz w:val="36"/>
          <w:szCs w:val="36"/>
        </w:rPr>
        <w:t xml:space="preserve">2.2. PROPOSED </w:t>
      </w:r>
      <w:r w:rsidR="000B33B0" w:rsidRPr="008F3C95">
        <w:rPr>
          <w:rFonts w:ascii="Times New Roman" w:hAnsi="Times New Roman" w:cs="Times New Roman"/>
          <w:b/>
          <w:sz w:val="36"/>
          <w:szCs w:val="36"/>
        </w:rPr>
        <w:t xml:space="preserve">SYSTEM </w:t>
      </w:r>
    </w:p>
    <w:p w:rsidR="008F3C95" w:rsidRPr="008F3C95" w:rsidRDefault="008F3C95" w:rsidP="008F3C95">
      <w:pPr>
        <w:pStyle w:val="NormalWeb"/>
        <w:numPr>
          <w:ilvl w:val="0"/>
          <w:numId w:val="46"/>
        </w:numPr>
        <w:spacing w:before="0" w:beforeAutospacing="0" w:after="0" w:afterAutospacing="0" w:line="360" w:lineRule="auto"/>
        <w:ind w:left="142" w:firstLine="0"/>
        <w:jc w:val="both"/>
        <w:rPr>
          <w:sz w:val="32"/>
          <w:szCs w:val="32"/>
        </w:rPr>
      </w:pPr>
      <w:r w:rsidRPr="008F3C95">
        <w:rPr>
          <w:sz w:val="32"/>
          <w:szCs w:val="32"/>
        </w:rPr>
        <w:t>Due to the practical limitation of receivers that the received signals cannot be used to perform energy harvesting and information decoding simultaneously, two practical receiver architectures, namely time switching (TS) and power splitting (PS), were proposed in.</w:t>
      </w:r>
    </w:p>
    <w:p w:rsidR="008F3C95" w:rsidRPr="008F3C95" w:rsidRDefault="008F3C95" w:rsidP="008F3C95">
      <w:pPr>
        <w:pStyle w:val="NormalWeb"/>
        <w:numPr>
          <w:ilvl w:val="0"/>
          <w:numId w:val="46"/>
        </w:numPr>
        <w:spacing w:before="0" w:beforeAutospacing="0" w:after="0" w:afterAutospacing="0" w:line="360" w:lineRule="auto"/>
        <w:ind w:left="142" w:firstLine="0"/>
        <w:jc w:val="both"/>
        <w:rPr>
          <w:sz w:val="32"/>
          <w:szCs w:val="32"/>
        </w:rPr>
      </w:pPr>
      <w:r w:rsidRPr="008F3C95">
        <w:rPr>
          <w:sz w:val="32"/>
          <w:szCs w:val="32"/>
        </w:rPr>
        <w:t>We propose efficient algorithms to find the optimal solutions. In addition, suboptimal algorithms are proposed for both schemes to tradeoff the complexity and performance.</w:t>
      </w:r>
    </w:p>
    <w:p w:rsidR="008F3C95" w:rsidRPr="008F3C95" w:rsidRDefault="008F3C95" w:rsidP="008F3C95">
      <w:pPr>
        <w:pStyle w:val="NormalWeb"/>
        <w:numPr>
          <w:ilvl w:val="0"/>
          <w:numId w:val="46"/>
        </w:numPr>
        <w:spacing w:before="0" w:beforeAutospacing="0" w:after="0" w:afterAutospacing="0" w:line="360" w:lineRule="auto"/>
        <w:ind w:left="142" w:firstLine="0"/>
        <w:jc w:val="both"/>
        <w:rPr>
          <w:sz w:val="32"/>
          <w:szCs w:val="32"/>
        </w:rPr>
      </w:pPr>
      <w:r w:rsidRPr="008F3C95">
        <w:rPr>
          <w:sz w:val="32"/>
          <w:szCs w:val="32"/>
        </w:rPr>
        <w:t>We provide extensive numerical results to evaluate the performance of the proposed algorithms.</w:t>
      </w:r>
    </w:p>
    <w:p w:rsidR="00BB3207" w:rsidRDefault="008F3C95" w:rsidP="008F3C95">
      <w:pPr>
        <w:pStyle w:val="NormalWeb"/>
        <w:numPr>
          <w:ilvl w:val="0"/>
          <w:numId w:val="46"/>
        </w:numPr>
        <w:spacing w:before="0" w:beforeAutospacing="0" w:after="0" w:afterAutospacing="0" w:line="360" w:lineRule="auto"/>
        <w:ind w:left="142" w:firstLine="0"/>
        <w:jc w:val="both"/>
        <w:rPr>
          <w:sz w:val="32"/>
          <w:szCs w:val="32"/>
        </w:rPr>
      </w:pPr>
      <w:r w:rsidRPr="008F3C95">
        <w:rPr>
          <w:sz w:val="32"/>
          <w:szCs w:val="32"/>
        </w:rPr>
        <w:t>Compared with EEA and ERA, we can see that the proposed optimal and suboptimal algorithms achieve better performance.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F3C95" w:rsidRDefault="008B41C6" w:rsidP="008F3C9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F3C95">
        <w:rPr>
          <w:rFonts w:ascii="Times New Roman" w:eastAsia="AdvGulliv-R" w:hAnsi="Times New Roman" w:cs="Times New Roman"/>
          <w:bCs/>
          <w:sz w:val="32"/>
          <w:szCs w:val="32"/>
          <w:lang w:val="en-IN"/>
        </w:rPr>
        <w:t>We present simulation results to evaluate the performance of the proposed WP-C</w:t>
      </w:r>
      <w:r w:rsidRPr="008F3C95">
        <w:rPr>
          <w:rFonts w:ascii="Times New Roman" w:eastAsia="AdvGulliv-R" w:hAnsi="Times New Roman" w:cs="Times New Roman"/>
          <w:bCs/>
          <w:sz w:val="32"/>
          <w:szCs w:val="32"/>
          <w:lang w:val="en-IN"/>
        </w:rPr>
        <w:t>CRN scenario for the four resource allocation schemes, namely, STORA, ETA, MTM, and PTA schemes, against different system parameter.</w:t>
      </w:r>
    </w:p>
    <w:p w:rsidR="00000000" w:rsidRPr="008F3C95" w:rsidRDefault="008B41C6" w:rsidP="008F3C9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F3C95">
        <w:rPr>
          <w:rFonts w:ascii="Times New Roman" w:eastAsia="AdvGulliv-R" w:hAnsi="Times New Roman" w:cs="Times New Roman"/>
          <w:bCs/>
          <w:sz w:val="32"/>
          <w:szCs w:val="32"/>
          <w:lang w:val="en-IN"/>
        </w:rPr>
        <w:t>Compares the performance of the STORA scheme with that of the best SU selection (BSS), the random single SU selection (RSS</w:t>
      </w:r>
      <w:r w:rsidRPr="008F3C95">
        <w:rPr>
          <w:rFonts w:ascii="Times New Roman" w:eastAsia="AdvGulliv-R" w:hAnsi="Times New Roman" w:cs="Times New Roman"/>
          <w:bCs/>
          <w:sz w:val="32"/>
          <w:szCs w:val="32"/>
          <w:lang w:val="en-IN"/>
        </w:rPr>
        <w:t>-S), and the random multiple SUs selection (RSS-M).</w:t>
      </w:r>
    </w:p>
    <w:p w:rsidR="00000000" w:rsidRPr="008F3C95" w:rsidRDefault="008B41C6" w:rsidP="008F3C9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F3C95">
        <w:rPr>
          <w:rFonts w:ascii="Times New Roman" w:eastAsia="AdvGulliv-R" w:hAnsi="Times New Roman" w:cs="Times New Roman"/>
          <w:bCs/>
          <w:sz w:val="32"/>
          <w:szCs w:val="32"/>
          <w:lang w:val="en-IN"/>
        </w:rPr>
        <w:lastRenderedPageBreak/>
        <w:t>But, this consumes extra energy from the grid, reducing energy efficiency (EE) compared to the case of harvesting energy from PU transmissions only.</w:t>
      </w:r>
    </w:p>
    <w:p w:rsidR="00000000" w:rsidRPr="008F3C95" w:rsidRDefault="008B41C6" w:rsidP="008F3C9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F3C95">
        <w:rPr>
          <w:rFonts w:ascii="Times New Roman" w:eastAsia="AdvGulliv-R" w:hAnsi="Times New Roman" w:cs="Times New Roman"/>
          <w:bCs/>
          <w:sz w:val="32"/>
          <w:szCs w:val="32"/>
          <w:lang w:val="en-IN"/>
        </w:rPr>
        <w:t>We proceed in this direction by first proving the fol</w:t>
      </w:r>
      <w:r w:rsidRPr="008F3C95">
        <w:rPr>
          <w:rFonts w:ascii="Times New Roman" w:eastAsia="AdvGulliv-R" w:hAnsi="Times New Roman" w:cs="Times New Roman"/>
          <w:bCs/>
          <w:sz w:val="32"/>
          <w:szCs w:val="32"/>
          <w:lang w:val="en-IN"/>
        </w:rPr>
        <w:t>lowing lemma, which will be used in the proof of Proposition.</w:t>
      </w:r>
      <w:r w:rsidRPr="008F3C9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665AA" w:rsidRDefault="008F3C95" w:rsidP="00E53AA4">
            <w:pPr>
              <w:tabs>
                <w:tab w:val="left" w:pos="720"/>
              </w:tabs>
              <w:spacing w:after="100" w:line="360" w:lineRule="auto"/>
              <w:jc w:val="both"/>
              <w:rPr>
                <w:rFonts w:ascii="Times New Roman" w:hAnsi="Times New Roman" w:cs="Times New Roman"/>
                <w:sz w:val="28"/>
                <w:szCs w:val="28"/>
              </w:rPr>
            </w:pPr>
            <w:r w:rsidRPr="001665AA">
              <w:rPr>
                <w:rFonts w:ascii="Times New Roman" w:hAnsi="Times New Roman" w:cs="Times New Roman"/>
                <w:sz w:val="28"/>
                <w:szCs w:val="28"/>
              </w:rPr>
              <w:t>Energy scavenging for mobile and wireless electronics</w:t>
            </w:r>
          </w:p>
        </w:tc>
        <w:tc>
          <w:tcPr>
            <w:tcW w:w="3192" w:type="dxa"/>
          </w:tcPr>
          <w:p w:rsidR="000C407B" w:rsidRPr="001665AA" w:rsidRDefault="008F3C95" w:rsidP="008F3C95">
            <w:pPr>
              <w:tabs>
                <w:tab w:val="left" w:pos="720"/>
              </w:tabs>
              <w:spacing w:after="100" w:line="360" w:lineRule="auto"/>
              <w:jc w:val="both"/>
              <w:rPr>
                <w:rFonts w:ascii="Times New Roman" w:hAnsi="Times New Roman" w:cs="Times New Roman"/>
                <w:sz w:val="28"/>
                <w:szCs w:val="28"/>
              </w:rPr>
            </w:pPr>
            <w:r w:rsidRPr="001665AA">
              <w:rPr>
                <w:rFonts w:ascii="Times New Roman" w:hAnsi="Times New Roman" w:cs="Times New Roman"/>
                <w:sz w:val="28"/>
                <w:szCs w:val="28"/>
              </w:rPr>
              <w:t xml:space="preserve">J. A. Paradiso and T. Starner, </w:t>
            </w:r>
          </w:p>
        </w:tc>
        <w:tc>
          <w:tcPr>
            <w:tcW w:w="3192" w:type="dxa"/>
          </w:tcPr>
          <w:p w:rsidR="000C407B" w:rsidRPr="001665AA" w:rsidRDefault="008F3C95" w:rsidP="00E53AA4">
            <w:pPr>
              <w:tabs>
                <w:tab w:val="left" w:pos="720"/>
              </w:tabs>
              <w:spacing w:after="100" w:line="360" w:lineRule="auto"/>
              <w:jc w:val="both"/>
              <w:rPr>
                <w:rFonts w:ascii="Times New Roman" w:hAnsi="Times New Roman" w:cs="Times New Roman"/>
                <w:sz w:val="28"/>
                <w:szCs w:val="28"/>
              </w:rPr>
            </w:pPr>
            <w:r w:rsidRPr="001665AA">
              <w:rPr>
                <w:rFonts w:ascii="Times New Roman" w:hAnsi="Times New Roman" w:cs="Times New Roman"/>
                <w:color w:val="333333"/>
                <w:sz w:val="28"/>
                <w:szCs w:val="28"/>
                <w:shd w:val="clear" w:color="auto" w:fill="FFFFFF"/>
              </w:rPr>
              <w:t>Energy harvesting has grown from long-established concepts into devices for powering ubiquitously deployed sensor networks and mobile electronics.</w:t>
            </w:r>
          </w:p>
        </w:tc>
      </w:tr>
      <w:tr w:rsidR="000C407B" w:rsidTr="000C407B">
        <w:trPr>
          <w:trHeight w:val="2942"/>
        </w:trPr>
        <w:tc>
          <w:tcPr>
            <w:tcW w:w="3192" w:type="dxa"/>
          </w:tcPr>
          <w:p w:rsidR="000C407B" w:rsidRPr="001665AA" w:rsidRDefault="008F3C95" w:rsidP="00E53AA4">
            <w:pPr>
              <w:tabs>
                <w:tab w:val="left" w:pos="720"/>
              </w:tabs>
              <w:spacing w:after="100" w:line="360" w:lineRule="auto"/>
              <w:jc w:val="both"/>
              <w:rPr>
                <w:rFonts w:ascii="Times New Roman" w:hAnsi="Times New Roman" w:cs="Times New Roman"/>
                <w:sz w:val="28"/>
                <w:szCs w:val="28"/>
              </w:rPr>
            </w:pPr>
            <w:r w:rsidRPr="001665AA">
              <w:rPr>
                <w:rFonts w:ascii="Times New Roman" w:hAnsi="Times New Roman" w:cs="Times New Roman"/>
                <w:sz w:val="28"/>
                <w:szCs w:val="28"/>
              </w:rPr>
              <w:t>Throughput maximization in wireless powered communication networks</w:t>
            </w:r>
          </w:p>
        </w:tc>
        <w:tc>
          <w:tcPr>
            <w:tcW w:w="3192" w:type="dxa"/>
          </w:tcPr>
          <w:p w:rsidR="000C407B" w:rsidRPr="001665AA" w:rsidRDefault="008F3C95" w:rsidP="008F3C95">
            <w:pPr>
              <w:tabs>
                <w:tab w:val="left" w:pos="720"/>
              </w:tabs>
              <w:spacing w:after="100" w:line="360" w:lineRule="auto"/>
              <w:jc w:val="both"/>
              <w:rPr>
                <w:rFonts w:ascii="Times New Roman" w:hAnsi="Times New Roman" w:cs="Times New Roman"/>
                <w:sz w:val="28"/>
                <w:szCs w:val="28"/>
              </w:rPr>
            </w:pPr>
            <w:r w:rsidRPr="001665AA">
              <w:rPr>
                <w:rFonts w:ascii="Times New Roman" w:hAnsi="Times New Roman" w:cs="Times New Roman"/>
                <w:sz w:val="28"/>
                <w:szCs w:val="28"/>
              </w:rPr>
              <w:t xml:space="preserve">H. Ju and R. Zhang, </w:t>
            </w:r>
          </w:p>
        </w:tc>
        <w:tc>
          <w:tcPr>
            <w:tcW w:w="3192" w:type="dxa"/>
          </w:tcPr>
          <w:p w:rsidR="000C407B" w:rsidRPr="001665AA" w:rsidRDefault="008F3C95" w:rsidP="00E53AA4">
            <w:pPr>
              <w:tabs>
                <w:tab w:val="left" w:pos="720"/>
              </w:tabs>
              <w:spacing w:after="100" w:line="360" w:lineRule="auto"/>
              <w:jc w:val="both"/>
              <w:rPr>
                <w:rFonts w:ascii="Times New Roman" w:hAnsi="Times New Roman" w:cs="Times New Roman"/>
                <w:sz w:val="28"/>
                <w:szCs w:val="28"/>
              </w:rPr>
            </w:pPr>
            <w:r w:rsidRPr="001665AA">
              <w:rPr>
                <w:rFonts w:ascii="Times New Roman" w:hAnsi="Times New Roman" w:cs="Times New Roman"/>
                <w:color w:val="333333"/>
                <w:sz w:val="28"/>
                <w:szCs w:val="28"/>
                <w:shd w:val="clear" w:color="auto" w:fill="FFFFFF"/>
              </w:rPr>
              <w:t>We present an efficient algorithm to solve the common-throughput maximization problem.</w:t>
            </w:r>
          </w:p>
        </w:tc>
      </w:tr>
      <w:tr w:rsidR="000C407B" w:rsidTr="000C407B">
        <w:tc>
          <w:tcPr>
            <w:tcW w:w="3192" w:type="dxa"/>
          </w:tcPr>
          <w:p w:rsidR="000C407B" w:rsidRPr="001665AA" w:rsidRDefault="008F3C95" w:rsidP="00E53AA4">
            <w:pPr>
              <w:tabs>
                <w:tab w:val="left" w:pos="720"/>
              </w:tabs>
              <w:spacing w:after="100" w:line="360" w:lineRule="auto"/>
              <w:jc w:val="both"/>
              <w:rPr>
                <w:rFonts w:ascii="Times New Roman" w:hAnsi="Times New Roman" w:cs="Times New Roman"/>
                <w:sz w:val="28"/>
                <w:szCs w:val="28"/>
              </w:rPr>
            </w:pPr>
            <w:r w:rsidRPr="001665AA">
              <w:rPr>
                <w:rFonts w:ascii="Times New Roman" w:hAnsi="Times New Roman" w:cs="Times New Roman"/>
                <w:sz w:val="28"/>
                <w:szCs w:val="28"/>
              </w:rPr>
              <w:t>Wireless powered communication: opportunities and challenges</w:t>
            </w:r>
          </w:p>
        </w:tc>
        <w:tc>
          <w:tcPr>
            <w:tcW w:w="3192" w:type="dxa"/>
          </w:tcPr>
          <w:p w:rsidR="000C407B" w:rsidRPr="001665AA" w:rsidRDefault="008F3C95" w:rsidP="008F3C95">
            <w:pPr>
              <w:tabs>
                <w:tab w:val="left" w:pos="720"/>
              </w:tabs>
              <w:spacing w:after="100" w:line="360" w:lineRule="auto"/>
              <w:jc w:val="both"/>
              <w:rPr>
                <w:rFonts w:ascii="Times New Roman" w:hAnsi="Times New Roman" w:cs="Times New Roman"/>
                <w:sz w:val="28"/>
                <w:szCs w:val="28"/>
              </w:rPr>
            </w:pPr>
            <w:r w:rsidRPr="001665AA">
              <w:rPr>
                <w:rFonts w:ascii="Times New Roman" w:hAnsi="Times New Roman" w:cs="Times New Roman"/>
                <w:sz w:val="28"/>
                <w:szCs w:val="28"/>
              </w:rPr>
              <w:t xml:space="preserve">S. Bi, C. K. Ho, and R. Zhang, </w:t>
            </w:r>
          </w:p>
        </w:tc>
        <w:tc>
          <w:tcPr>
            <w:tcW w:w="3192" w:type="dxa"/>
          </w:tcPr>
          <w:p w:rsidR="000C407B" w:rsidRPr="001665AA" w:rsidRDefault="008F3C95" w:rsidP="00E53AA4">
            <w:pPr>
              <w:tabs>
                <w:tab w:val="left" w:pos="720"/>
              </w:tabs>
              <w:spacing w:after="100" w:line="360" w:lineRule="auto"/>
              <w:jc w:val="both"/>
              <w:rPr>
                <w:rFonts w:ascii="Times New Roman" w:hAnsi="Times New Roman" w:cs="Times New Roman"/>
                <w:sz w:val="28"/>
                <w:szCs w:val="28"/>
              </w:rPr>
            </w:pPr>
            <w:r w:rsidRPr="001665AA">
              <w:rPr>
                <w:rFonts w:ascii="Times New Roman" w:hAnsi="Times New Roman" w:cs="Times New Roman"/>
                <w:color w:val="333333"/>
                <w:sz w:val="28"/>
                <w:szCs w:val="28"/>
                <w:shd w:val="clear" w:color="auto" w:fill="FFFFFF"/>
              </w:rPr>
              <w:t xml:space="preserve">However, the combination of wireless energy and information transmissions also raises many new research problems and </w:t>
            </w:r>
            <w:r w:rsidRPr="001665AA">
              <w:rPr>
                <w:rFonts w:ascii="Times New Roman" w:hAnsi="Times New Roman" w:cs="Times New Roman"/>
                <w:color w:val="333333"/>
                <w:sz w:val="28"/>
                <w:szCs w:val="28"/>
                <w:shd w:val="clear" w:color="auto" w:fill="FFFFFF"/>
              </w:rPr>
              <w:lastRenderedPageBreak/>
              <w:t>implementation issues that need to be addressed.</w:t>
            </w:r>
          </w:p>
        </w:tc>
      </w:tr>
      <w:tr w:rsidR="000C407B" w:rsidTr="000C407B">
        <w:tc>
          <w:tcPr>
            <w:tcW w:w="3192" w:type="dxa"/>
          </w:tcPr>
          <w:p w:rsidR="000C407B" w:rsidRPr="001665AA" w:rsidRDefault="001665AA" w:rsidP="00E53AA4">
            <w:pPr>
              <w:tabs>
                <w:tab w:val="left" w:pos="720"/>
              </w:tabs>
              <w:spacing w:after="100" w:line="360" w:lineRule="auto"/>
              <w:jc w:val="both"/>
              <w:rPr>
                <w:rFonts w:ascii="Times New Roman" w:hAnsi="Times New Roman" w:cs="Times New Roman"/>
                <w:sz w:val="28"/>
                <w:szCs w:val="28"/>
              </w:rPr>
            </w:pPr>
            <w:r w:rsidRPr="001665AA">
              <w:rPr>
                <w:rFonts w:ascii="Times New Roman" w:hAnsi="Times New Roman" w:cs="Times New Roman"/>
                <w:sz w:val="28"/>
                <w:szCs w:val="28"/>
              </w:rPr>
              <w:lastRenderedPageBreak/>
              <w:t>Wireless-powered cellular networks: key challenges and solution techniques</w:t>
            </w:r>
          </w:p>
        </w:tc>
        <w:tc>
          <w:tcPr>
            <w:tcW w:w="3192" w:type="dxa"/>
          </w:tcPr>
          <w:p w:rsidR="000C407B" w:rsidRPr="001665AA" w:rsidRDefault="008F3C95" w:rsidP="008F3C95">
            <w:pPr>
              <w:tabs>
                <w:tab w:val="left" w:pos="720"/>
              </w:tabs>
              <w:spacing w:after="100" w:line="360" w:lineRule="auto"/>
              <w:jc w:val="both"/>
              <w:rPr>
                <w:rFonts w:ascii="Times New Roman" w:hAnsi="Times New Roman" w:cs="Times New Roman"/>
                <w:sz w:val="28"/>
                <w:szCs w:val="28"/>
              </w:rPr>
            </w:pPr>
            <w:r w:rsidRPr="001665AA">
              <w:rPr>
                <w:rFonts w:ascii="Times New Roman" w:hAnsi="Times New Roman" w:cs="Times New Roman"/>
                <w:sz w:val="28"/>
                <w:szCs w:val="28"/>
              </w:rPr>
              <w:t xml:space="preserve">H. Tabassum, E. Hossain, A. Ogundipe, and D. I. Kim, </w:t>
            </w:r>
          </w:p>
        </w:tc>
        <w:tc>
          <w:tcPr>
            <w:tcW w:w="3192" w:type="dxa"/>
          </w:tcPr>
          <w:p w:rsidR="000C407B" w:rsidRPr="001665AA" w:rsidRDefault="001665AA" w:rsidP="00E53AA4">
            <w:pPr>
              <w:tabs>
                <w:tab w:val="left" w:pos="720"/>
              </w:tabs>
              <w:spacing w:after="100" w:line="360" w:lineRule="auto"/>
              <w:jc w:val="both"/>
              <w:rPr>
                <w:rFonts w:ascii="Times New Roman" w:hAnsi="Times New Roman" w:cs="Times New Roman"/>
                <w:sz w:val="28"/>
                <w:szCs w:val="28"/>
              </w:rPr>
            </w:pPr>
            <w:r w:rsidRPr="001665AA">
              <w:rPr>
                <w:rFonts w:ascii="Times New Roman" w:hAnsi="Times New Roman" w:cs="Times New Roman"/>
                <w:color w:val="333333"/>
                <w:sz w:val="28"/>
                <w:szCs w:val="28"/>
                <w:shd w:val="clear" w:color="auto" w:fill="FFFFFF"/>
              </w:rPr>
              <w:t>Energy harvesting from ambient sources is emerging as a sustainable and environmentfriendly technique to prolong the lifetime of wireless devices.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5C6824" w:rsidP="00E53AA4">
      <w:pPr>
        <w:spacing w:after="0" w:line="360" w:lineRule="auto"/>
        <w:jc w:val="both"/>
        <w:rPr>
          <w:rFonts w:ascii="Times New Roman" w:hAnsi="Times New Roman" w:cs="Times New Roman"/>
        </w:rPr>
      </w:pPr>
      <w:r w:rsidRPr="005C6824">
        <w:rPr>
          <w:rFonts w:ascii="Times New Roman" w:hAnsi="Times New Roman" w:cs="Times New Roman"/>
        </w:rPr>
        <w:drawing>
          <wp:inline distT="0" distB="0" distL="0" distR="0">
            <wp:extent cx="5937303" cy="4972050"/>
            <wp:effectExtent l="19050" t="0" r="6297"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977323"/>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A94D11" w:rsidRDefault="00A94D11" w:rsidP="00E53AA4">
      <w:pPr>
        <w:tabs>
          <w:tab w:val="left" w:pos="1309"/>
          <w:tab w:val="center" w:pos="4680"/>
        </w:tabs>
        <w:spacing w:line="360" w:lineRule="auto"/>
        <w:jc w:val="both"/>
        <w:rPr>
          <w:rFonts w:ascii="Times New Roman" w:hAnsi="Times New Roman" w:cs="Times New Roman"/>
          <w:b/>
          <w:sz w:val="28"/>
          <w:szCs w:val="28"/>
        </w:rPr>
      </w:pPr>
    </w:p>
    <w:p w:rsidR="005C6824" w:rsidRDefault="005C6824"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E1858" w:rsidRPr="009E1858" w:rsidRDefault="009E1858" w:rsidP="009E1858">
      <w:pPr>
        <w:pStyle w:val="BodyText"/>
        <w:rPr>
          <w:bCs/>
          <w:iCs/>
          <w:sz w:val="32"/>
          <w:szCs w:val="32"/>
          <w:lang w:val="en-IN"/>
        </w:rPr>
      </w:pPr>
      <w:r w:rsidRPr="009E1858">
        <w:rPr>
          <w:b/>
          <w:iCs/>
          <w:sz w:val="28"/>
          <w:szCs w:val="28"/>
          <w:lang w:val="en-IN"/>
        </w:rPr>
        <w:t xml:space="preserve">    </w:t>
      </w:r>
      <w:r w:rsidRPr="009E1858">
        <w:rPr>
          <w:bCs/>
          <w:iCs/>
          <w:sz w:val="32"/>
          <w:szCs w:val="32"/>
          <w:lang w:val="en-IN"/>
        </w:rPr>
        <w:t xml:space="preserve">The integration of a wireless powered communication network with a cooperative cognitive radio network allows us to reap the advantages of the both together. Given the primary rate constraint, STORA scheme jointly performs the relay selection and energy and time allocation for SUs. But, STORA scheme creates unfairness among SUs as some SUs may get zero individual throughput. Other investigated resource allocation schemes like ETA, MTM, and PTA enhance fairness, but achieve lower secondary sum-throughput compared to STORA scheme due to the throughput-fairness trade-off. By allowing SUs to obtain equal throughput under all conditions, MTM scheme becomes the fairest scheme among the four schemes, but sacrifices the most on sum-throughput. Though the decode-relay-then-access constraint puts PTA scheme behind STORA scheme in terms of the SU sum-throughput, PTA still seems to be a good compromise between the sum-throughput and fairness. The STORA scheme provides a mechanism to trade-off fairness with overall throughput. In fact, STORA scheme generalizes the existing algorithms, because the optimal algorithm proposed for STORA can be modified to accommodate different fairness constraints considered in the paper. </w:t>
      </w:r>
    </w:p>
    <w:p w:rsidR="001F1E5A" w:rsidRDefault="001F1E5A" w:rsidP="00E53AA4">
      <w:pPr>
        <w:pStyle w:val="BodyText"/>
        <w:rPr>
          <w:b/>
          <w:iCs/>
          <w:sz w:val="28"/>
          <w:szCs w:val="28"/>
        </w:rPr>
      </w:pPr>
    </w:p>
    <w:p w:rsidR="009E1858" w:rsidRDefault="009E1858" w:rsidP="00E53AA4">
      <w:pPr>
        <w:pStyle w:val="BodyText"/>
        <w:rPr>
          <w:b/>
          <w:iCs/>
          <w:sz w:val="28"/>
          <w:szCs w:val="28"/>
        </w:rPr>
      </w:pPr>
    </w:p>
    <w:p w:rsidR="009E1858" w:rsidRDefault="009E185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E1858" w:rsidRDefault="008B41C6" w:rsidP="009E1858">
      <w:pPr>
        <w:pStyle w:val="BodyText"/>
        <w:numPr>
          <w:ilvl w:val="0"/>
          <w:numId w:val="42"/>
        </w:numPr>
        <w:rPr>
          <w:sz w:val="32"/>
          <w:szCs w:val="32"/>
          <w:lang w:val="en-IN"/>
        </w:rPr>
      </w:pPr>
      <w:r w:rsidRPr="009E1858">
        <w:rPr>
          <w:sz w:val="32"/>
          <w:szCs w:val="32"/>
          <w:lang w:val="en-IN"/>
        </w:rPr>
        <w:t xml:space="preserve">[1] J. A. Paradiso and T. Starner, “Energy scavenging for mobile and wireless electronics,” IEEE Pervasive Comput., vol. 4, no. 1, pp. 18–27, Jan. 2005. </w:t>
      </w:r>
    </w:p>
    <w:p w:rsidR="00000000" w:rsidRPr="009E1858" w:rsidRDefault="008B41C6" w:rsidP="009E1858">
      <w:pPr>
        <w:pStyle w:val="BodyText"/>
        <w:numPr>
          <w:ilvl w:val="0"/>
          <w:numId w:val="42"/>
        </w:numPr>
        <w:rPr>
          <w:sz w:val="32"/>
          <w:szCs w:val="32"/>
          <w:lang w:val="en-IN"/>
        </w:rPr>
      </w:pPr>
      <w:r w:rsidRPr="009E1858">
        <w:rPr>
          <w:sz w:val="32"/>
          <w:szCs w:val="32"/>
          <w:lang w:val="en-IN"/>
        </w:rPr>
        <w:t xml:space="preserve">[2] H. Ju and </w:t>
      </w:r>
      <w:r w:rsidRPr="009E1858">
        <w:rPr>
          <w:sz w:val="32"/>
          <w:szCs w:val="32"/>
          <w:lang w:val="en-IN"/>
        </w:rPr>
        <w:t xml:space="preserve">R. Zhang, “Throughput maximization in wireless powered communication networks,” IEEE Trans. Wireless Commun., vol. 13, no. 1, pp. 418–428, Jan. 2014. </w:t>
      </w:r>
    </w:p>
    <w:p w:rsidR="00000000" w:rsidRPr="009E1858" w:rsidRDefault="008B41C6" w:rsidP="009E1858">
      <w:pPr>
        <w:pStyle w:val="BodyText"/>
        <w:numPr>
          <w:ilvl w:val="0"/>
          <w:numId w:val="42"/>
        </w:numPr>
        <w:rPr>
          <w:sz w:val="32"/>
          <w:szCs w:val="32"/>
          <w:lang w:val="en-IN"/>
        </w:rPr>
      </w:pPr>
      <w:r w:rsidRPr="009E1858">
        <w:rPr>
          <w:sz w:val="32"/>
          <w:szCs w:val="32"/>
          <w:lang w:val="en-IN"/>
        </w:rPr>
        <w:t xml:space="preserve">[3] S. Bi, C. K. Ho, and R. Zhang, “Wireless powered communication: opportunities and challenges,” IEEE </w:t>
      </w:r>
      <w:r w:rsidRPr="009E1858">
        <w:rPr>
          <w:sz w:val="32"/>
          <w:szCs w:val="32"/>
          <w:lang w:val="en-IN"/>
        </w:rPr>
        <w:t xml:space="preserve">Commun. Mag., vol. 53, no. 4, pp. 117–125, Apr. 2015. </w:t>
      </w:r>
    </w:p>
    <w:p w:rsidR="00000000" w:rsidRPr="009E1858" w:rsidRDefault="008B41C6" w:rsidP="009E1858">
      <w:pPr>
        <w:pStyle w:val="BodyText"/>
        <w:numPr>
          <w:ilvl w:val="0"/>
          <w:numId w:val="42"/>
        </w:numPr>
        <w:rPr>
          <w:sz w:val="32"/>
          <w:szCs w:val="32"/>
          <w:lang w:val="en-IN"/>
        </w:rPr>
      </w:pPr>
      <w:r w:rsidRPr="009E1858">
        <w:rPr>
          <w:sz w:val="32"/>
          <w:szCs w:val="32"/>
          <w:lang w:val="en-IN"/>
        </w:rPr>
        <w:t xml:space="preserve">[4] H. Tabassum, E. Hossain, A. Ogundipe, and D. I. Kim, “Wireless-powered cellular networks: key challenges and solution techniques,” IEEE Commun. Mag., vol. 53, no. 6, pp. 63–71, June 2015. </w:t>
      </w:r>
    </w:p>
    <w:p w:rsidR="00000000" w:rsidRPr="009E1858" w:rsidRDefault="008B41C6" w:rsidP="009E1858">
      <w:pPr>
        <w:pStyle w:val="BodyText"/>
        <w:numPr>
          <w:ilvl w:val="0"/>
          <w:numId w:val="42"/>
        </w:numPr>
        <w:rPr>
          <w:sz w:val="32"/>
          <w:szCs w:val="32"/>
          <w:lang w:val="en-IN"/>
        </w:rPr>
      </w:pPr>
      <w:r w:rsidRPr="009E1858">
        <w:rPr>
          <w:sz w:val="32"/>
          <w:szCs w:val="32"/>
          <w:lang w:val="en-IN"/>
        </w:rPr>
        <w:t>[5] X.</w:t>
      </w:r>
      <w:r w:rsidRPr="009E1858">
        <w:rPr>
          <w:sz w:val="32"/>
          <w:szCs w:val="32"/>
          <w:lang w:val="en-IN"/>
        </w:rPr>
        <w:t xml:space="preserve"> Zhou, C. K. Ho, and R. Zhang, “Wireless power meets energy harvesting: A joint energy allocation approach,” in Proc. 2014 IEEE GLOBALSIP, pp. 198–20.</w:t>
      </w:r>
      <w:r w:rsidRPr="009E1858">
        <w:rPr>
          <w:sz w:val="32"/>
          <w:szCs w:val="32"/>
        </w:rPr>
        <w:t xml:space="preserve"> </w:t>
      </w:r>
    </w:p>
    <w:p w:rsidR="00000000" w:rsidRPr="009E1858" w:rsidRDefault="008B41C6" w:rsidP="009E1858">
      <w:pPr>
        <w:pStyle w:val="BodyText"/>
        <w:numPr>
          <w:ilvl w:val="0"/>
          <w:numId w:val="42"/>
        </w:numPr>
        <w:rPr>
          <w:sz w:val="32"/>
          <w:szCs w:val="32"/>
          <w:lang w:val="en-IN"/>
        </w:rPr>
      </w:pPr>
      <w:r w:rsidRPr="009E1858">
        <w:rPr>
          <w:sz w:val="32"/>
          <w:szCs w:val="32"/>
          <w:lang w:val="en-IN"/>
        </w:rPr>
        <w:t>[6] K. Huang and V. K. N. Lau, “Enabling wireless power transfer in cellular networks: Architecture, mo</w:t>
      </w:r>
      <w:r w:rsidRPr="009E1858">
        <w:rPr>
          <w:sz w:val="32"/>
          <w:szCs w:val="32"/>
          <w:lang w:val="en-IN"/>
        </w:rPr>
        <w:t xml:space="preserve">deling and deployment,” IEEE Trans. Wireless Commun., vol. 13, no. 2, pp. 902–912, Feb. 2014. </w:t>
      </w:r>
    </w:p>
    <w:p w:rsidR="00000000" w:rsidRPr="009E1858" w:rsidRDefault="008B41C6" w:rsidP="009E1858">
      <w:pPr>
        <w:pStyle w:val="BodyText"/>
        <w:numPr>
          <w:ilvl w:val="0"/>
          <w:numId w:val="42"/>
        </w:numPr>
        <w:rPr>
          <w:sz w:val="32"/>
          <w:szCs w:val="32"/>
          <w:lang w:val="en-IN"/>
        </w:rPr>
      </w:pPr>
      <w:r w:rsidRPr="009E1858">
        <w:rPr>
          <w:sz w:val="32"/>
          <w:szCs w:val="32"/>
          <w:lang w:val="en-IN"/>
        </w:rPr>
        <w:t xml:space="preserve">[7] S. Bi and R. Zhang, “Placement optimization of energy and information access points in wireless powered communication </w:t>
      </w:r>
      <w:r w:rsidRPr="009E1858">
        <w:rPr>
          <w:sz w:val="32"/>
          <w:szCs w:val="32"/>
          <w:lang w:val="en-IN"/>
        </w:rPr>
        <w:lastRenderedPageBreak/>
        <w:t>networks,” IEEE Trans. Wireless Commun</w:t>
      </w:r>
      <w:r w:rsidRPr="009E1858">
        <w:rPr>
          <w:sz w:val="32"/>
          <w:szCs w:val="32"/>
          <w:lang w:val="en-IN"/>
        </w:rPr>
        <w:t xml:space="preserve">., vol. 15, no. 3, pp. 2351–2364, Mar. 2016. </w:t>
      </w:r>
    </w:p>
    <w:p w:rsidR="00000000" w:rsidRPr="009E1858" w:rsidRDefault="008B41C6" w:rsidP="009E1858">
      <w:pPr>
        <w:pStyle w:val="BodyText"/>
        <w:numPr>
          <w:ilvl w:val="0"/>
          <w:numId w:val="42"/>
        </w:numPr>
        <w:rPr>
          <w:sz w:val="32"/>
          <w:szCs w:val="32"/>
          <w:lang w:val="en-IN"/>
        </w:rPr>
      </w:pPr>
      <w:r w:rsidRPr="009E1858">
        <w:rPr>
          <w:sz w:val="32"/>
          <w:szCs w:val="32"/>
          <w:lang w:val="en-IN"/>
        </w:rPr>
        <w:t>[8] Product Datasheet, P2110-915MHz RF Powerharvester Receiver, Powercast Corporation. [Available online] http://www.powercastco.com/PDF/P2110- datasheet.pdf.</w:t>
      </w:r>
    </w:p>
    <w:p w:rsidR="00000000" w:rsidRPr="009E1858" w:rsidRDefault="008B41C6" w:rsidP="009E1858">
      <w:pPr>
        <w:pStyle w:val="BodyText"/>
        <w:numPr>
          <w:ilvl w:val="0"/>
          <w:numId w:val="42"/>
        </w:numPr>
        <w:rPr>
          <w:sz w:val="32"/>
          <w:szCs w:val="32"/>
          <w:lang w:val="en-IN"/>
        </w:rPr>
      </w:pPr>
      <w:r w:rsidRPr="009E1858">
        <w:rPr>
          <w:sz w:val="32"/>
          <w:szCs w:val="32"/>
          <w:lang w:val="en-IN"/>
        </w:rPr>
        <w:t>[9] Product Datasheet, 2.4 GHz Ultra-Low Power Ra</w:t>
      </w:r>
      <w:r w:rsidRPr="009E1858">
        <w:rPr>
          <w:sz w:val="32"/>
          <w:szCs w:val="32"/>
          <w:lang w:val="en-IN"/>
        </w:rPr>
        <w:t xml:space="preserve">dio, Interuniversity Microelectronics Centre (IMEC). [Available online] http://www2.imec.be/be en/research/wireless-communication/ ultralow-power-wireless-communic.html. </w:t>
      </w:r>
    </w:p>
    <w:p w:rsidR="00000000" w:rsidRPr="009E1858" w:rsidRDefault="008B41C6" w:rsidP="009E1858">
      <w:pPr>
        <w:pStyle w:val="BodyText"/>
        <w:numPr>
          <w:ilvl w:val="0"/>
          <w:numId w:val="42"/>
        </w:numPr>
        <w:rPr>
          <w:sz w:val="32"/>
          <w:szCs w:val="32"/>
          <w:lang w:val="en-IN"/>
        </w:rPr>
      </w:pPr>
      <w:r w:rsidRPr="009E1858">
        <w:rPr>
          <w:sz w:val="32"/>
          <w:szCs w:val="32"/>
          <w:lang w:val="en-IN"/>
        </w:rPr>
        <w:t>[10] L. Zhao, X. Wang, and K. Zheng, “Downlink hybrid information and energy transfe</w:t>
      </w:r>
      <w:r w:rsidRPr="009E1858">
        <w:rPr>
          <w:sz w:val="32"/>
          <w:szCs w:val="32"/>
          <w:lang w:val="en-IN"/>
        </w:rPr>
        <w:t xml:space="preserve">r with massive MIMO,” IEEE Trans. Wireless Commun., vol. 15, no. 2, pp. 1309–1322, Feb.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41C6" w:rsidRDefault="008B41C6" w:rsidP="003654DF">
      <w:pPr>
        <w:spacing w:after="0" w:line="240" w:lineRule="auto"/>
      </w:pPr>
      <w:r>
        <w:separator/>
      </w:r>
    </w:p>
  </w:endnote>
  <w:endnote w:type="continuationSeparator" w:id="1">
    <w:p w:rsidR="008B41C6" w:rsidRDefault="008B41C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41C6" w:rsidRDefault="008B41C6" w:rsidP="003654DF">
      <w:pPr>
        <w:spacing w:after="0" w:line="240" w:lineRule="auto"/>
      </w:pPr>
      <w:r>
        <w:separator/>
      </w:r>
    </w:p>
  </w:footnote>
  <w:footnote w:type="continuationSeparator" w:id="1">
    <w:p w:rsidR="008B41C6" w:rsidRDefault="008B41C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0717B">
        <w:pPr>
          <w:pStyle w:val="Header"/>
          <w:jc w:val="right"/>
        </w:pPr>
        <w:fldSimple w:instr=" PAGE   \* MERGEFORMAT ">
          <w:r w:rsidR="005C6824">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B26BA"/>
    <w:multiLevelType w:val="hybridMultilevel"/>
    <w:tmpl w:val="CE5AD898"/>
    <w:lvl w:ilvl="0" w:tplc="D1F08A88">
      <w:start w:val="1"/>
      <w:numFmt w:val="bullet"/>
      <w:lvlText w:val=""/>
      <w:lvlJc w:val="left"/>
      <w:pPr>
        <w:tabs>
          <w:tab w:val="num" w:pos="720"/>
        </w:tabs>
        <w:ind w:left="720" w:hanging="360"/>
      </w:pPr>
      <w:rPr>
        <w:rFonts w:ascii="Wingdings 2" w:hAnsi="Wingdings 2" w:hint="default"/>
      </w:rPr>
    </w:lvl>
    <w:lvl w:ilvl="1" w:tplc="1C58DFEA" w:tentative="1">
      <w:start w:val="1"/>
      <w:numFmt w:val="bullet"/>
      <w:lvlText w:val=""/>
      <w:lvlJc w:val="left"/>
      <w:pPr>
        <w:tabs>
          <w:tab w:val="num" w:pos="1440"/>
        </w:tabs>
        <w:ind w:left="1440" w:hanging="360"/>
      </w:pPr>
      <w:rPr>
        <w:rFonts w:ascii="Wingdings 2" w:hAnsi="Wingdings 2" w:hint="default"/>
      </w:rPr>
    </w:lvl>
    <w:lvl w:ilvl="2" w:tplc="90AEE2CC" w:tentative="1">
      <w:start w:val="1"/>
      <w:numFmt w:val="bullet"/>
      <w:lvlText w:val=""/>
      <w:lvlJc w:val="left"/>
      <w:pPr>
        <w:tabs>
          <w:tab w:val="num" w:pos="2160"/>
        </w:tabs>
        <w:ind w:left="2160" w:hanging="360"/>
      </w:pPr>
      <w:rPr>
        <w:rFonts w:ascii="Wingdings 2" w:hAnsi="Wingdings 2" w:hint="default"/>
      </w:rPr>
    </w:lvl>
    <w:lvl w:ilvl="3" w:tplc="4F12E4AC" w:tentative="1">
      <w:start w:val="1"/>
      <w:numFmt w:val="bullet"/>
      <w:lvlText w:val=""/>
      <w:lvlJc w:val="left"/>
      <w:pPr>
        <w:tabs>
          <w:tab w:val="num" w:pos="2880"/>
        </w:tabs>
        <w:ind w:left="2880" w:hanging="360"/>
      </w:pPr>
      <w:rPr>
        <w:rFonts w:ascii="Wingdings 2" w:hAnsi="Wingdings 2" w:hint="default"/>
      </w:rPr>
    </w:lvl>
    <w:lvl w:ilvl="4" w:tplc="233276CA" w:tentative="1">
      <w:start w:val="1"/>
      <w:numFmt w:val="bullet"/>
      <w:lvlText w:val=""/>
      <w:lvlJc w:val="left"/>
      <w:pPr>
        <w:tabs>
          <w:tab w:val="num" w:pos="3600"/>
        </w:tabs>
        <w:ind w:left="3600" w:hanging="360"/>
      </w:pPr>
      <w:rPr>
        <w:rFonts w:ascii="Wingdings 2" w:hAnsi="Wingdings 2" w:hint="default"/>
      </w:rPr>
    </w:lvl>
    <w:lvl w:ilvl="5" w:tplc="BD920E42" w:tentative="1">
      <w:start w:val="1"/>
      <w:numFmt w:val="bullet"/>
      <w:lvlText w:val=""/>
      <w:lvlJc w:val="left"/>
      <w:pPr>
        <w:tabs>
          <w:tab w:val="num" w:pos="4320"/>
        </w:tabs>
        <w:ind w:left="4320" w:hanging="360"/>
      </w:pPr>
      <w:rPr>
        <w:rFonts w:ascii="Wingdings 2" w:hAnsi="Wingdings 2" w:hint="default"/>
      </w:rPr>
    </w:lvl>
    <w:lvl w:ilvl="6" w:tplc="439AFCD4" w:tentative="1">
      <w:start w:val="1"/>
      <w:numFmt w:val="bullet"/>
      <w:lvlText w:val=""/>
      <w:lvlJc w:val="left"/>
      <w:pPr>
        <w:tabs>
          <w:tab w:val="num" w:pos="5040"/>
        </w:tabs>
        <w:ind w:left="5040" w:hanging="360"/>
      </w:pPr>
      <w:rPr>
        <w:rFonts w:ascii="Wingdings 2" w:hAnsi="Wingdings 2" w:hint="default"/>
      </w:rPr>
    </w:lvl>
    <w:lvl w:ilvl="7" w:tplc="E02A5D62" w:tentative="1">
      <w:start w:val="1"/>
      <w:numFmt w:val="bullet"/>
      <w:lvlText w:val=""/>
      <w:lvlJc w:val="left"/>
      <w:pPr>
        <w:tabs>
          <w:tab w:val="num" w:pos="5760"/>
        </w:tabs>
        <w:ind w:left="5760" w:hanging="360"/>
      </w:pPr>
      <w:rPr>
        <w:rFonts w:ascii="Wingdings 2" w:hAnsi="Wingdings 2" w:hint="default"/>
      </w:rPr>
    </w:lvl>
    <w:lvl w:ilvl="8" w:tplc="D93087D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EF3502"/>
    <w:multiLevelType w:val="hybridMultilevel"/>
    <w:tmpl w:val="AFEC5DFC"/>
    <w:lvl w:ilvl="0" w:tplc="0B840A4E">
      <w:start w:val="1"/>
      <w:numFmt w:val="bullet"/>
      <w:lvlText w:val=""/>
      <w:lvlJc w:val="left"/>
      <w:pPr>
        <w:tabs>
          <w:tab w:val="num" w:pos="720"/>
        </w:tabs>
        <w:ind w:left="720" w:hanging="360"/>
      </w:pPr>
      <w:rPr>
        <w:rFonts w:ascii="Wingdings 2" w:hAnsi="Wingdings 2" w:hint="default"/>
      </w:rPr>
    </w:lvl>
    <w:lvl w:ilvl="1" w:tplc="B50AC8EC" w:tentative="1">
      <w:start w:val="1"/>
      <w:numFmt w:val="bullet"/>
      <w:lvlText w:val=""/>
      <w:lvlJc w:val="left"/>
      <w:pPr>
        <w:tabs>
          <w:tab w:val="num" w:pos="1440"/>
        </w:tabs>
        <w:ind w:left="1440" w:hanging="360"/>
      </w:pPr>
      <w:rPr>
        <w:rFonts w:ascii="Wingdings 2" w:hAnsi="Wingdings 2" w:hint="default"/>
      </w:rPr>
    </w:lvl>
    <w:lvl w:ilvl="2" w:tplc="A9AA6EBA" w:tentative="1">
      <w:start w:val="1"/>
      <w:numFmt w:val="bullet"/>
      <w:lvlText w:val=""/>
      <w:lvlJc w:val="left"/>
      <w:pPr>
        <w:tabs>
          <w:tab w:val="num" w:pos="2160"/>
        </w:tabs>
        <w:ind w:left="2160" w:hanging="360"/>
      </w:pPr>
      <w:rPr>
        <w:rFonts w:ascii="Wingdings 2" w:hAnsi="Wingdings 2" w:hint="default"/>
      </w:rPr>
    </w:lvl>
    <w:lvl w:ilvl="3" w:tplc="3F62F4D8" w:tentative="1">
      <w:start w:val="1"/>
      <w:numFmt w:val="bullet"/>
      <w:lvlText w:val=""/>
      <w:lvlJc w:val="left"/>
      <w:pPr>
        <w:tabs>
          <w:tab w:val="num" w:pos="2880"/>
        </w:tabs>
        <w:ind w:left="2880" w:hanging="360"/>
      </w:pPr>
      <w:rPr>
        <w:rFonts w:ascii="Wingdings 2" w:hAnsi="Wingdings 2" w:hint="default"/>
      </w:rPr>
    </w:lvl>
    <w:lvl w:ilvl="4" w:tplc="8F66AE74" w:tentative="1">
      <w:start w:val="1"/>
      <w:numFmt w:val="bullet"/>
      <w:lvlText w:val=""/>
      <w:lvlJc w:val="left"/>
      <w:pPr>
        <w:tabs>
          <w:tab w:val="num" w:pos="3600"/>
        </w:tabs>
        <w:ind w:left="3600" w:hanging="360"/>
      </w:pPr>
      <w:rPr>
        <w:rFonts w:ascii="Wingdings 2" w:hAnsi="Wingdings 2" w:hint="default"/>
      </w:rPr>
    </w:lvl>
    <w:lvl w:ilvl="5" w:tplc="28000038" w:tentative="1">
      <w:start w:val="1"/>
      <w:numFmt w:val="bullet"/>
      <w:lvlText w:val=""/>
      <w:lvlJc w:val="left"/>
      <w:pPr>
        <w:tabs>
          <w:tab w:val="num" w:pos="4320"/>
        </w:tabs>
        <w:ind w:left="4320" w:hanging="360"/>
      </w:pPr>
      <w:rPr>
        <w:rFonts w:ascii="Wingdings 2" w:hAnsi="Wingdings 2" w:hint="default"/>
      </w:rPr>
    </w:lvl>
    <w:lvl w:ilvl="6" w:tplc="B0B6CD26" w:tentative="1">
      <w:start w:val="1"/>
      <w:numFmt w:val="bullet"/>
      <w:lvlText w:val=""/>
      <w:lvlJc w:val="left"/>
      <w:pPr>
        <w:tabs>
          <w:tab w:val="num" w:pos="5040"/>
        </w:tabs>
        <w:ind w:left="5040" w:hanging="360"/>
      </w:pPr>
      <w:rPr>
        <w:rFonts w:ascii="Wingdings 2" w:hAnsi="Wingdings 2" w:hint="default"/>
      </w:rPr>
    </w:lvl>
    <w:lvl w:ilvl="7" w:tplc="BE8C8E4E" w:tentative="1">
      <w:start w:val="1"/>
      <w:numFmt w:val="bullet"/>
      <w:lvlText w:val=""/>
      <w:lvlJc w:val="left"/>
      <w:pPr>
        <w:tabs>
          <w:tab w:val="num" w:pos="5760"/>
        </w:tabs>
        <w:ind w:left="5760" w:hanging="360"/>
      </w:pPr>
      <w:rPr>
        <w:rFonts w:ascii="Wingdings 2" w:hAnsi="Wingdings 2" w:hint="default"/>
      </w:rPr>
    </w:lvl>
    <w:lvl w:ilvl="8" w:tplc="EEFA7BCC"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AB13DB"/>
    <w:multiLevelType w:val="hybridMultilevel"/>
    <w:tmpl w:val="CA4A1F1A"/>
    <w:lvl w:ilvl="0" w:tplc="82D0C4F2">
      <w:start w:val="1"/>
      <w:numFmt w:val="bullet"/>
      <w:lvlText w:val=""/>
      <w:lvlJc w:val="left"/>
      <w:pPr>
        <w:tabs>
          <w:tab w:val="num" w:pos="720"/>
        </w:tabs>
        <w:ind w:left="720" w:hanging="360"/>
      </w:pPr>
      <w:rPr>
        <w:rFonts w:ascii="Wingdings 2" w:hAnsi="Wingdings 2" w:hint="default"/>
      </w:rPr>
    </w:lvl>
    <w:lvl w:ilvl="1" w:tplc="336AD584" w:tentative="1">
      <w:start w:val="1"/>
      <w:numFmt w:val="bullet"/>
      <w:lvlText w:val=""/>
      <w:lvlJc w:val="left"/>
      <w:pPr>
        <w:tabs>
          <w:tab w:val="num" w:pos="1440"/>
        </w:tabs>
        <w:ind w:left="1440" w:hanging="360"/>
      </w:pPr>
      <w:rPr>
        <w:rFonts w:ascii="Wingdings 2" w:hAnsi="Wingdings 2" w:hint="default"/>
      </w:rPr>
    </w:lvl>
    <w:lvl w:ilvl="2" w:tplc="A47EE046" w:tentative="1">
      <w:start w:val="1"/>
      <w:numFmt w:val="bullet"/>
      <w:lvlText w:val=""/>
      <w:lvlJc w:val="left"/>
      <w:pPr>
        <w:tabs>
          <w:tab w:val="num" w:pos="2160"/>
        </w:tabs>
        <w:ind w:left="2160" w:hanging="360"/>
      </w:pPr>
      <w:rPr>
        <w:rFonts w:ascii="Wingdings 2" w:hAnsi="Wingdings 2" w:hint="default"/>
      </w:rPr>
    </w:lvl>
    <w:lvl w:ilvl="3" w:tplc="7FE8511C" w:tentative="1">
      <w:start w:val="1"/>
      <w:numFmt w:val="bullet"/>
      <w:lvlText w:val=""/>
      <w:lvlJc w:val="left"/>
      <w:pPr>
        <w:tabs>
          <w:tab w:val="num" w:pos="2880"/>
        </w:tabs>
        <w:ind w:left="2880" w:hanging="360"/>
      </w:pPr>
      <w:rPr>
        <w:rFonts w:ascii="Wingdings 2" w:hAnsi="Wingdings 2" w:hint="default"/>
      </w:rPr>
    </w:lvl>
    <w:lvl w:ilvl="4" w:tplc="13F63E90" w:tentative="1">
      <w:start w:val="1"/>
      <w:numFmt w:val="bullet"/>
      <w:lvlText w:val=""/>
      <w:lvlJc w:val="left"/>
      <w:pPr>
        <w:tabs>
          <w:tab w:val="num" w:pos="3600"/>
        </w:tabs>
        <w:ind w:left="3600" w:hanging="360"/>
      </w:pPr>
      <w:rPr>
        <w:rFonts w:ascii="Wingdings 2" w:hAnsi="Wingdings 2" w:hint="default"/>
      </w:rPr>
    </w:lvl>
    <w:lvl w:ilvl="5" w:tplc="8F4A73A2" w:tentative="1">
      <w:start w:val="1"/>
      <w:numFmt w:val="bullet"/>
      <w:lvlText w:val=""/>
      <w:lvlJc w:val="left"/>
      <w:pPr>
        <w:tabs>
          <w:tab w:val="num" w:pos="4320"/>
        </w:tabs>
        <w:ind w:left="4320" w:hanging="360"/>
      </w:pPr>
      <w:rPr>
        <w:rFonts w:ascii="Wingdings 2" w:hAnsi="Wingdings 2" w:hint="default"/>
      </w:rPr>
    </w:lvl>
    <w:lvl w:ilvl="6" w:tplc="6B82E9EC" w:tentative="1">
      <w:start w:val="1"/>
      <w:numFmt w:val="bullet"/>
      <w:lvlText w:val=""/>
      <w:lvlJc w:val="left"/>
      <w:pPr>
        <w:tabs>
          <w:tab w:val="num" w:pos="5040"/>
        </w:tabs>
        <w:ind w:left="5040" w:hanging="360"/>
      </w:pPr>
      <w:rPr>
        <w:rFonts w:ascii="Wingdings 2" w:hAnsi="Wingdings 2" w:hint="default"/>
      </w:rPr>
    </w:lvl>
    <w:lvl w:ilvl="7" w:tplc="AC861708" w:tentative="1">
      <w:start w:val="1"/>
      <w:numFmt w:val="bullet"/>
      <w:lvlText w:val=""/>
      <w:lvlJc w:val="left"/>
      <w:pPr>
        <w:tabs>
          <w:tab w:val="num" w:pos="5760"/>
        </w:tabs>
        <w:ind w:left="5760" w:hanging="360"/>
      </w:pPr>
      <w:rPr>
        <w:rFonts w:ascii="Wingdings 2" w:hAnsi="Wingdings 2" w:hint="default"/>
      </w:rPr>
    </w:lvl>
    <w:lvl w:ilvl="8" w:tplc="F566F932"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FD35D3"/>
    <w:multiLevelType w:val="hybridMultilevel"/>
    <w:tmpl w:val="1D7C860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642411"/>
    <w:multiLevelType w:val="hybridMultilevel"/>
    <w:tmpl w:val="C4127F1C"/>
    <w:lvl w:ilvl="0" w:tplc="EBDE5F9C">
      <w:start w:val="1"/>
      <w:numFmt w:val="bullet"/>
      <w:lvlText w:val=""/>
      <w:lvlJc w:val="left"/>
      <w:pPr>
        <w:tabs>
          <w:tab w:val="num" w:pos="720"/>
        </w:tabs>
        <w:ind w:left="720" w:hanging="360"/>
      </w:pPr>
      <w:rPr>
        <w:rFonts w:ascii="Wingdings 2" w:hAnsi="Wingdings 2" w:hint="default"/>
      </w:rPr>
    </w:lvl>
    <w:lvl w:ilvl="1" w:tplc="54E2C4AA" w:tentative="1">
      <w:start w:val="1"/>
      <w:numFmt w:val="bullet"/>
      <w:lvlText w:val=""/>
      <w:lvlJc w:val="left"/>
      <w:pPr>
        <w:tabs>
          <w:tab w:val="num" w:pos="1440"/>
        </w:tabs>
        <w:ind w:left="1440" w:hanging="360"/>
      </w:pPr>
      <w:rPr>
        <w:rFonts w:ascii="Wingdings 2" w:hAnsi="Wingdings 2" w:hint="default"/>
      </w:rPr>
    </w:lvl>
    <w:lvl w:ilvl="2" w:tplc="68BC5926" w:tentative="1">
      <w:start w:val="1"/>
      <w:numFmt w:val="bullet"/>
      <w:lvlText w:val=""/>
      <w:lvlJc w:val="left"/>
      <w:pPr>
        <w:tabs>
          <w:tab w:val="num" w:pos="2160"/>
        </w:tabs>
        <w:ind w:left="2160" w:hanging="360"/>
      </w:pPr>
      <w:rPr>
        <w:rFonts w:ascii="Wingdings 2" w:hAnsi="Wingdings 2" w:hint="default"/>
      </w:rPr>
    </w:lvl>
    <w:lvl w:ilvl="3" w:tplc="699E3886" w:tentative="1">
      <w:start w:val="1"/>
      <w:numFmt w:val="bullet"/>
      <w:lvlText w:val=""/>
      <w:lvlJc w:val="left"/>
      <w:pPr>
        <w:tabs>
          <w:tab w:val="num" w:pos="2880"/>
        </w:tabs>
        <w:ind w:left="2880" w:hanging="360"/>
      </w:pPr>
      <w:rPr>
        <w:rFonts w:ascii="Wingdings 2" w:hAnsi="Wingdings 2" w:hint="default"/>
      </w:rPr>
    </w:lvl>
    <w:lvl w:ilvl="4" w:tplc="FBDEF992" w:tentative="1">
      <w:start w:val="1"/>
      <w:numFmt w:val="bullet"/>
      <w:lvlText w:val=""/>
      <w:lvlJc w:val="left"/>
      <w:pPr>
        <w:tabs>
          <w:tab w:val="num" w:pos="3600"/>
        </w:tabs>
        <w:ind w:left="3600" w:hanging="360"/>
      </w:pPr>
      <w:rPr>
        <w:rFonts w:ascii="Wingdings 2" w:hAnsi="Wingdings 2" w:hint="default"/>
      </w:rPr>
    </w:lvl>
    <w:lvl w:ilvl="5" w:tplc="027C9E94" w:tentative="1">
      <w:start w:val="1"/>
      <w:numFmt w:val="bullet"/>
      <w:lvlText w:val=""/>
      <w:lvlJc w:val="left"/>
      <w:pPr>
        <w:tabs>
          <w:tab w:val="num" w:pos="4320"/>
        </w:tabs>
        <w:ind w:left="4320" w:hanging="360"/>
      </w:pPr>
      <w:rPr>
        <w:rFonts w:ascii="Wingdings 2" w:hAnsi="Wingdings 2" w:hint="default"/>
      </w:rPr>
    </w:lvl>
    <w:lvl w:ilvl="6" w:tplc="FCCCE24E" w:tentative="1">
      <w:start w:val="1"/>
      <w:numFmt w:val="bullet"/>
      <w:lvlText w:val=""/>
      <w:lvlJc w:val="left"/>
      <w:pPr>
        <w:tabs>
          <w:tab w:val="num" w:pos="5040"/>
        </w:tabs>
        <w:ind w:left="5040" w:hanging="360"/>
      </w:pPr>
      <w:rPr>
        <w:rFonts w:ascii="Wingdings 2" w:hAnsi="Wingdings 2" w:hint="default"/>
      </w:rPr>
    </w:lvl>
    <w:lvl w:ilvl="7" w:tplc="8C425164" w:tentative="1">
      <w:start w:val="1"/>
      <w:numFmt w:val="bullet"/>
      <w:lvlText w:val=""/>
      <w:lvlJc w:val="left"/>
      <w:pPr>
        <w:tabs>
          <w:tab w:val="num" w:pos="5760"/>
        </w:tabs>
        <w:ind w:left="5760" w:hanging="360"/>
      </w:pPr>
      <w:rPr>
        <w:rFonts w:ascii="Wingdings 2" w:hAnsi="Wingdings 2" w:hint="default"/>
      </w:rPr>
    </w:lvl>
    <w:lvl w:ilvl="8" w:tplc="BFB6285C" w:tentative="1">
      <w:start w:val="1"/>
      <w:numFmt w:val="bullet"/>
      <w:lvlText w:val=""/>
      <w:lvlJc w:val="left"/>
      <w:pPr>
        <w:tabs>
          <w:tab w:val="num" w:pos="6480"/>
        </w:tabs>
        <w:ind w:left="6480" w:hanging="360"/>
      </w:pPr>
      <w:rPr>
        <w:rFonts w:ascii="Wingdings 2" w:hAnsi="Wingdings 2" w:hint="default"/>
      </w:rPr>
    </w:lvl>
  </w:abstractNum>
  <w:abstractNum w:abstractNumId="38">
    <w:nsid w:val="61611EFA"/>
    <w:multiLevelType w:val="hybridMultilevel"/>
    <w:tmpl w:val="30523BFE"/>
    <w:lvl w:ilvl="0" w:tplc="11540320">
      <w:start w:val="1"/>
      <w:numFmt w:val="bullet"/>
      <w:lvlText w:val=""/>
      <w:lvlJc w:val="left"/>
      <w:pPr>
        <w:tabs>
          <w:tab w:val="num" w:pos="720"/>
        </w:tabs>
        <w:ind w:left="720" w:hanging="360"/>
      </w:pPr>
      <w:rPr>
        <w:rFonts w:ascii="Wingdings 2" w:hAnsi="Wingdings 2" w:hint="default"/>
      </w:rPr>
    </w:lvl>
    <w:lvl w:ilvl="1" w:tplc="439E563E" w:tentative="1">
      <w:start w:val="1"/>
      <w:numFmt w:val="bullet"/>
      <w:lvlText w:val=""/>
      <w:lvlJc w:val="left"/>
      <w:pPr>
        <w:tabs>
          <w:tab w:val="num" w:pos="1440"/>
        </w:tabs>
        <w:ind w:left="1440" w:hanging="360"/>
      </w:pPr>
      <w:rPr>
        <w:rFonts w:ascii="Wingdings 2" w:hAnsi="Wingdings 2" w:hint="default"/>
      </w:rPr>
    </w:lvl>
    <w:lvl w:ilvl="2" w:tplc="16CE45EE" w:tentative="1">
      <w:start w:val="1"/>
      <w:numFmt w:val="bullet"/>
      <w:lvlText w:val=""/>
      <w:lvlJc w:val="left"/>
      <w:pPr>
        <w:tabs>
          <w:tab w:val="num" w:pos="2160"/>
        </w:tabs>
        <w:ind w:left="2160" w:hanging="360"/>
      </w:pPr>
      <w:rPr>
        <w:rFonts w:ascii="Wingdings 2" w:hAnsi="Wingdings 2" w:hint="default"/>
      </w:rPr>
    </w:lvl>
    <w:lvl w:ilvl="3" w:tplc="457E72F8" w:tentative="1">
      <w:start w:val="1"/>
      <w:numFmt w:val="bullet"/>
      <w:lvlText w:val=""/>
      <w:lvlJc w:val="left"/>
      <w:pPr>
        <w:tabs>
          <w:tab w:val="num" w:pos="2880"/>
        </w:tabs>
        <w:ind w:left="2880" w:hanging="360"/>
      </w:pPr>
      <w:rPr>
        <w:rFonts w:ascii="Wingdings 2" w:hAnsi="Wingdings 2" w:hint="default"/>
      </w:rPr>
    </w:lvl>
    <w:lvl w:ilvl="4" w:tplc="04F23BD0" w:tentative="1">
      <w:start w:val="1"/>
      <w:numFmt w:val="bullet"/>
      <w:lvlText w:val=""/>
      <w:lvlJc w:val="left"/>
      <w:pPr>
        <w:tabs>
          <w:tab w:val="num" w:pos="3600"/>
        </w:tabs>
        <w:ind w:left="3600" w:hanging="360"/>
      </w:pPr>
      <w:rPr>
        <w:rFonts w:ascii="Wingdings 2" w:hAnsi="Wingdings 2" w:hint="default"/>
      </w:rPr>
    </w:lvl>
    <w:lvl w:ilvl="5" w:tplc="0F36F03C" w:tentative="1">
      <w:start w:val="1"/>
      <w:numFmt w:val="bullet"/>
      <w:lvlText w:val=""/>
      <w:lvlJc w:val="left"/>
      <w:pPr>
        <w:tabs>
          <w:tab w:val="num" w:pos="4320"/>
        </w:tabs>
        <w:ind w:left="4320" w:hanging="360"/>
      </w:pPr>
      <w:rPr>
        <w:rFonts w:ascii="Wingdings 2" w:hAnsi="Wingdings 2" w:hint="default"/>
      </w:rPr>
    </w:lvl>
    <w:lvl w:ilvl="6" w:tplc="C8CCC3CA" w:tentative="1">
      <w:start w:val="1"/>
      <w:numFmt w:val="bullet"/>
      <w:lvlText w:val=""/>
      <w:lvlJc w:val="left"/>
      <w:pPr>
        <w:tabs>
          <w:tab w:val="num" w:pos="5040"/>
        </w:tabs>
        <w:ind w:left="5040" w:hanging="360"/>
      </w:pPr>
      <w:rPr>
        <w:rFonts w:ascii="Wingdings 2" w:hAnsi="Wingdings 2" w:hint="default"/>
      </w:rPr>
    </w:lvl>
    <w:lvl w:ilvl="7" w:tplc="BC34C2E0" w:tentative="1">
      <w:start w:val="1"/>
      <w:numFmt w:val="bullet"/>
      <w:lvlText w:val=""/>
      <w:lvlJc w:val="left"/>
      <w:pPr>
        <w:tabs>
          <w:tab w:val="num" w:pos="5760"/>
        </w:tabs>
        <w:ind w:left="5760" w:hanging="360"/>
      </w:pPr>
      <w:rPr>
        <w:rFonts w:ascii="Wingdings 2" w:hAnsi="Wingdings 2" w:hint="default"/>
      </w:rPr>
    </w:lvl>
    <w:lvl w:ilvl="8" w:tplc="AE34A05E"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1"/>
  </w:num>
  <w:num w:numId="12">
    <w:abstractNumId w:val="34"/>
  </w:num>
  <w:num w:numId="13">
    <w:abstractNumId w:val="42"/>
  </w:num>
  <w:num w:numId="14">
    <w:abstractNumId w:val="45"/>
  </w:num>
  <w:num w:numId="15">
    <w:abstractNumId w:val="36"/>
  </w:num>
  <w:num w:numId="16">
    <w:abstractNumId w:val="33"/>
  </w:num>
  <w:num w:numId="17">
    <w:abstractNumId w:val="9"/>
  </w:num>
  <w:num w:numId="18">
    <w:abstractNumId w:val="35"/>
  </w:num>
  <w:num w:numId="19">
    <w:abstractNumId w:val="25"/>
  </w:num>
  <w:num w:numId="20">
    <w:abstractNumId w:val="8"/>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5"/>
  </w:num>
  <w:num w:numId="28">
    <w:abstractNumId w:val="12"/>
  </w:num>
  <w:num w:numId="29">
    <w:abstractNumId w:val="32"/>
  </w:num>
  <w:num w:numId="30">
    <w:abstractNumId w:val="40"/>
  </w:num>
  <w:num w:numId="31">
    <w:abstractNumId w:val="29"/>
  </w:num>
  <w:num w:numId="32">
    <w:abstractNumId w:val="4"/>
  </w:num>
  <w:num w:numId="33">
    <w:abstractNumId w:val="28"/>
  </w:num>
  <w:num w:numId="34">
    <w:abstractNumId w:val="23"/>
  </w:num>
  <w:num w:numId="35">
    <w:abstractNumId w:val="15"/>
  </w:num>
  <w:num w:numId="36">
    <w:abstractNumId w:val="13"/>
  </w:num>
  <w:num w:numId="37">
    <w:abstractNumId w:val="10"/>
  </w:num>
  <w:num w:numId="38">
    <w:abstractNumId w:val="39"/>
  </w:num>
  <w:num w:numId="39">
    <w:abstractNumId w:val="18"/>
  </w:num>
  <w:num w:numId="40">
    <w:abstractNumId w:val="14"/>
  </w:num>
  <w:num w:numId="41">
    <w:abstractNumId w:val="24"/>
  </w:num>
  <w:num w:numId="42">
    <w:abstractNumId w:val="17"/>
  </w:num>
  <w:num w:numId="43">
    <w:abstractNumId w:val="0"/>
  </w:num>
  <w:num w:numId="44">
    <w:abstractNumId w:val="3"/>
  </w:num>
  <w:num w:numId="45">
    <w:abstractNumId w:val="37"/>
  </w:num>
  <w:num w:numId="46">
    <w:abstractNumId w:val="26"/>
  </w:num>
  <w:num w:numId="47">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65AA"/>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5EA6"/>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824"/>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1C6"/>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3C95"/>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58"/>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4D11"/>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4507"/>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17B"/>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7337883">
      <w:bodyDiv w:val="1"/>
      <w:marLeft w:val="0"/>
      <w:marRight w:val="0"/>
      <w:marTop w:val="0"/>
      <w:marBottom w:val="0"/>
      <w:divBdr>
        <w:top w:val="none" w:sz="0" w:space="0" w:color="auto"/>
        <w:left w:val="none" w:sz="0" w:space="0" w:color="auto"/>
        <w:bottom w:val="none" w:sz="0" w:space="0" w:color="auto"/>
        <w:right w:val="none" w:sz="0" w:space="0" w:color="auto"/>
      </w:divBdr>
      <w:divsChild>
        <w:div w:id="1316884648">
          <w:marLeft w:val="576"/>
          <w:marRight w:val="0"/>
          <w:marTop w:val="120"/>
          <w:marBottom w:val="0"/>
          <w:divBdr>
            <w:top w:val="none" w:sz="0" w:space="0" w:color="auto"/>
            <w:left w:val="none" w:sz="0" w:space="0" w:color="auto"/>
            <w:bottom w:val="none" w:sz="0" w:space="0" w:color="auto"/>
            <w:right w:val="none" w:sz="0" w:space="0" w:color="auto"/>
          </w:divBdr>
        </w:div>
        <w:div w:id="15859837">
          <w:marLeft w:val="576"/>
          <w:marRight w:val="0"/>
          <w:marTop w:val="120"/>
          <w:marBottom w:val="0"/>
          <w:divBdr>
            <w:top w:val="none" w:sz="0" w:space="0" w:color="auto"/>
            <w:left w:val="none" w:sz="0" w:space="0" w:color="auto"/>
            <w:bottom w:val="none" w:sz="0" w:space="0" w:color="auto"/>
            <w:right w:val="none" w:sz="0" w:space="0" w:color="auto"/>
          </w:divBdr>
        </w:div>
        <w:div w:id="1321736288">
          <w:marLeft w:val="576"/>
          <w:marRight w:val="0"/>
          <w:marTop w:val="120"/>
          <w:marBottom w:val="0"/>
          <w:divBdr>
            <w:top w:val="none" w:sz="0" w:space="0" w:color="auto"/>
            <w:left w:val="none" w:sz="0" w:space="0" w:color="auto"/>
            <w:bottom w:val="none" w:sz="0" w:space="0" w:color="auto"/>
            <w:right w:val="none" w:sz="0" w:space="0" w:color="auto"/>
          </w:divBdr>
        </w:div>
        <w:div w:id="415565295">
          <w:marLeft w:val="576"/>
          <w:marRight w:val="0"/>
          <w:marTop w:val="120"/>
          <w:marBottom w:val="0"/>
          <w:divBdr>
            <w:top w:val="none" w:sz="0" w:space="0" w:color="auto"/>
            <w:left w:val="none" w:sz="0" w:space="0" w:color="auto"/>
            <w:bottom w:val="none" w:sz="0" w:space="0" w:color="auto"/>
            <w:right w:val="none" w:sz="0" w:space="0" w:color="auto"/>
          </w:divBdr>
        </w:div>
        <w:div w:id="63715151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8645821">
      <w:bodyDiv w:val="1"/>
      <w:marLeft w:val="0"/>
      <w:marRight w:val="0"/>
      <w:marTop w:val="0"/>
      <w:marBottom w:val="0"/>
      <w:divBdr>
        <w:top w:val="none" w:sz="0" w:space="0" w:color="auto"/>
        <w:left w:val="none" w:sz="0" w:space="0" w:color="auto"/>
        <w:bottom w:val="none" w:sz="0" w:space="0" w:color="auto"/>
        <w:right w:val="none" w:sz="0" w:space="0" w:color="auto"/>
      </w:divBdr>
      <w:divsChild>
        <w:div w:id="1774741255">
          <w:marLeft w:val="576"/>
          <w:marRight w:val="0"/>
          <w:marTop w:val="120"/>
          <w:marBottom w:val="0"/>
          <w:divBdr>
            <w:top w:val="none" w:sz="0" w:space="0" w:color="auto"/>
            <w:left w:val="none" w:sz="0" w:space="0" w:color="auto"/>
            <w:bottom w:val="none" w:sz="0" w:space="0" w:color="auto"/>
            <w:right w:val="none" w:sz="0" w:space="0" w:color="auto"/>
          </w:divBdr>
        </w:div>
        <w:div w:id="189419806">
          <w:marLeft w:val="576"/>
          <w:marRight w:val="0"/>
          <w:marTop w:val="120"/>
          <w:marBottom w:val="0"/>
          <w:divBdr>
            <w:top w:val="none" w:sz="0" w:space="0" w:color="auto"/>
            <w:left w:val="none" w:sz="0" w:space="0" w:color="auto"/>
            <w:bottom w:val="none" w:sz="0" w:space="0" w:color="auto"/>
            <w:right w:val="none" w:sz="0" w:space="0" w:color="auto"/>
          </w:divBdr>
        </w:div>
        <w:div w:id="213853411">
          <w:marLeft w:val="576"/>
          <w:marRight w:val="0"/>
          <w:marTop w:val="120"/>
          <w:marBottom w:val="0"/>
          <w:divBdr>
            <w:top w:val="none" w:sz="0" w:space="0" w:color="auto"/>
            <w:left w:val="none" w:sz="0" w:space="0" w:color="auto"/>
            <w:bottom w:val="none" w:sz="0" w:space="0" w:color="auto"/>
            <w:right w:val="none" w:sz="0" w:space="0" w:color="auto"/>
          </w:divBdr>
        </w:div>
        <w:div w:id="67812112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9363531">
      <w:bodyDiv w:val="1"/>
      <w:marLeft w:val="0"/>
      <w:marRight w:val="0"/>
      <w:marTop w:val="0"/>
      <w:marBottom w:val="0"/>
      <w:divBdr>
        <w:top w:val="none" w:sz="0" w:space="0" w:color="auto"/>
        <w:left w:val="none" w:sz="0" w:space="0" w:color="auto"/>
        <w:bottom w:val="none" w:sz="0" w:space="0" w:color="auto"/>
        <w:right w:val="none" w:sz="0" w:space="0" w:color="auto"/>
      </w:divBdr>
      <w:divsChild>
        <w:div w:id="1165123835">
          <w:marLeft w:val="576"/>
          <w:marRight w:val="0"/>
          <w:marTop w:val="120"/>
          <w:marBottom w:val="0"/>
          <w:divBdr>
            <w:top w:val="none" w:sz="0" w:space="0" w:color="auto"/>
            <w:left w:val="none" w:sz="0" w:space="0" w:color="auto"/>
            <w:bottom w:val="none" w:sz="0" w:space="0" w:color="auto"/>
            <w:right w:val="none" w:sz="0" w:space="0" w:color="auto"/>
          </w:divBdr>
        </w:div>
        <w:div w:id="347219521">
          <w:marLeft w:val="576"/>
          <w:marRight w:val="0"/>
          <w:marTop w:val="120"/>
          <w:marBottom w:val="0"/>
          <w:divBdr>
            <w:top w:val="none" w:sz="0" w:space="0" w:color="auto"/>
            <w:left w:val="none" w:sz="0" w:space="0" w:color="auto"/>
            <w:bottom w:val="none" w:sz="0" w:space="0" w:color="auto"/>
            <w:right w:val="none" w:sz="0" w:space="0" w:color="auto"/>
          </w:divBdr>
        </w:div>
        <w:div w:id="677972541">
          <w:marLeft w:val="576"/>
          <w:marRight w:val="0"/>
          <w:marTop w:val="120"/>
          <w:marBottom w:val="0"/>
          <w:divBdr>
            <w:top w:val="none" w:sz="0" w:space="0" w:color="auto"/>
            <w:left w:val="none" w:sz="0" w:space="0" w:color="auto"/>
            <w:bottom w:val="none" w:sz="0" w:space="0" w:color="auto"/>
            <w:right w:val="none" w:sz="0" w:space="0" w:color="auto"/>
          </w:divBdr>
        </w:div>
        <w:div w:id="1490245626">
          <w:marLeft w:val="576"/>
          <w:marRight w:val="0"/>
          <w:marTop w:val="120"/>
          <w:marBottom w:val="0"/>
          <w:divBdr>
            <w:top w:val="none" w:sz="0" w:space="0" w:color="auto"/>
            <w:left w:val="none" w:sz="0" w:space="0" w:color="auto"/>
            <w:bottom w:val="none" w:sz="0" w:space="0" w:color="auto"/>
            <w:right w:val="none" w:sz="0" w:space="0" w:color="auto"/>
          </w:divBdr>
        </w:div>
        <w:div w:id="738555759">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6916600">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1909026">
      <w:bodyDiv w:val="1"/>
      <w:marLeft w:val="0"/>
      <w:marRight w:val="0"/>
      <w:marTop w:val="0"/>
      <w:marBottom w:val="0"/>
      <w:divBdr>
        <w:top w:val="none" w:sz="0" w:space="0" w:color="auto"/>
        <w:left w:val="none" w:sz="0" w:space="0" w:color="auto"/>
        <w:bottom w:val="none" w:sz="0" w:space="0" w:color="auto"/>
        <w:right w:val="none" w:sz="0" w:space="0" w:color="auto"/>
      </w:divBdr>
      <w:divsChild>
        <w:div w:id="1975523054">
          <w:marLeft w:val="0"/>
          <w:marRight w:val="0"/>
          <w:marTop w:val="0"/>
          <w:marBottom w:val="0"/>
          <w:divBdr>
            <w:top w:val="none" w:sz="0" w:space="0" w:color="auto"/>
            <w:left w:val="none" w:sz="0" w:space="0" w:color="auto"/>
            <w:bottom w:val="none" w:sz="0" w:space="0" w:color="auto"/>
            <w:right w:val="none" w:sz="0" w:space="0" w:color="auto"/>
          </w:divBdr>
          <w:divsChild>
            <w:div w:id="753554191">
              <w:marLeft w:val="0"/>
              <w:marRight w:val="0"/>
              <w:marTop w:val="0"/>
              <w:marBottom w:val="0"/>
              <w:divBdr>
                <w:top w:val="none" w:sz="0" w:space="0" w:color="auto"/>
                <w:left w:val="none" w:sz="0" w:space="0" w:color="auto"/>
                <w:bottom w:val="none" w:sz="0" w:space="0" w:color="auto"/>
                <w:right w:val="none" w:sz="0" w:space="0" w:color="auto"/>
              </w:divBdr>
              <w:divsChild>
                <w:div w:id="641230439">
                  <w:marLeft w:val="0"/>
                  <w:marRight w:val="0"/>
                  <w:marTop w:val="0"/>
                  <w:marBottom w:val="0"/>
                  <w:divBdr>
                    <w:top w:val="none" w:sz="0" w:space="0" w:color="auto"/>
                    <w:left w:val="none" w:sz="0" w:space="0" w:color="auto"/>
                    <w:bottom w:val="none" w:sz="0" w:space="0" w:color="auto"/>
                    <w:right w:val="none" w:sz="0" w:space="0" w:color="auto"/>
                  </w:divBdr>
                  <w:divsChild>
                    <w:div w:id="85878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1027226">
      <w:bodyDiv w:val="1"/>
      <w:marLeft w:val="0"/>
      <w:marRight w:val="0"/>
      <w:marTop w:val="0"/>
      <w:marBottom w:val="0"/>
      <w:divBdr>
        <w:top w:val="none" w:sz="0" w:space="0" w:color="auto"/>
        <w:left w:val="none" w:sz="0" w:space="0" w:color="auto"/>
        <w:bottom w:val="none" w:sz="0" w:space="0" w:color="auto"/>
        <w:right w:val="none" w:sz="0" w:space="0" w:color="auto"/>
      </w:divBdr>
      <w:divsChild>
        <w:div w:id="1753697011">
          <w:marLeft w:val="576"/>
          <w:marRight w:val="0"/>
          <w:marTop w:val="120"/>
          <w:marBottom w:val="0"/>
          <w:divBdr>
            <w:top w:val="none" w:sz="0" w:space="0" w:color="auto"/>
            <w:left w:val="none" w:sz="0" w:space="0" w:color="auto"/>
            <w:bottom w:val="none" w:sz="0" w:space="0" w:color="auto"/>
            <w:right w:val="none" w:sz="0" w:space="0" w:color="auto"/>
          </w:divBdr>
        </w:div>
        <w:div w:id="1507402868">
          <w:marLeft w:val="576"/>
          <w:marRight w:val="0"/>
          <w:marTop w:val="120"/>
          <w:marBottom w:val="0"/>
          <w:divBdr>
            <w:top w:val="none" w:sz="0" w:space="0" w:color="auto"/>
            <w:left w:val="none" w:sz="0" w:space="0" w:color="auto"/>
            <w:bottom w:val="none" w:sz="0" w:space="0" w:color="auto"/>
            <w:right w:val="none" w:sz="0" w:space="0" w:color="auto"/>
          </w:divBdr>
        </w:div>
        <w:div w:id="51928083">
          <w:marLeft w:val="576"/>
          <w:marRight w:val="0"/>
          <w:marTop w:val="120"/>
          <w:marBottom w:val="0"/>
          <w:divBdr>
            <w:top w:val="none" w:sz="0" w:space="0" w:color="auto"/>
            <w:left w:val="none" w:sz="0" w:space="0" w:color="auto"/>
            <w:bottom w:val="none" w:sz="0" w:space="0" w:color="auto"/>
            <w:right w:val="none" w:sz="0" w:space="0" w:color="auto"/>
          </w:divBdr>
        </w:div>
        <w:div w:id="190024689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4005912">
      <w:bodyDiv w:val="1"/>
      <w:marLeft w:val="0"/>
      <w:marRight w:val="0"/>
      <w:marTop w:val="0"/>
      <w:marBottom w:val="0"/>
      <w:divBdr>
        <w:top w:val="none" w:sz="0" w:space="0" w:color="auto"/>
        <w:left w:val="none" w:sz="0" w:space="0" w:color="auto"/>
        <w:bottom w:val="none" w:sz="0" w:space="0" w:color="auto"/>
        <w:right w:val="none" w:sz="0" w:space="0" w:color="auto"/>
      </w:divBdr>
      <w:divsChild>
        <w:div w:id="1513300506">
          <w:marLeft w:val="576"/>
          <w:marRight w:val="0"/>
          <w:marTop w:val="120"/>
          <w:marBottom w:val="0"/>
          <w:divBdr>
            <w:top w:val="none" w:sz="0" w:space="0" w:color="auto"/>
            <w:left w:val="none" w:sz="0" w:space="0" w:color="auto"/>
            <w:bottom w:val="none" w:sz="0" w:space="0" w:color="auto"/>
            <w:right w:val="none" w:sz="0" w:space="0" w:color="auto"/>
          </w:divBdr>
        </w:div>
        <w:div w:id="1510489133">
          <w:marLeft w:val="576"/>
          <w:marRight w:val="0"/>
          <w:marTop w:val="120"/>
          <w:marBottom w:val="0"/>
          <w:divBdr>
            <w:top w:val="none" w:sz="0" w:space="0" w:color="auto"/>
            <w:left w:val="none" w:sz="0" w:space="0" w:color="auto"/>
            <w:bottom w:val="none" w:sz="0" w:space="0" w:color="auto"/>
            <w:right w:val="none" w:sz="0" w:space="0" w:color="auto"/>
          </w:divBdr>
        </w:div>
        <w:div w:id="738164471">
          <w:marLeft w:val="576"/>
          <w:marRight w:val="0"/>
          <w:marTop w:val="120"/>
          <w:marBottom w:val="0"/>
          <w:divBdr>
            <w:top w:val="none" w:sz="0" w:space="0" w:color="auto"/>
            <w:left w:val="none" w:sz="0" w:space="0" w:color="auto"/>
            <w:bottom w:val="none" w:sz="0" w:space="0" w:color="auto"/>
            <w:right w:val="none" w:sz="0" w:space="0" w:color="auto"/>
          </w:divBdr>
        </w:div>
        <w:div w:id="194140460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2467253">
      <w:bodyDiv w:val="1"/>
      <w:marLeft w:val="0"/>
      <w:marRight w:val="0"/>
      <w:marTop w:val="0"/>
      <w:marBottom w:val="0"/>
      <w:divBdr>
        <w:top w:val="none" w:sz="0" w:space="0" w:color="auto"/>
        <w:left w:val="none" w:sz="0" w:space="0" w:color="auto"/>
        <w:bottom w:val="none" w:sz="0" w:space="0" w:color="auto"/>
        <w:right w:val="none" w:sz="0" w:space="0" w:color="auto"/>
      </w:divBdr>
      <w:divsChild>
        <w:div w:id="449981301">
          <w:marLeft w:val="576"/>
          <w:marRight w:val="0"/>
          <w:marTop w:val="120"/>
          <w:marBottom w:val="0"/>
          <w:divBdr>
            <w:top w:val="none" w:sz="0" w:space="0" w:color="auto"/>
            <w:left w:val="none" w:sz="0" w:space="0" w:color="auto"/>
            <w:bottom w:val="none" w:sz="0" w:space="0" w:color="auto"/>
            <w:right w:val="none" w:sz="0" w:space="0" w:color="auto"/>
          </w:divBdr>
        </w:div>
        <w:div w:id="958221087">
          <w:marLeft w:val="576"/>
          <w:marRight w:val="0"/>
          <w:marTop w:val="120"/>
          <w:marBottom w:val="0"/>
          <w:divBdr>
            <w:top w:val="none" w:sz="0" w:space="0" w:color="auto"/>
            <w:left w:val="none" w:sz="0" w:space="0" w:color="auto"/>
            <w:bottom w:val="none" w:sz="0" w:space="0" w:color="auto"/>
            <w:right w:val="none" w:sz="0" w:space="0" w:color="auto"/>
          </w:divBdr>
        </w:div>
        <w:div w:id="14044957">
          <w:marLeft w:val="576"/>
          <w:marRight w:val="0"/>
          <w:marTop w:val="120"/>
          <w:marBottom w:val="0"/>
          <w:divBdr>
            <w:top w:val="none" w:sz="0" w:space="0" w:color="auto"/>
            <w:left w:val="none" w:sz="0" w:space="0" w:color="auto"/>
            <w:bottom w:val="none" w:sz="0" w:space="0" w:color="auto"/>
            <w:right w:val="none" w:sz="0" w:space="0" w:color="auto"/>
          </w:divBdr>
        </w:div>
        <w:div w:id="602688780">
          <w:marLeft w:val="576"/>
          <w:marRight w:val="0"/>
          <w:marTop w:val="120"/>
          <w:marBottom w:val="0"/>
          <w:divBdr>
            <w:top w:val="none" w:sz="0" w:space="0" w:color="auto"/>
            <w:left w:val="none" w:sz="0" w:space="0" w:color="auto"/>
            <w:bottom w:val="none" w:sz="0" w:space="0" w:color="auto"/>
            <w:right w:val="none" w:sz="0" w:space="0" w:color="auto"/>
          </w:divBdr>
        </w:div>
        <w:div w:id="175901334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14</Pages>
  <Words>1815</Words>
  <Characters>10346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2021-06-16T12:42:00Z</dcterms:modified>
</cp:coreProperties>
</file>