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4564A" w:rsidRDefault="00B4564A" w:rsidP="00B4564A">
      <w:pPr>
        <w:spacing w:line="360" w:lineRule="auto"/>
        <w:jc w:val="center"/>
        <w:rPr>
          <w:rFonts w:ascii="Times New Roman" w:hAnsi="Times New Roman" w:cs="Times New Roman"/>
          <w:b/>
          <w:sz w:val="48"/>
          <w:szCs w:val="48"/>
        </w:rPr>
      </w:pPr>
      <w:r w:rsidRPr="00B4564A">
        <w:rPr>
          <w:rFonts w:ascii="Times New Roman" w:hAnsi="Times New Roman" w:cs="Times New Roman"/>
          <w:b/>
          <w:sz w:val="48"/>
          <w:szCs w:val="48"/>
        </w:rPr>
        <w:t>Intelligent Reflecting Surface Assisted Wireless Powered Sensor Networks for Internet of Things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4564A" w:rsidRDefault="00B4564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301D3" w:rsidRPr="009301D3" w:rsidRDefault="009301D3" w:rsidP="00786A5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301D3">
        <w:rPr>
          <w:rFonts w:ascii="Times New Roman" w:eastAsia="Times New Roman" w:hAnsi="Times New Roman" w:cs="Times New Roman"/>
          <w:color w:val="333333"/>
          <w:sz w:val="32"/>
          <w:szCs w:val="32"/>
          <w:lang w:val="en-IN" w:eastAsia="en-IN" w:bidi="ta-IN"/>
        </w:rPr>
        <w:t xml:space="preserve">This paper studies an intelligent reflecting surface (IRS) aided wireless powered sensor network (WPSN). Specifically, a power station (PS) provides wireless energy to multiple internet of thing (IoT) devices which supports them to deliver their own messages to an access point (AP). Moreover, we deploy an IRS to enhance the performance of the WPSN by intelligently adjusting the phase shift of each reflecting element. To evaluate the performance of the IRS assisted WPSN, we maximize its sum throughput to jointly optimize the phase shift matrices and the transmission time allocations. Due to the non-convexity of the formulated optimization problem, we first derive the optimal phase shifts of the wireless information transfer (WIT) in closed-form. Consequently, a semi-definite programming (SDP) relaxed approach is considered to jointly design the phase shift matrix of the wireless energy transfer (WET) and the transmission time allocations. In addition, we propose a low complexity scheme to gain insights and reduce the computational complexity incurred by the SDP relaxed scheme. Specifically, the optimal solutions of the phase shifts and the transmission time allocation are derived in closed-form by the Majorization-Minimization (MM) algorithm, the Lagrange dual method and the Karush-Kuhn-Tucker (KKT) conditions. Finally, numerical results are presented to validate the proposed schemes and confirm the beneficial role of the IRS in comparison to the benchmark schemes, </w:t>
      </w:r>
      <w:r w:rsidRPr="009301D3">
        <w:rPr>
          <w:rFonts w:ascii="Times New Roman" w:eastAsia="Times New Roman" w:hAnsi="Times New Roman" w:cs="Times New Roman"/>
          <w:color w:val="333333"/>
          <w:sz w:val="32"/>
          <w:szCs w:val="32"/>
          <w:lang w:val="en-IN" w:eastAsia="en-IN" w:bidi="ta-IN"/>
        </w:rPr>
        <w:lastRenderedPageBreak/>
        <w:t>where the proposed IRS assisted scheme achieves almost 100 % higher sum throughput, in comparison to the counterpart without IRS.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786A58" w:rsidRDefault="00786A58"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86A5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964AB" w:rsidRDefault="006361AD" w:rsidP="00F964A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964AB">
        <w:rPr>
          <w:rFonts w:ascii="Times New Roman" w:hAnsi="Times New Roman" w:cs="Times New Roman"/>
          <w:sz w:val="32"/>
          <w:szCs w:val="32"/>
          <w:lang w:val="en-IN"/>
        </w:rPr>
        <w:t>This nonlinear EH model has been characterized in, which is a complex function of the RF power.</w:t>
      </w:r>
    </w:p>
    <w:p w:rsidR="00000000" w:rsidRPr="00F964AB" w:rsidRDefault="006361AD" w:rsidP="00F964A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964AB">
        <w:rPr>
          <w:rFonts w:ascii="Times New Roman" w:hAnsi="Times New Roman" w:cs="Times New Roman"/>
          <w:sz w:val="32"/>
          <w:szCs w:val="32"/>
          <w:lang w:val="en-IN"/>
        </w:rPr>
        <w:t>However, there is still lack of a general model that can accurately char</w:t>
      </w:r>
      <w:r w:rsidRPr="00F964AB">
        <w:rPr>
          <w:rFonts w:ascii="Times New Roman" w:hAnsi="Times New Roman" w:cs="Times New Roman"/>
          <w:sz w:val="32"/>
          <w:szCs w:val="32"/>
          <w:lang w:val="en-IN"/>
        </w:rPr>
        <w:t xml:space="preserve">acterize this nonlinear relationship by capturing all practical factors. </w:t>
      </w:r>
    </w:p>
    <w:p w:rsidR="00000000" w:rsidRPr="00F964AB" w:rsidRDefault="006361AD" w:rsidP="00F964A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964AB">
        <w:rPr>
          <w:rFonts w:ascii="Times New Roman" w:hAnsi="Times New Roman" w:cs="Times New Roman"/>
          <w:sz w:val="32"/>
          <w:szCs w:val="32"/>
          <w:lang w:val="en-IN"/>
        </w:rPr>
        <w:t>Hence, for simplicity, we adopt the simple linear EH model as widely used in the existing literature . By ignoring the noise power at the ERs, the total harvested power is proportio</w:t>
      </w:r>
      <w:r w:rsidRPr="00F964AB">
        <w:rPr>
          <w:rFonts w:ascii="Times New Roman" w:hAnsi="Times New Roman" w:cs="Times New Roman"/>
          <w:sz w:val="32"/>
          <w:szCs w:val="32"/>
          <w:lang w:val="en-IN"/>
        </w:rPr>
        <w:t>nal to the total received power.</w:t>
      </w:r>
    </w:p>
    <w:p w:rsidR="00000000" w:rsidRPr="00F964AB" w:rsidRDefault="006361AD" w:rsidP="00F964A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964AB">
        <w:rPr>
          <w:rFonts w:ascii="Times New Roman" w:hAnsi="Times New Roman" w:cs="Times New Roman"/>
          <w:sz w:val="32"/>
          <w:szCs w:val="32"/>
          <w:lang w:val="en-IN"/>
        </w:rPr>
        <w:t>Due to the associated severe channel attenuation, the sensors should be deployed sufficiently close to the BS, which limits their practical implementation.</w:t>
      </w:r>
      <w:r w:rsidRPr="00F964A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964AB" w:rsidRDefault="006361AD" w:rsidP="00F964AB">
      <w:pPr>
        <w:numPr>
          <w:ilvl w:val="0"/>
          <w:numId w:val="45"/>
        </w:numPr>
        <w:spacing w:line="360" w:lineRule="auto"/>
        <w:jc w:val="both"/>
        <w:rPr>
          <w:rFonts w:ascii="Times New Roman" w:hAnsi="Times New Roman" w:cs="Times New Roman"/>
          <w:bCs/>
          <w:sz w:val="32"/>
          <w:szCs w:val="32"/>
          <w:lang w:val="en-IN"/>
        </w:rPr>
      </w:pPr>
      <w:r w:rsidRPr="00F964AB">
        <w:rPr>
          <w:rFonts w:ascii="Times New Roman" w:hAnsi="Times New Roman" w:cs="Times New Roman"/>
          <w:bCs/>
          <w:sz w:val="32"/>
          <w:szCs w:val="32"/>
          <w:lang w:val="en-IN"/>
        </w:rPr>
        <w:t xml:space="preserve">This non-convex problem can not be be solved </w:t>
      </w:r>
      <w:r w:rsidRPr="00F964AB">
        <w:rPr>
          <w:rFonts w:ascii="Times New Roman" w:hAnsi="Times New Roman" w:cs="Times New Roman"/>
          <w:bCs/>
          <w:sz w:val="32"/>
          <w:szCs w:val="32"/>
          <w:lang w:val="en-IN"/>
        </w:rPr>
        <w:t xml:space="preserve">optimally using standard methods which has resulted in several suboptimal solutions. </w:t>
      </w:r>
    </w:p>
    <w:p w:rsidR="00000000" w:rsidRPr="00F964AB" w:rsidRDefault="006361AD" w:rsidP="00F964AB">
      <w:pPr>
        <w:numPr>
          <w:ilvl w:val="0"/>
          <w:numId w:val="45"/>
        </w:numPr>
        <w:spacing w:line="360" w:lineRule="auto"/>
        <w:jc w:val="both"/>
        <w:rPr>
          <w:rFonts w:ascii="Times New Roman" w:hAnsi="Times New Roman" w:cs="Times New Roman"/>
          <w:bCs/>
          <w:sz w:val="32"/>
          <w:szCs w:val="32"/>
          <w:lang w:val="en-IN"/>
        </w:rPr>
      </w:pPr>
      <w:r w:rsidRPr="00F964AB">
        <w:rPr>
          <w:rFonts w:ascii="Times New Roman" w:hAnsi="Times New Roman" w:cs="Times New Roman"/>
          <w:bCs/>
          <w:sz w:val="32"/>
          <w:szCs w:val="32"/>
          <w:lang w:val="en-IN"/>
        </w:rPr>
        <w:t>Almost all existing works consider the optimization of the IRS’s induced phases by solving complicated, nonconvex optimization problems.</w:t>
      </w:r>
    </w:p>
    <w:p w:rsidR="00000000" w:rsidRPr="00F964AB" w:rsidRDefault="006361AD" w:rsidP="00F964AB">
      <w:pPr>
        <w:numPr>
          <w:ilvl w:val="0"/>
          <w:numId w:val="45"/>
        </w:numPr>
        <w:spacing w:line="360" w:lineRule="auto"/>
        <w:jc w:val="both"/>
        <w:rPr>
          <w:rFonts w:ascii="Times New Roman" w:hAnsi="Times New Roman" w:cs="Times New Roman"/>
          <w:bCs/>
          <w:sz w:val="32"/>
          <w:szCs w:val="32"/>
          <w:lang w:val="en-IN"/>
        </w:rPr>
      </w:pPr>
      <w:r w:rsidRPr="00F964AB">
        <w:rPr>
          <w:rFonts w:ascii="Times New Roman" w:hAnsi="Times New Roman" w:cs="Times New Roman"/>
          <w:bCs/>
          <w:sz w:val="32"/>
          <w:szCs w:val="32"/>
          <w:lang w:val="en-IN"/>
        </w:rPr>
        <w:t>The optimal phases and the resu</w:t>
      </w:r>
      <w:r w:rsidRPr="00F964AB">
        <w:rPr>
          <w:rFonts w:ascii="Times New Roman" w:hAnsi="Times New Roman" w:cs="Times New Roman"/>
          <w:bCs/>
          <w:sz w:val="32"/>
          <w:szCs w:val="32"/>
          <w:lang w:val="en-IN"/>
        </w:rPr>
        <w:t xml:space="preserve">lting performance are therefore computed numerically and do not have any channel-dependent theoretical expressions (except for the single user, single IRS case </w:t>
      </w:r>
      <w:r w:rsidRPr="00F964AB">
        <w:rPr>
          <w:rFonts w:ascii="Times New Roman" w:hAnsi="Times New Roman" w:cs="Times New Roman"/>
          <w:bCs/>
          <w:sz w:val="32"/>
          <w:szCs w:val="32"/>
          <w:lang w:val="en-IN"/>
        </w:rPr>
        <w:lastRenderedPageBreak/>
        <w:t>in ) that yield insights into the impact of the channel as well as the radio parameters on the p</w:t>
      </w:r>
      <w:r w:rsidRPr="00F964AB">
        <w:rPr>
          <w:rFonts w:ascii="Times New Roman" w:hAnsi="Times New Roman" w:cs="Times New Roman"/>
          <w:bCs/>
          <w:sz w:val="32"/>
          <w:szCs w:val="32"/>
          <w:lang w:val="en-IN"/>
        </w:rPr>
        <w:t>erformance of the IRS-assisted communication systems.</w:t>
      </w:r>
      <w:r w:rsidRPr="00F964AB">
        <w:rPr>
          <w:rFonts w:ascii="Times New Roman" w:hAnsi="Times New Roman" w:cs="Times New Roman"/>
          <w:bCs/>
          <w:sz w:val="32"/>
          <w:szCs w:val="32"/>
        </w:rPr>
        <w:t xml:space="preserve"> </w:t>
      </w:r>
    </w:p>
    <w:p w:rsidR="000B33B0" w:rsidRPr="00F964AB" w:rsidRDefault="00BB3207" w:rsidP="00F964AB">
      <w:pPr>
        <w:spacing w:line="360" w:lineRule="auto"/>
        <w:jc w:val="both"/>
        <w:rPr>
          <w:rFonts w:ascii="Times New Roman" w:eastAsia="Times New Roman" w:hAnsi="Times New Roman" w:cs="Times New Roman"/>
          <w:sz w:val="32"/>
          <w:szCs w:val="32"/>
        </w:rPr>
      </w:pPr>
      <w:r w:rsidRPr="00F964AB">
        <w:rPr>
          <w:rFonts w:ascii="Times New Roman" w:hAnsi="Times New Roman" w:cs="Times New Roman"/>
          <w:b/>
          <w:sz w:val="36"/>
          <w:szCs w:val="36"/>
        </w:rPr>
        <w:t xml:space="preserve"> </w:t>
      </w:r>
      <w:r w:rsidR="006A300A" w:rsidRPr="00F964AB">
        <w:rPr>
          <w:rFonts w:ascii="Times New Roman" w:hAnsi="Times New Roman" w:cs="Times New Roman"/>
          <w:b/>
          <w:sz w:val="36"/>
          <w:szCs w:val="36"/>
        </w:rPr>
        <w:t xml:space="preserve">2.2. PROPOSED </w:t>
      </w:r>
      <w:r w:rsidR="000B33B0" w:rsidRPr="00F964AB">
        <w:rPr>
          <w:rFonts w:ascii="Times New Roman" w:hAnsi="Times New Roman" w:cs="Times New Roman"/>
          <w:b/>
          <w:sz w:val="36"/>
          <w:szCs w:val="36"/>
        </w:rPr>
        <w:t xml:space="preserve">SYSTEM </w:t>
      </w:r>
    </w:p>
    <w:p w:rsidR="00F964AB" w:rsidRPr="00F964AB" w:rsidRDefault="00F964AB" w:rsidP="00F964AB">
      <w:pPr>
        <w:pStyle w:val="NormalWeb"/>
        <w:numPr>
          <w:ilvl w:val="0"/>
          <w:numId w:val="46"/>
        </w:numPr>
        <w:spacing w:before="0" w:beforeAutospacing="0" w:after="0" w:afterAutospacing="0" w:line="360" w:lineRule="auto"/>
        <w:ind w:left="426" w:hanging="142"/>
        <w:jc w:val="both"/>
        <w:rPr>
          <w:sz w:val="32"/>
          <w:szCs w:val="32"/>
        </w:rPr>
      </w:pPr>
      <w:r w:rsidRPr="00F964AB">
        <w:rPr>
          <w:sz w:val="32"/>
          <w:szCs w:val="32"/>
        </w:rPr>
        <w:t>Our extensive simulation results confirm that employing IRSs in SWIPT beneficially enhances the system performance and the proposed BCD algorithm converges rapidly, which is appealing for practical applications.</w:t>
      </w:r>
    </w:p>
    <w:p w:rsidR="00F964AB" w:rsidRPr="00F964AB" w:rsidRDefault="00F964AB" w:rsidP="00F964AB">
      <w:pPr>
        <w:pStyle w:val="NormalWeb"/>
        <w:numPr>
          <w:ilvl w:val="0"/>
          <w:numId w:val="46"/>
        </w:numPr>
        <w:spacing w:before="0" w:beforeAutospacing="0" w:after="0" w:afterAutospacing="0" w:line="360" w:lineRule="auto"/>
        <w:ind w:left="426" w:hanging="142"/>
        <w:jc w:val="both"/>
        <w:rPr>
          <w:sz w:val="32"/>
          <w:szCs w:val="32"/>
        </w:rPr>
      </w:pPr>
      <w:r w:rsidRPr="00F964AB">
        <w:rPr>
          <w:sz w:val="32"/>
          <w:szCs w:val="32"/>
        </w:rPr>
        <w:t>A two-stage channel estimation method based on a sparse matrix factorization and a matrix completion was proposed in.A low-complexity bisection search method is proposed for finding the optimal dual variables.</w:t>
      </w:r>
    </w:p>
    <w:p w:rsidR="00F964AB" w:rsidRPr="00F964AB" w:rsidRDefault="00F964AB" w:rsidP="00F964AB">
      <w:pPr>
        <w:pStyle w:val="NormalWeb"/>
        <w:numPr>
          <w:ilvl w:val="0"/>
          <w:numId w:val="46"/>
        </w:numPr>
        <w:spacing w:before="0" w:beforeAutospacing="0" w:after="0" w:afterAutospacing="0" w:line="360" w:lineRule="auto"/>
        <w:ind w:left="426" w:hanging="142"/>
        <w:jc w:val="both"/>
        <w:rPr>
          <w:sz w:val="32"/>
          <w:szCs w:val="32"/>
        </w:rPr>
      </w:pPr>
      <w:r w:rsidRPr="00F964AB">
        <w:rPr>
          <w:sz w:val="32"/>
          <w:szCs w:val="32"/>
        </w:rPr>
        <w:t>The associated feasibility issue is also studied by formulating an alternative optimization problem and an iterative algorithm is proposed for solving this problem.</w:t>
      </w:r>
    </w:p>
    <w:p w:rsidR="00BB3207" w:rsidRDefault="00F964AB" w:rsidP="00F964AB">
      <w:pPr>
        <w:pStyle w:val="NormalWeb"/>
        <w:numPr>
          <w:ilvl w:val="0"/>
          <w:numId w:val="46"/>
        </w:numPr>
        <w:spacing w:before="0" w:beforeAutospacing="0" w:after="0" w:afterAutospacing="0" w:line="360" w:lineRule="auto"/>
        <w:ind w:left="426" w:hanging="142"/>
        <w:jc w:val="both"/>
        <w:rPr>
          <w:sz w:val="32"/>
          <w:szCs w:val="32"/>
        </w:rPr>
      </w:pPr>
      <w:r w:rsidRPr="00F964AB">
        <w:rPr>
          <w:sz w:val="32"/>
          <w:szCs w:val="32"/>
        </w:rPr>
        <w:t>The proposed algorithm is again observed to significantly outperform the other two algorithms, especially when the ERs are close to the BS.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964AB" w:rsidRDefault="006361AD" w:rsidP="00F964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64AB">
        <w:rPr>
          <w:rFonts w:ascii="Times New Roman" w:eastAsia="AdvGulliv-R" w:hAnsi="Times New Roman" w:cs="Times New Roman"/>
          <w:bCs/>
          <w:sz w:val="32"/>
          <w:szCs w:val="32"/>
          <w:lang w:val="en-IN"/>
        </w:rPr>
        <w:t>It is therefore important to analyze the performance under the more practical ray-tracing or correlated Rayleigh channel models.</w:t>
      </w:r>
      <w:r w:rsidRPr="00F964AB">
        <w:rPr>
          <w:rFonts w:ascii="Times New Roman" w:eastAsia="AdvGulliv-R" w:hAnsi="Times New Roman" w:cs="Times New Roman"/>
          <w:bCs/>
          <w:sz w:val="32"/>
          <w:szCs w:val="32"/>
        </w:rPr>
        <w:t xml:space="preserve"> </w:t>
      </w:r>
    </w:p>
    <w:p w:rsidR="00000000" w:rsidRPr="00F964AB" w:rsidRDefault="006361AD" w:rsidP="00F964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64AB">
        <w:rPr>
          <w:rFonts w:ascii="Times New Roman" w:eastAsia="AdvGulliv-R" w:hAnsi="Times New Roman" w:cs="Times New Roman"/>
          <w:bCs/>
          <w:sz w:val="32"/>
          <w:szCs w:val="32"/>
          <w:lang w:val="en-IN"/>
        </w:rPr>
        <w:t>Moreover, under this setting, the statistics of the received signal do not change with the values of the phase shifts</w:t>
      </w:r>
      <w:r w:rsidRPr="00F964AB">
        <w:rPr>
          <w:rFonts w:ascii="Times New Roman" w:eastAsia="AdvGulliv-R" w:hAnsi="Times New Roman" w:cs="Times New Roman"/>
          <w:bCs/>
          <w:sz w:val="32"/>
          <w:szCs w:val="32"/>
          <w:lang w:val="en-IN"/>
        </w:rPr>
        <w:t xml:space="preserve"> as N, M grow large </w:t>
      </w:r>
      <w:r w:rsidRPr="00F964AB">
        <w:rPr>
          <w:rFonts w:ascii="Times New Roman" w:eastAsia="AdvGulliv-R" w:hAnsi="Times New Roman" w:cs="Times New Roman"/>
          <w:bCs/>
          <w:sz w:val="32"/>
          <w:szCs w:val="32"/>
          <w:lang w:val="en-IN"/>
        </w:rPr>
        <w:lastRenderedPageBreak/>
        <w:t xml:space="preserve">so asymptotically there will be no significant performance improvement due to IRS. </w:t>
      </w:r>
    </w:p>
    <w:p w:rsidR="00000000" w:rsidRPr="00F964AB" w:rsidRDefault="006361AD" w:rsidP="00F964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64AB">
        <w:rPr>
          <w:rFonts w:ascii="Times New Roman" w:eastAsia="AdvGulliv-R" w:hAnsi="Times New Roman" w:cs="Times New Roman"/>
          <w:bCs/>
          <w:sz w:val="32"/>
          <w:szCs w:val="32"/>
          <w:lang w:val="en-IN"/>
        </w:rPr>
        <w:t>The communication-theoretic performance analysis of the SREs enabled by reconfigurable metasurfaces is an important research direction that should util</w:t>
      </w:r>
      <w:r w:rsidRPr="00F964AB">
        <w:rPr>
          <w:rFonts w:ascii="Times New Roman" w:eastAsia="AdvGulliv-R" w:hAnsi="Times New Roman" w:cs="Times New Roman"/>
          <w:bCs/>
          <w:sz w:val="32"/>
          <w:szCs w:val="32"/>
          <w:lang w:val="en-IN"/>
        </w:rPr>
        <w:t>ize accurate communication models that describe the response of the metasurface as a function of its EM properties.</w:t>
      </w:r>
    </w:p>
    <w:p w:rsidR="00000000" w:rsidRPr="00F964AB" w:rsidRDefault="006361AD" w:rsidP="00F964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64AB">
        <w:rPr>
          <w:rFonts w:ascii="Times New Roman" w:eastAsia="AdvGulliv-R" w:hAnsi="Times New Roman" w:cs="Times New Roman"/>
          <w:bCs/>
          <w:sz w:val="32"/>
          <w:szCs w:val="32"/>
          <w:lang w:val="en-IN"/>
        </w:rPr>
        <w:t xml:space="preserve">Developing tractable analytical frameworks to study the performance of wireless networks enabled by multiple IRSs is an important research </w:t>
      </w:r>
      <w:r w:rsidRPr="00F964AB">
        <w:rPr>
          <w:rFonts w:ascii="Times New Roman" w:eastAsia="AdvGulliv-R" w:hAnsi="Times New Roman" w:cs="Times New Roman"/>
          <w:bCs/>
          <w:sz w:val="32"/>
          <w:szCs w:val="32"/>
          <w:lang w:val="en-IN"/>
        </w:rPr>
        <w:t>direction.</w:t>
      </w:r>
      <w:r w:rsidRPr="00F964A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964AB" w:rsidRDefault="00F964AB" w:rsidP="00E53AA4">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sz w:val="28"/>
                <w:szCs w:val="28"/>
              </w:rPr>
              <w:t>Smart radio environments empowered by reconfigurable AI meta-surfaces: an idea whose time has come</w:t>
            </w:r>
          </w:p>
        </w:tc>
        <w:tc>
          <w:tcPr>
            <w:tcW w:w="3192" w:type="dxa"/>
          </w:tcPr>
          <w:p w:rsidR="000C407B" w:rsidRPr="00F964AB" w:rsidRDefault="00F964AB" w:rsidP="00F964AB">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sz w:val="28"/>
                <w:szCs w:val="28"/>
              </w:rPr>
              <w:t xml:space="preserve">M. Di Renzo et al., </w:t>
            </w:r>
          </w:p>
        </w:tc>
        <w:tc>
          <w:tcPr>
            <w:tcW w:w="3192" w:type="dxa"/>
          </w:tcPr>
          <w:p w:rsidR="000C407B" w:rsidRPr="00F964AB" w:rsidRDefault="00F964AB" w:rsidP="00E53AA4">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color w:val="333333"/>
                <w:sz w:val="28"/>
                <w:szCs w:val="28"/>
                <w:shd w:val="clear" w:color="auto" w:fill="FFFFFF"/>
              </w:rPr>
              <w:t>In a nutshell, this paper is focused on discussing how the availability of intelligent reconfigurable meta-surfaces will allow wireless network operators to redesign common and well-known network communication paradigms.</w:t>
            </w:r>
          </w:p>
        </w:tc>
      </w:tr>
      <w:tr w:rsidR="000C407B" w:rsidTr="000C407B">
        <w:trPr>
          <w:trHeight w:val="2942"/>
        </w:trPr>
        <w:tc>
          <w:tcPr>
            <w:tcW w:w="3192" w:type="dxa"/>
          </w:tcPr>
          <w:p w:rsidR="000C407B" w:rsidRPr="00F964AB" w:rsidRDefault="00F964AB" w:rsidP="00E53AA4">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sz w:val="28"/>
                <w:szCs w:val="28"/>
              </w:rPr>
              <w:lastRenderedPageBreak/>
              <w:t>Programmable radio environments for smart spaces</w:t>
            </w:r>
          </w:p>
        </w:tc>
        <w:tc>
          <w:tcPr>
            <w:tcW w:w="3192" w:type="dxa"/>
          </w:tcPr>
          <w:p w:rsidR="000C407B" w:rsidRPr="00F964AB" w:rsidRDefault="00F964AB" w:rsidP="00F964AB">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sz w:val="28"/>
                <w:szCs w:val="28"/>
              </w:rPr>
              <w:t xml:space="preserve">A. Welkie, L. Shangguan, J. Gummeson, W. Hu, and K. Jamieson, </w:t>
            </w:r>
          </w:p>
        </w:tc>
        <w:tc>
          <w:tcPr>
            <w:tcW w:w="3192" w:type="dxa"/>
          </w:tcPr>
          <w:p w:rsidR="000C407B" w:rsidRPr="00F964AB" w:rsidRDefault="00F964AB" w:rsidP="00E53AA4">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color w:val="333333"/>
                <w:sz w:val="28"/>
                <w:szCs w:val="28"/>
                <w:shd w:val="clear" w:color="auto" w:fill="FFFFFF"/>
              </w:rPr>
              <w:t>This is a significant departure from typical approaches to optimizing endpoint radios and individual links to improve performance.</w:t>
            </w:r>
          </w:p>
        </w:tc>
      </w:tr>
      <w:tr w:rsidR="000C407B" w:rsidTr="000C407B">
        <w:tc>
          <w:tcPr>
            <w:tcW w:w="3192" w:type="dxa"/>
          </w:tcPr>
          <w:p w:rsidR="000C407B" w:rsidRPr="00F964AB" w:rsidRDefault="00F964AB" w:rsidP="00E53AA4">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sz w:val="28"/>
                <w:szCs w:val="28"/>
              </w:rPr>
              <w:t>Enabling indoor mobile millimeter-wave networks based on smart reflect-arrays</w:t>
            </w:r>
          </w:p>
        </w:tc>
        <w:tc>
          <w:tcPr>
            <w:tcW w:w="3192" w:type="dxa"/>
          </w:tcPr>
          <w:p w:rsidR="000C407B" w:rsidRPr="00F964AB" w:rsidRDefault="00F964AB" w:rsidP="00F964AB">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sz w:val="28"/>
                <w:szCs w:val="28"/>
              </w:rPr>
              <w:t xml:space="preserve">X. Tan, Z. Sun, D. Koutsonikolas, and J. M. Jornet, </w:t>
            </w:r>
          </w:p>
        </w:tc>
        <w:tc>
          <w:tcPr>
            <w:tcW w:w="3192" w:type="dxa"/>
          </w:tcPr>
          <w:p w:rsidR="000C407B" w:rsidRPr="00F964AB" w:rsidRDefault="00F964AB" w:rsidP="00E53AA4">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color w:val="333333"/>
                <w:sz w:val="28"/>
                <w:szCs w:val="28"/>
                <w:shd w:val="clear" w:color="auto" w:fill="FFFFFF"/>
              </w:rPr>
              <w:t>The proposed solution is validated and evaluated by both in-lab experiments and computer simulations.</w:t>
            </w:r>
          </w:p>
        </w:tc>
      </w:tr>
      <w:tr w:rsidR="000C407B" w:rsidTr="000C407B">
        <w:tc>
          <w:tcPr>
            <w:tcW w:w="3192" w:type="dxa"/>
          </w:tcPr>
          <w:p w:rsidR="000C407B" w:rsidRPr="00F964AB" w:rsidRDefault="00F964AB" w:rsidP="00E53AA4">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sz w:val="28"/>
                <w:szCs w:val="28"/>
              </w:rPr>
              <w:t>Controlling propagation environments using intelligent walls</w:t>
            </w:r>
          </w:p>
        </w:tc>
        <w:tc>
          <w:tcPr>
            <w:tcW w:w="3192" w:type="dxa"/>
          </w:tcPr>
          <w:p w:rsidR="000C407B" w:rsidRPr="00F964AB" w:rsidRDefault="00F964AB" w:rsidP="00F964AB">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sz w:val="28"/>
                <w:szCs w:val="28"/>
              </w:rPr>
              <w:t xml:space="preserve">L. Subrt and P. Pechac, </w:t>
            </w:r>
          </w:p>
        </w:tc>
        <w:tc>
          <w:tcPr>
            <w:tcW w:w="3192" w:type="dxa"/>
          </w:tcPr>
          <w:p w:rsidR="000C407B" w:rsidRPr="00F964AB" w:rsidRDefault="00F964AB" w:rsidP="00E53AA4">
            <w:pPr>
              <w:tabs>
                <w:tab w:val="left" w:pos="720"/>
              </w:tabs>
              <w:spacing w:after="100" w:line="360" w:lineRule="auto"/>
              <w:jc w:val="both"/>
              <w:rPr>
                <w:rFonts w:ascii="Times New Roman" w:hAnsi="Times New Roman" w:cs="Times New Roman"/>
                <w:sz w:val="28"/>
                <w:szCs w:val="28"/>
              </w:rPr>
            </w:pPr>
            <w:r w:rsidRPr="00F964AB">
              <w:rPr>
                <w:rFonts w:ascii="Times New Roman" w:hAnsi="Times New Roman" w:cs="Times New Roman"/>
                <w:color w:val="333333"/>
                <w:sz w:val="28"/>
                <w:szCs w:val="28"/>
                <w:shd w:val="clear" w:color="auto" w:fill="FFFFFF"/>
              </w:rPr>
              <w:t>This paper introduces the concept of an Active Wall (a wall equipped with an active frequency selective surface) as a powerful instrument to control the propagation environment.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25559" w:rsidRDefault="00801748" w:rsidP="00F25559">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73E84" w:rsidRPr="00F73E84" w:rsidRDefault="00F73E84" w:rsidP="00F73E84">
      <w:pPr>
        <w:spacing w:line="360" w:lineRule="auto"/>
        <w:ind w:left="360"/>
        <w:jc w:val="both"/>
        <w:rPr>
          <w:rFonts w:ascii="Times New Roman" w:hAnsi="Times New Roman" w:cs="Times New Roman"/>
          <w:sz w:val="28"/>
          <w:szCs w:val="28"/>
        </w:rPr>
      </w:pPr>
    </w:p>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73E84" w:rsidP="00E53AA4">
      <w:pPr>
        <w:spacing w:after="0" w:line="360" w:lineRule="auto"/>
        <w:jc w:val="both"/>
        <w:rPr>
          <w:rFonts w:ascii="Times New Roman" w:hAnsi="Times New Roman" w:cs="Times New Roman"/>
        </w:rPr>
      </w:pPr>
      <w:r w:rsidRPr="00F73E84">
        <w:rPr>
          <w:rFonts w:ascii="Times New Roman" w:hAnsi="Times New Roman" w:cs="Times New Roman"/>
        </w:rPr>
        <w:drawing>
          <wp:inline distT="0" distB="0" distL="0" distR="0">
            <wp:extent cx="5943600" cy="5200650"/>
            <wp:effectExtent l="19050" t="0" r="0" b="0"/>
            <wp:docPr id="1" name="Picture 1" descr="C:\Users\ELCOT-Lenovo\Desktop\pic10.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0.png"/>
                    <pic:cNvPicPr>
                      <a:picLocks noGrp="1" noChangeAspect="1" noChangeArrowheads="1"/>
                    </pic:cNvPicPr>
                  </pic:nvPicPr>
                  <pic:blipFill>
                    <a:blip r:embed="rId8"/>
                    <a:srcRect/>
                    <a:stretch>
                      <a:fillRect/>
                    </a:stretch>
                  </pic:blipFill>
                  <pic:spPr bwMode="auto">
                    <a:xfrm>
                      <a:off x="0" y="0"/>
                      <a:ext cx="5943600" cy="52006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786A58" w:rsidRDefault="00786A5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01AC6" w:rsidRPr="00A01AC6" w:rsidRDefault="00A01AC6" w:rsidP="00A01AC6">
      <w:pPr>
        <w:pStyle w:val="BodyText"/>
        <w:rPr>
          <w:bCs/>
          <w:iCs/>
          <w:sz w:val="32"/>
          <w:szCs w:val="32"/>
          <w:lang w:val="en-IN"/>
        </w:rPr>
      </w:pPr>
      <w:r w:rsidRPr="00A01AC6">
        <w:rPr>
          <w:bCs/>
          <w:iCs/>
          <w:sz w:val="32"/>
          <w:szCs w:val="32"/>
          <w:lang w:val="en-IN"/>
        </w:rPr>
        <w:t xml:space="preserve">    In this paper, IRS-assisted wireless communication is envisioned to be an important energy-efficient paradigm for beyond 5G networks, achieving massive MISO like gains with a much lower number of active antennas at the BS. The passive antennas constituting the IRS smartly re-configure the signal propagation by introducing phase shifts onto the impinging electromagnetic waves. This paper discussed the evolution of reflective arrays to the IRS concept, outlined the communication model of an IRS-assisted multi-user MISO system and explained how it differentiates from conventional multi-antenna communication models. Later we proposed an MMSE based channel estimation protocol to estimate the IRSassisted links. We presented performance evaluation results at 2.5 GHz operating frequency, which confirmed the superior performance of the proposed system while highlighting its high sensitivity to the quality of the channel estimates.</w:t>
      </w:r>
      <w:r w:rsidRPr="00A01AC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01AC6" w:rsidRDefault="00A01AC6" w:rsidP="00E53AA4">
      <w:pPr>
        <w:pStyle w:val="BodyText"/>
        <w:rPr>
          <w:b/>
          <w:iCs/>
          <w:sz w:val="28"/>
          <w:szCs w:val="28"/>
        </w:rPr>
      </w:pPr>
    </w:p>
    <w:p w:rsidR="00A01AC6" w:rsidRDefault="00A01AC6" w:rsidP="00E53AA4">
      <w:pPr>
        <w:pStyle w:val="BodyText"/>
        <w:rPr>
          <w:b/>
          <w:iCs/>
          <w:sz w:val="28"/>
          <w:szCs w:val="28"/>
        </w:rPr>
      </w:pPr>
    </w:p>
    <w:p w:rsidR="00A01AC6" w:rsidRDefault="00A01AC6" w:rsidP="00E53AA4">
      <w:pPr>
        <w:pStyle w:val="BodyText"/>
        <w:rPr>
          <w:b/>
          <w:iCs/>
          <w:sz w:val="28"/>
          <w:szCs w:val="28"/>
        </w:rPr>
      </w:pPr>
    </w:p>
    <w:p w:rsidR="00A01AC6" w:rsidRDefault="00A01AC6" w:rsidP="00E53AA4">
      <w:pPr>
        <w:pStyle w:val="BodyText"/>
        <w:rPr>
          <w:b/>
          <w:iCs/>
          <w:sz w:val="28"/>
          <w:szCs w:val="28"/>
        </w:rPr>
      </w:pPr>
    </w:p>
    <w:p w:rsidR="00A01AC6" w:rsidRDefault="00A01AC6" w:rsidP="00E53AA4">
      <w:pPr>
        <w:pStyle w:val="BodyText"/>
        <w:rPr>
          <w:b/>
          <w:iCs/>
          <w:sz w:val="28"/>
          <w:szCs w:val="28"/>
        </w:rPr>
      </w:pPr>
    </w:p>
    <w:p w:rsidR="00A01AC6" w:rsidRDefault="00A01AC6" w:rsidP="00E53AA4">
      <w:pPr>
        <w:pStyle w:val="BodyText"/>
        <w:rPr>
          <w:b/>
          <w:iCs/>
          <w:sz w:val="28"/>
          <w:szCs w:val="28"/>
        </w:rPr>
      </w:pPr>
    </w:p>
    <w:p w:rsidR="00A01AC6" w:rsidRDefault="00A01AC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01AC6" w:rsidRDefault="006361AD" w:rsidP="00A01AC6">
      <w:pPr>
        <w:pStyle w:val="BodyText"/>
        <w:numPr>
          <w:ilvl w:val="0"/>
          <w:numId w:val="42"/>
        </w:numPr>
        <w:rPr>
          <w:sz w:val="32"/>
          <w:szCs w:val="32"/>
          <w:lang w:val="en-IN"/>
        </w:rPr>
      </w:pPr>
      <w:r w:rsidRPr="00A01AC6">
        <w:rPr>
          <w:sz w:val="32"/>
          <w:szCs w:val="32"/>
          <w:lang w:val="en-IN"/>
        </w:rPr>
        <w:t>[1] M. Di Renzo et al., “Smart radio environments empowered by reconfigurable AI meta-surfaces: an idea whose time has come,” EURASIP Journal on Wireless Communications and Networking, vol. 2019, Dec.</w:t>
      </w:r>
      <w:r w:rsidRPr="00A01AC6">
        <w:rPr>
          <w:sz w:val="32"/>
          <w:szCs w:val="32"/>
          <w:lang w:val="en-IN"/>
        </w:rPr>
        <w:t xml:space="preserve"> 2019. </w:t>
      </w:r>
    </w:p>
    <w:p w:rsidR="00000000" w:rsidRPr="00A01AC6" w:rsidRDefault="006361AD" w:rsidP="00A01AC6">
      <w:pPr>
        <w:pStyle w:val="BodyText"/>
        <w:numPr>
          <w:ilvl w:val="0"/>
          <w:numId w:val="42"/>
        </w:numPr>
        <w:rPr>
          <w:sz w:val="32"/>
          <w:szCs w:val="32"/>
          <w:lang w:val="en-IN"/>
        </w:rPr>
      </w:pPr>
      <w:r w:rsidRPr="00A01AC6">
        <w:rPr>
          <w:sz w:val="32"/>
          <w:szCs w:val="32"/>
          <w:lang w:val="en-IN"/>
        </w:rPr>
        <w:t xml:space="preserve">[2] A. Welkie, L. Shangguan, J. Gummeson, W. Hu, and K. Jamieson, “Programmable radio environments for smart spaces,” in Proceedings of the 16th ACM Workshop on Hot Topics in Networks, New York, NY, USA, 2017, pp. 36–42. </w:t>
      </w:r>
    </w:p>
    <w:p w:rsidR="00000000" w:rsidRPr="00A01AC6" w:rsidRDefault="006361AD" w:rsidP="00A01AC6">
      <w:pPr>
        <w:pStyle w:val="BodyText"/>
        <w:numPr>
          <w:ilvl w:val="0"/>
          <w:numId w:val="42"/>
        </w:numPr>
        <w:rPr>
          <w:sz w:val="32"/>
          <w:szCs w:val="32"/>
          <w:lang w:val="en-IN"/>
        </w:rPr>
      </w:pPr>
      <w:r w:rsidRPr="00A01AC6">
        <w:rPr>
          <w:sz w:val="32"/>
          <w:szCs w:val="32"/>
          <w:lang w:val="en-IN"/>
        </w:rPr>
        <w:t>[3] X. Tan, Z. Sun, D. K</w:t>
      </w:r>
      <w:r w:rsidRPr="00A01AC6">
        <w:rPr>
          <w:sz w:val="32"/>
          <w:szCs w:val="32"/>
          <w:lang w:val="en-IN"/>
        </w:rPr>
        <w:t xml:space="preserve">outsonikolas, and J. M. Jornet, “Enabling indoor mobile millimeter-wave networks based on smart reflect-arrays,” IEEE Conference on Computer Communications (IEEE INFOCOM), pp. 270– 278, April 2018. </w:t>
      </w:r>
    </w:p>
    <w:p w:rsidR="00000000" w:rsidRPr="00A01AC6" w:rsidRDefault="006361AD" w:rsidP="00A01AC6">
      <w:pPr>
        <w:pStyle w:val="BodyText"/>
        <w:numPr>
          <w:ilvl w:val="0"/>
          <w:numId w:val="42"/>
        </w:numPr>
        <w:rPr>
          <w:sz w:val="32"/>
          <w:szCs w:val="32"/>
          <w:lang w:val="en-IN"/>
        </w:rPr>
      </w:pPr>
      <w:r w:rsidRPr="00A01AC6">
        <w:rPr>
          <w:sz w:val="32"/>
          <w:szCs w:val="32"/>
          <w:lang w:val="en-IN"/>
        </w:rPr>
        <w:t>[4] C. Liaskos, S. Nie, A. Tsioliaridou, A. Pitsillides,</w:t>
      </w:r>
      <w:r w:rsidRPr="00A01AC6">
        <w:rPr>
          <w:sz w:val="32"/>
          <w:szCs w:val="32"/>
          <w:lang w:val="en-IN"/>
        </w:rPr>
        <w:t xml:space="preserve"> S. Ioannidis, and I. Akyildiz, “A new wireless communication paradigm through softwarecontrolled metasurfaces,” IEEE Communications Magazine, vol. 56, no. 9, pp. 162–169, Sep. 2018. </w:t>
      </w:r>
    </w:p>
    <w:p w:rsidR="00000000" w:rsidRPr="00A01AC6" w:rsidRDefault="006361AD" w:rsidP="00A01AC6">
      <w:pPr>
        <w:pStyle w:val="BodyText"/>
        <w:numPr>
          <w:ilvl w:val="0"/>
          <w:numId w:val="42"/>
        </w:numPr>
        <w:rPr>
          <w:sz w:val="32"/>
          <w:szCs w:val="32"/>
          <w:lang w:val="en-IN"/>
        </w:rPr>
      </w:pPr>
      <w:r w:rsidRPr="00A01AC6">
        <w:rPr>
          <w:sz w:val="32"/>
          <w:szCs w:val="32"/>
          <w:lang w:val="en-IN"/>
        </w:rPr>
        <w:t>[5] L. Subrt and P. Pechac, “Controlling propagation environments using</w:t>
      </w:r>
      <w:r w:rsidRPr="00A01AC6">
        <w:rPr>
          <w:sz w:val="32"/>
          <w:szCs w:val="32"/>
          <w:lang w:val="en-IN"/>
        </w:rPr>
        <w:t xml:space="preserve"> intelligent walls,” in 6th European Conference on Antennas and Propagation (EUCAP), March 2012, pp. 1–5.</w:t>
      </w:r>
      <w:r w:rsidRPr="00A01AC6">
        <w:rPr>
          <w:sz w:val="32"/>
          <w:szCs w:val="32"/>
        </w:rPr>
        <w:t xml:space="preserve"> </w:t>
      </w:r>
    </w:p>
    <w:p w:rsidR="00000000" w:rsidRPr="00A01AC6" w:rsidRDefault="006361AD" w:rsidP="00A01AC6">
      <w:pPr>
        <w:pStyle w:val="BodyText"/>
        <w:numPr>
          <w:ilvl w:val="0"/>
          <w:numId w:val="42"/>
        </w:numPr>
        <w:rPr>
          <w:sz w:val="32"/>
          <w:szCs w:val="32"/>
          <w:lang w:val="en-IN"/>
        </w:rPr>
      </w:pPr>
      <w:r w:rsidRPr="00A01AC6">
        <w:rPr>
          <w:sz w:val="32"/>
          <w:szCs w:val="32"/>
          <w:lang w:val="en-IN"/>
        </w:rPr>
        <w:t>[6] C. Huang, A. Zappone, G. C. Alexandropoulos, M. Debbah, and C. Yuen, “Reconfigurable intelligent surfaces for energy efficiency in wireless comm</w:t>
      </w:r>
      <w:r w:rsidRPr="00A01AC6">
        <w:rPr>
          <w:sz w:val="32"/>
          <w:szCs w:val="32"/>
          <w:lang w:val="en-IN"/>
        </w:rPr>
        <w:t xml:space="preserve">unication,” IEEE Transactions on </w:t>
      </w:r>
      <w:r w:rsidRPr="00A01AC6">
        <w:rPr>
          <w:sz w:val="32"/>
          <w:szCs w:val="32"/>
          <w:lang w:val="en-IN"/>
        </w:rPr>
        <w:lastRenderedPageBreak/>
        <w:t xml:space="preserve">Wireless Communications, vol. 18, no. 8, pp. 4157–4170, Aug 2019. </w:t>
      </w:r>
    </w:p>
    <w:p w:rsidR="00000000" w:rsidRPr="00A01AC6" w:rsidRDefault="006361AD" w:rsidP="00A01AC6">
      <w:pPr>
        <w:pStyle w:val="BodyText"/>
        <w:numPr>
          <w:ilvl w:val="0"/>
          <w:numId w:val="42"/>
        </w:numPr>
        <w:rPr>
          <w:sz w:val="32"/>
          <w:szCs w:val="32"/>
          <w:lang w:val="en-IN"/>
        </w:rPr>
      </w:pPr>
      <w:r w:rsidRPr="00A01AC6">
        <w:rPr>
          <w:sz w:val="32"/>
          <w:szCs w:val="32"/>
          <w:lang w:val="en-IN"/>
        </w:rPr>
        <w:t>[7] Q. Nadeem, A. Kammoun, A. Chaaban, M. Debbah, and M. Alouini, “Asymptotic analysis of large intelligent surface assisted MIMO communication,” CoRR, vol</w:t>
      </w:r>
      <w:r w:rsidRPr="00A01AC6">
        <w:rPr>
          <w:sz w:val="32"/>
          <w:szCs w:val="32"/>
          <w:lang w:val="en-IN"/>
        </w:rPr>
        <w:t xml:space="preserve">. abs/1903.08127, 2019. [Online]. Available: http://arxiv.org/abs/1903.08127 </w:t>
      </w:r>
    </w:p>
    <w:p w:rsidR="00000000" w:rsidRPr="00A01AC6" w:rsidRDefault="006361AD" w:rsidP="00A01AC6">
      <w:pPr>
        <w:pStyle w:val="BodyText"/>
        <w:numPr>
          <w:ilvl w:val="0"/>
          <w:numId w:val="42"/>
        </w:numPr>
        <w:rPr>
          <w:sz w:val="32"/>
          <w:szCs w:val="32"/>
          <w:lang w:val="en-IN"/>
        </w:rPr>
      </w:pPr>
      <w:r w:rsidRPr="00A01AC6">
        <w:rPr>
          <w:sz w:val="32"/>
          <w:szCs w:val="32"/>
          <w:lang w:val="en-IN"/>
        </w:rPr>
        <w:t>[8] Y. Liang, R. Long, Q. Zhang, J. Chen, H. V. Cheng, and H. Guo, “Large intelligent surface/antennas (LISA): making reflective radios smart,” CoRR, vol. abs/1906.06578, 2019.</w:t>
      </w:r>
    </w:p>
    <w:p w:rsidR="00000000" w:rsidRPr="00A01AC6" w:rsidRDefault="006361AD" w:rsidP="00A01AC6">
      <w:pPr>
        <w:pStyle w:val="BodyText"/>
        <w:numPr>
          <w:ilvl w:val="0"/>
          <w:numId w:val="42"/>
        </w:numPr>
        <w:rPr>
          <w:sz w:val="32"/>
          <w:szCs w:val="32"/>
          <w:lang w:val="en-IN"/>
        </w:rPr>
      </w:pPr>
      <w:r w:rsidRPr="00A01AC6">
        <w:rPr>
          <w:sz w:val="32"/>
          <w:szCs w:val="32"/>
          <w:lang w:val="en-IN"/>
        </w:rPr>
        <w:t xml:space="preserve"> [9] C. Boyer and S. Roy, “Backscatter communication and RFID: Coding, energy, and MIMO analysis,” IEEE Transactions on Communications, vol. 62, no. 3, pp. 770–785, March 2014. </w:t>
      </w:r>
    </w:p>
    <w:p w:rsidR="00000000" w:rsidRPr="00A01AC6" w:rsidRDefault="006361AD" w:rsidP="00A01AC6">
      <w:pPr>
        <w:pStyle w:val="BodyText"/>
        <w:numPr>
          <w:ilvl w:val="0"/>
          <w:numId w:val="42"/>
        </w:numPr>
        <w:rPr>
          <w:sz w:val="32"/>
          <w:szCs w:val="32"/>
          <w:lang w:val="en-IN"/>
        </w:rPr>
      </w:pPr>
      <w:r w:rsidRPr="00A01AC6">
        <w:rPr>
          <w:sz w:val="32"/>
          <w:szCs w:val="32"/>
          <w:lang w:val="en-IN"/>
        </w:rPr>
        <w:t>[10] D. Berry, R. Malech, and W. Kennedy, “The reflectarray antenna,” IEEE T</w:t>
      </w:r>
      <w:r w:rsidRPr="00A01AC6">
        <w:rPr>
          <w:sz w:val="32"/>
          <w:szCs w:val="32"/>
          <w:lang w:val="en-IN"/>
        </w:rPr>
        <w:t xml:space="preserve">ransactions on Antennas and Propagation, vol. 11, no. 6, pp. 645–651, November 1963.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1AD" w:rsidRDefault="006361AD" w:rsidP="003654DF">
      <w:pPr>
        <w:spacing w:after="0" w:line="240" w:lineRule="auto"/>
      </w:pPr>
      <w:r>
        <w:separator/>
      </w:r>
    </w:p>
  </w:endnote>
  <w:endnote w:type="continuationSeparator" w:id="1">
    <w:p w:rsidR="006361AD" w:rsidRDefault="006361A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1AD" w:rsidRDefault="006361AD" w:rsidP="003654DF">
      <w:pPr>
        <w:spacing w:after="0" w:line="240" w:lineRule="auto"/>
      </w:pPr>
      <w:r>
        <w:separator/>
      </w:r>
    </w:p>
  </w:footnote>
  <w:footnote w:type="continuationSeparator" w:id="1">
    <w:p w:rsidR="006361AD" w:rsidRDefault="006361A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D5127">
        <w:pPr>
          <w:pStyle w:val="Header"/>
          <w:jc w:val="right"/>
        </w:pPr>
        <w:fldSimple w:instr=" PAGE   \* MERGEFORMAT ">
          <w:r w:rsidR="00F73E8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32EA"/>
    <w:multiLevelType w:val="hybridMultilevel"/>
    <w:tmpl w:val="E4180B8A"/>
    <w:lvl w:ilvl="0" w:tplc="F9E8E63A">
      <w:start w:val="1"/>
      <w:numFmt w:val="bullet"/>
      <w:lvlText w:val=""/>
      <w:lvlJc w:val="left"/>
      <w:pPr>
        <w:tabs>
          <w:tab w:val="num" w:pos="720"/>
        </w:tabs>
        <w:ind w:left="720" w:hanging="360"/>
      </w:pPr>
      <w:rPr>
        <w:rFonts w:ascii="Wingdings 2" w:hAnsi="Wingdings 2" w:hint="default"/>
      </w:rPr>
    </w:lvl>
    <w:lvl w:ilvl="1" w:tplc="C9A0A820" w:tentative="1">
      <w:start w:val="1"/>
      <w:numFmt w:val="bullet"/>
      <w:lvlText w:val=""/>
      <w:lvlJc w:val="left"/>
      <w:pPr>
        <w:tabs>
          <w:tab w:val="num" w:pos="1440"/>
        </w:tabs>
        <w:ind w:left="1440" w:hanging="360"/>
      </w:pPr>
      <w:rPr>
        <w:rFonts w:ascii="Wingdings 2" w:hAnsi="Wingdings 2" w:hint="default"/>
      </w:rPr>
    </w:lvl>
    <w:lvl w:ilvl="2" w:tplc="7E421BC8" w:tentative="1">
      <w:start w:val="1"/>
      <w:numFmt w:val="bullet"/>
      <w:lvlText w:val=""/>
      <w:lvlJc w:val="left"/>
      <w:pPr>
        <w:tabs>
          <w:tab w:val="num" w:pos="2160"/>
        </w:tabs>
        <w:ind w:left="2160" w:hanging="360"/>
      </w:pPr>
      <w:rPr>
        <w:rFonts w:ascii="Wingdings 2" w:hAnsi="Wingdings 2" w:hint="default"/>
      </w:rPr>
    </w:lvl>
    <w:lvl w:ilvl="3" w:tplc="468838DE" w:tentative="1">
      <w:start w:val="1"/>
      <w:numFmt w:val="bullet"/>
      <w:lvlText w:val=""/>
      <w:lvlJc w:val="left"/>
      <w:pPr>
        <w:tabs>
          <w:tab w:val="num" w:pos="2880"/>
        </w:tabs>
        <w:ind w:left="2880" w:hanging="360"/>
      </w:pPr>
      <w:rPr>
        <w:rFonts w:ascii="Wingdings 2" w:hAnsi="Wingdings 2" w:hint="default"/>
      </w:rPr>
    </w:lvl>
    <w:lvl w:ilvl="4" w:tplc="2DBE24B8" w:tentative="1">
      <w:start w:val="1"/>
      <w:numFmt w:val="bullet"/>
      <w:lvlText w:val=""/>
      <w:lvlJc w:val="left"/>
      <w:pPr>
        <w:tabs>
          <w:tab w:val="num" w:pos="3600"/>
        </w:tabs>
        <w:ind w:left="3600" w:hanging="360"/>
      </w:pPr>
      <w:rPr>
        <w:rFonts w:ascii="Wingdings 2" w:hAnsi="Wingdings 2" w:hint="default"/>
      </w:rPr>
    </w:lvl>
    <w:lvl w:ilvl="5" w:tplc="FDB4B09E" w:tentative="1">
      <w:start w:val="1"/>
      <w:numFmt w:val="bullet"/>
      <w:lvlText w:val=""/>
      <w:lvlJc w:val="left"/>
      <w:pPr>
        <w:tabs>
          <w:tab w:val="num" w:pos="4320"/>
        </w:tabs>
        <w:ind w:left="4320" w:hanging="360"/>
      </w:pPr>
      <w:rPr>
        <w:rFonts w:ascii="Wingdings 2" w:hAnsi="Wingdings 2" w:hint="default"/>
      </w:rPr>
    </w:lvl>
    <w:lvl w:ilvl="6" w:tplc="1DB62110" w:tentative="1">
      <w:start w:val="1"/>
      <w:numFmt w:val="bullet"/>
      <w:lvlText w:val=""/>
      <w:lvlJc w:val="left"/>
      <w:pPr>
        <w:tabs>
          <w:tab w:val="num" w:pos="5040"/>
        </w:tabs>
        <w:ind w:left="5040" w:hanging="360"/>
      </w:pPr>
      <w:rPr>
        <w:rFonts w:ascii="Wingdings 2" w:hAnsi="Wingdings 2" w:hint="default"/>
      </w:rPr>
    </w:lvl>
    <w:lvl w:ilvl="7" w:tplc="ACA0ED34" w:tentative="1">
      <w:start w:val="1"/>
      <w:numFmt w:val="bullet"/>
      <w:lvlText w:val=""/>
      <w:lvlJc w:val="left"/>
      <w:pPr>
        <w:tabs>
          <w:tab w:val="num" w:pos="5760"/>
        </w:tabs>
        <w:ind w:left="5760" w:hanging="360"/>
      </w:pPr>
      <w:rPr>
        <w:rFonts w:ascii="Wingdings 2" w:hAnsi="Wingdings 2" w:hint="default"/>
      </w:rPr>
    </w:lvl>
    <w:lvl w:ilvl="8" w:tplc="9D8CA74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26102F"/>
    <w:multiLevelType w:val="hybridMultilevel"/>
    <w:tmpl w:val="09F44B4A"/>
    <w:lvl w:ilvl="0" w:tplc="E7F8A528">
      <w:start w:val="1"/>
      <w:numFmt w:val="bullet"/>
      <w:lvlText w:val=""/>
      <w:lvlJc w:val="left"/>
      <w:pPr>
        <w:tabs>
          <w:tab w:val="num" w:pos="720"/>
        </w:tabs>
        <w:ind w:left="720" w:hanging="360"/>
      </w:pPr>
      <w:rPr>
        <w:rFonts w:ascii="Wingdings 2" w:hAnsi="Wingdings 2" w:hint="default"/>
      </w:rPr>
    </w:lvl>
    <w:lvl w:ilvl="1" w:tplc="5CE2D926" w:tentative="1">
      <w:start w:val="1"/>
      <w:numFmt w:val="bullet"/>
      <w:lvlText w:val=""/>
      <w:lvlJc w:val="left"/>
      <w:pPr>
        <w:tabs>
          <w:tab w:val="num" w:pos="1440"/>
        </w:tabs>
        <w:ind w:left="1440" w:hanging="360"/>
      </w:pPr>
      <w:rPr>
        <w:rFonts w:ascii="Wingdings 2" w:hAnsi="Wingdings 2" w:hint="default"/>
      </w:rPr>
    </w:lvl>
    <w:lvl w:ilvl="2" w:tplc="FFE0F29C" w:tentative="1">
      <w:start w:val="1"/>
      <w:numFmt w:val="bullet"/>
      <w:lvlText w:val=""/>
      <w:lvlJc w:val="left"/>
      <w:pPr>
        <w:tabs>
          <w:tab w:val="num" w:pos="2160"/>
        </w:tabs>
        <w:ind w:left="2160" w:hanging="360"/>
      </w:pPr>
      <w:rPr>
        <w:rFonts w:ascii="Wingdings 2" w:hAnsi="Wingdings 2" w:hint="default"/>
      </w:rPr>
    </w:lvl>
    <w:lvl w:ilvl="3" w:tplc="F920D1D0" w:tentative="1">
      <w:start w:val="1"/>
      <w:numFmt w:val="bullet"/>
      <w:lvlText w:val=""/>
      <w:lvlJc w:val="left"/>
      <w:pPr>
        <w:tabs>
          <w:tab w:val="num" w:pos="2880"/>
        </w:tabs>
        <w:ind w:left="2880" w:hanging="360"/>
      </w:pPr>
      <w:rPr>
        <w:rFonts w:ascii="Wingdings 2" w:hAnsi="Wingdings 2" w:hint="default"/>
      </w:rPr>
    </w:lvl>
    <w:lvl w:ilvl="4" w:tplc="9058299E" w:tentative="1">
      <w:start w:val="1"/>
      <w:numFmt w:val="bullet"/>
      <w:lvlText w:val=""/>
      <w:lvlJc w:val="left"/>
      <w:pPr>
        <w:tabs>
          <w:tab w:val="num" w:pos="3600"/>
        </w:tabs>
        <w:ind w:left="3600" w:hanging="360"/>
      </w:pPr>
      <w:rPr>
        <w:rFonts w:ascii="Wingdings 2" w:hAnsi="Wingdings 2" w:hint="default"/>
      </w:rPr>
    </w:lvl>
    <w:lvl w:ilvl="5" w:tplc="077A377C" w:tentative="1">
      <w:start w:val="1"/>
      <w:numFmt w:val="bullet"/>
      <w:lvlText w:val=""/>
      <w:lvlJc w:val="left"/>
      <w:pPr>
        <w:tabs>
          <w:tab w:val="num" w:pos="4320"/>
        </w:tabs>
        <w:ind w:left="4320" w:hanging="360"/>
      </w:pPr>
      <w:rPr>
        <w:rFonts w:ascii="Wingdings 2" w:hAnsi="Wingdings 2" w:hint="default"/>
      </w:rPr>
    </w:lvl>
    <w:lvl w:ilvl="6" w:tplc="DF56789E" w:tentative="1">
      <w:start w:val="1"/>
      <w:numFmt w:val="bullet"/>
      <w:lvlText w:val=""/>
      <w:lvlJc w:val="left"/>
      <w:pPr>
        <w:tabs>
          <w:tab w:val="num" w:pos="5040"/>
        </w:tabs>
        <w:ind w:left="5040" w:hanging="360"/>
      </w:pPr>
      <w:rPr>
        <w:rFonts w:ascii="Wingdings 2" w:hAnsi="Wingdings 2" w:hint="default"/>
      </w:rPr>
    </w:lvl>
    <w:lvl w:ilvl="7" w:tplc="AF863128" w:tentative="1">
      <w:start w:val="1"/>
      <w:numFmt w:val="bullet"/>
      <w:lvlText w:val=""/>
      <w:lvlJc w:val="left"/>
      <w:pPr>
        <w:tabs>
          <w:tab w:val="num" w:pos="5760"/>
        </w:tabs>
        <w:ind w:left="5760" w:hanging="360"/>
      </w:pPr>
      <w:rPr>
        <w:rFonts w:ascii="Wingdings 2" w:hAnsi="Wingdings 2" w:hint="default"/>
      </w:rPr>
    </w:lvl>
    <w:lvl w:ilvl="8" w:tplc="41A6D7E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4574AC"/>
    <w:multiLevelType w:val="hybridMultilevel"/>
    <w:tmpl w:val="5E5C61D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0A109C"/>
    <w:multiLevelType w:val="hybridMultilevel"/>
    <w:tmpl w:val="A91CFFF4"/>
    <w:lvl w:ilvl="0" w:tplc="DC9AB280">
      <w:start w:val="1"/>
      <w:numFmt w:val="bullet"/>
      <w:lvlText w:val=""/>
      <w:lvlJc w:val="left"/>
      <w:pPr>
        <w:tabs>
          <w:tab w:val="num" w:pos="720"/>
        </w:tabs>
        <w:ind w:left="720" w:hanging="360"/>
      </w:pPr>
      <w:rPr>
        <w:rFonts w:ascii="Wingdings 2" w:hAnsi="Wingdings 2" w:hint="default"/>
      </w:rPr>
    </w:lvl>
    <w:lvl w:ilvl="1" w:tplc="802A374C" w:tentative="1">
      <w:start w:val="1"/>
      <w:numFmt w:val="bullet"/>
      <w:lvlText w:val=""/>
      <w:lvlJc w:val="left"/>
      <w:pPr>
        <w:tabs>
          <w:tab w:val="num" w:pos="1440"/>
        </w:tabs>
        <w:ind w:left="1440" w:hanging="360"/>
      </w:pPr>
      <w:rPr>
        <w:rFonts w:ascii="Wingdings 2" w:hAnsi="Wingdings 2" w:hint="default"/>
      </w:rPr>
    </w:lvl>
    <w:lvl w:ilvl="2" w:tplc="C152F9EA" w:tentative="1">
      <w:start w:val="1"/>
      <w:numFmt w:val="bullet"/>
      <w:lvlText w:val=""/>
      <w:lvlJc w:val="left"/>
      <w:pPr>
        <w:tabs>
          <w:tab w:val="num" w:pos="2160"/>
        </w:tabs>
        <w:ind w:left="2160" w:hanging="360"/>
      </w:pPr>
      <w:rPr>
        <w:rFonts w:ascii="Wingdings 2" w:hAnsi="Wingdings 2" w:hint="default"/>
      </w:rPr>
    </w:lvl>
    <w:lvl w:ilvl="3" w:tplc="0F7ED2AA" w:tentative="1">
      <w:start w:val="1"/>
      <w:numFmt w:val="bullet"/>
      <w:lvlText w:val=""/>
      <w:lvlJc w:val="left"/>
      <w:pPr>
        <w:tabs>
          <w:tab w:val="num" w:pos="2880"/>
        </w:tabs>
        <w:ind w:left="2880" w:hanging="360"/>
      </w:pPr>
      <w:rPr>
        <w:rFonts w:ascii="Wingdings 2" w:hAnsi="Wingdings 2" w:hint="default"/>
      </w:rPr>
    </w:lvl>
    <w:lvl w:ilvl="4" w:tplc="55EEF12C" w:tentative="1">
      <w:start w:val="1"/>
      <w:numFmt w:val="bullet"/>
      <w:lvlText w:val=""/>
      <w:lvlJc w:val="left"/>
      <w:pPr>
        <w:tabs>
          <w:tab w:val="num" w:pos="3600"/>
        </w:tabs>
        <w:ind w:left="3600" w:hanging="360"/>
      </w:pPr>
      <w:rPr>
        <w:rFonts w:ascii="Wingdings 2" w:hAnsi="Wingdings 2" w:hint="default"/>
      </w:rPr>
    </w:lvl>
    <w:lvl w:ilvl="5" w:tplc="D2E8C6F0" w:tentative="1">
      <w:start w:val="1"/>
      <w:numFmt w:val="bullet"/>
      <w:lvlText w:val=""/>
      <w:lvlJc w:val="left"/>
      <w:pPr>
        <w:tabs>
          <w:tab w:val="num" w:pos="4320"/>
        </w:tabs>
        <w:ind w:left="4320" w:hanging="360"/>
      </w:pPr>
      <w:rPr>
        <w:rFonts w:ascii="Wingdings 2" w:hAnsi="Wingdings 2" w:hint="default"/>
      </w:rPr>
    </w:lvl>
    <w:lvl w:ilvl="6" w:tplc="9E92CDD4" w:tentative="1">
      <w:start w:val="1"/>
      <w:numFmt w:val="bullet"/>
      <w:lvlText w:val=""/>
      <w:lvlJc w:val="left"/>
      <w:pPr>
        <w:tabs>
          <w:tab w:val="num" w:pos="5040"/>
        </w:tabs>
        <w:ind w:left="5040" w:hanging="360"/>
      </w:pPr>
      <w:rPr>
        <w:rFonts w:ascii="Wingdings 2" w:hAnsi="Wingdings 2" w:hint="default"/>
      </w:rPr>
    </w:lvl>
    <w:lvl w:ilvl="7" w:tplc="D7A45B28" w:tentative="1">
      <w:start w:val="1"/>
      <w:numFmt w:val="bullet"/>
      <w:lvlText w:val=""/>
      <w:lvlJc w:val="left"/>
      <w:pPr>
        <w:tabs>
          <w:tab w:val="num" w:pos="5760"/>
        </w:tabs>
        <w:ind w:left="5760" w:hanging="360"/>
      </w:pPr>
      <w:rPr>
        <w:rFonts w:ascii="Wingdings 2" w:hAnsi="Wingdings 2" w:hint="default"/>
      </w:rPr>
    </w:lvl>
    <w:lvl w:ilvl="8" w:tplc="5FE2F7C0" w:tentative="1">
      <w:start w:val="1"/>
      <w:numFmt w:val="bullet"/>
      <w:lvlText w:val=""/>
      <w:lvlJc w:val="left"/>
      <w:pPr>
        <w:tabs>
          <w:tab w:val="num" w:pos="6480"/>
        </w:tabs>
        <w:ind w:left="6480" w:hanging="360"/>
      </w:pPr>
      <w:rPr>
        <w:rFonts w:ascii="Wingdings 2" w:hAnsi="Wingdings 2" w:hint="default"/>
      </w:rPr>
    </w:lvl>
  </w:abstractNum>
  <w:abstractNum w:abstractNumId="37">
    <w:nsid w:val="62360BF6"/>
    <w:multiLevelType w:val="hybridMultilevel"/>
    <w:tmpl w:val="2F44A8B2"/>
    <w:lvl w:ilvl="0" w:tplc="695098C6">
      <w:start w:val="1"/>
      <w:numFmt w:val="bullet"/>
      <w:lvlText w:val=""/>
      <w:lvlJc w:val="left"/>
      <w:pPr>
        <w:tabs>
          <w:tab w:val="num" w:pos="720"/>
        </w:tabs>
        <w:ind w:left="720" w:hanging="360"/>
      </w:pPr>
      <w:rPr>
        <w:rFonts w:ascii="Wingdings 2" w:hAnsi="Wingdings 2" w:hint="default"/>
      </w:rPr>
    </w:lvl>
    <w:lvl w:ilvl="1" w:tplc="4900FA62" w:tentative="1">
      <w:start w:val="1"/>
      <w:numFmt w:val="bullet"/>
      <w:lvlText w:val=""/>
      <w:lvlJc w:val="left"/>
      <w:pPr>
        <w:tabs>
          <w:tab w:val="num" w:pos="1440"/>
        </w:tabs>
        <w:ind w:left="1440" w:hanging="360"/>
      </w:pPr>
      <w:rPr>
        <w:rFonts w:ascii="Wingdings 2" w:hAnsi="Wingdings 2" w:hint="default"/>
      </w:rPr>
    </w:lvl>
    <w:lvl w:ilvl="2" w:tplc="219A7A54" w:tentative="1">
      <w:start w:val="1"/>
      <w:numFmt w:val="bullet"/>
      <w:lvlText w:val=""/>
      <w:lvlJc w:val="left"/>
      <w:pPr>
        <w:tabs>
          <w:tab w:val="num" w:pos="2160"/>
        </w:tabs>
        <w:ind w:left="2160" w:hanging="360"/>
      </w:pPr>
      <w:rPr>
        <w:rFonts w:ascii="Wingdings 2" w:hAnsi="Wingdings 2" w:hint="default"/>
      </w:rPr>
    </w:lvl>
    <w:lvl w:ilvl="3" w:tplc="7C146DA4" w:tentative="1">
      <w:start w:val="1"/>
      <w:numFmt w:val="bullet"/>
      <w:lvlText w:val=""/>
      <w:lvlJc w:val="left"/>
      <w:pPr>
        <w:tabs>
          <w:tab w:val="num" w:pos="2880"/>
        </w:tabs>
        <w:ind w:left="2880" w:hanging="360"/>
      </w:pPr>
      <w:rPr>
        <w:rFonts w:ascii="Wingdings 2" w:hAnsi="Wingdings 2" w:hint="default"/>
      </w:rPr>
    </w:lvl>
    <w:lvl w:ilvl="4" w:tplc="954C2E72" w:tentative="1">
      <w:start w:val="1"/>
      <w:numFmt w:val="bullet"/>
      <w:lvlText w:val=""/>
      <w:lvlJc w:val="left"/>
      <w:pPr>
        <w:tabs>
          <w:tab w:val="num" w:pos="3600"/>
        </w:tabs>
        <w:ind w:left="3600" w:hanging="360"/>
      </w:pPr>
      <w:rPr>
        <w:rFonts w:ascii="Wingdings 2" w:hAnsi="Wingdings 2" w:hint="default"/>
      </w:rPr>
    </w:lvl>
    <w:lvl w:ilvl="5" w:tplc="5A8E668E" w:tentative="1">
      <w:start w:val="1"/>
      <w:numFmt w:val="bullet"/>
      <w:lvlText w:val=""/>
      <w:lvlJc w:val="left"/>
      <w:pPr>
        <w:tabs>
          <w:tab w:val="num" w:pos="4320"/>
        </w:tabs>
        <w:ind w:left="4320" w:hanging="360"/>
      </w:pPr>
      <w:rPr>
        <w:rFonts w:ascii="Wingdings 2" w:hAnsi="Wingdings 2" w:hint="default"/>
      </w:rPr>
    </w:lvl>
    <w:lvl w:ilvl="6" w:tplc="CBBC81D2" w:tentative="1">
      <w:start w:val="1"/>
      <w:numFmt w:val="bullet"/>
      <w:lvlText w:val=""/>
      <w:lvlJc w:val="left"/>
      <w:pPr>
        <w:tabs>
          <w:tab w:val="num" w:pos="5040"/>
        </w:tabs>
        <w:ind w:left="5040" w:hanging="360"/>
      </w:pPr>
      <w:rPr>
        <w:rFonts w:ascii="Wingdings 2" w:hAnsi="Wingdings 2" w:hint="default"/>
      </w:rPr>
    </w:lvl>
    <w:lvl w:ilvl="7" w:tplc="E07A286C" w:tentative="1">
      <w:start w:val="1"/>
      <w:numFmt w:val="bullet"/>
      <w:lvlText w:val=""/>
      <w:lvlJc w:val="left"/>
      <w:pPr>
        <w:tabs>
          <w:tab w:val="num" w:pos="5760"/>
        </w:tabs>
        <w:ind w:left="5760" w:hanging="360"/>
      </w:pPr>
      <w:rPr>
        <w:rFonts w:ascii="Wingdings 2" w:hAnsi="Wingdings 2" w:hint="default"/>
      </w:rPr>
    </w:lvl>
    <w:lvl w:ilvl="8" w:tplc="012434C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7C31FF"/>
    <w:multiLevelType w:val="hybridMultilevel"/>
    <w:tmpl w:val="5CBE4120"/>
    <w:lvl w:ilvl="0" w:tplc="BC660AC4">
      <w:start w:val="1"/>
      <w:numFmt w:val="bullet"/>
      <w:lvlText w:val=""/>
      <w:lvlJc w:val="left"/>
      <w:pPr>
        <w:tabs>
          <w:tab w:val="num" w:pos="720"/>
        </w:tabs>
        <w:ind w:left="720" w:hanging="360"/>
      </w:pPr>
      <w:rPr>
        <w:rFonts w:ascii="Wingdings 2" w:hAnsi="Wingdings 2" w:hint="default"/>
      </w:rPr>
    </w:lvl>
    <w:lvl w:ilvl="1" w:tplc="3F1C5F18" w:tentative="1">
      <w:start w:val="1"/>
      <w:numFmt w:val="bullet"/>
      <w:lvlText w:val=""/>
      <w:lvlJc w:val="left"/>
      <w:pPr>
        <w:tabs>
          <w:tab w:val="num" w:pos="1440"/>
        </w:tabs>
        <w:ind w:left="1440" w:hanging="360"/>
      </w:pPr>
      <w:rPr>
        <w:rFonts w:ascii="Wingdings 2" w:hAnsi="Wingdings 2" w:hint="default"/>
      </w:rPr>
    </w:lvl>
    <w:lvl w:ilvl="2" w:tplc="96AE07A6" w:tentative="1">
      <w:start w:val="1"/>
      <w:numFmt w:val="bullet"/>
      <w:lvlText w:val=""/>
      <w:lvlJc w:val="left"/>
      <w:pPr>
        <w:tabs>
          <w:tab w:val="num" w:pos="2160"/>
        </w:tabs>
        <w:ind w:left="2160" w:hanging="360"/>
      </w:pPr>
      <w:rPr>
        <w:rFonts w:ascii="Wingdings 2" w:hAnsi="Wingdings 2" w:hint="default"/>
      </w:rPr>
    </w:lvl>
    <w:lvl w:ilvl="3" w:tplc="ED906612" w:tentative="1">
      <w:start w:val="1"/>
      <w:numFmt w:val="bullet"/>
      <w:lvlText w:val=""/>
      <w:lvlJc w:val="left"/>
      <w:pPr>
        <w:tabs>
          <w:tab w:val="num" w:pos="2880"/>
        </w:tabs>
        <w:ind w:left="2880" w:hanging="360"/>
      </w:pPr>
      <w:rPr>
        <w:rFonts w:ascii="Wingdings 2" w:hAnsi="Wingdings 2" w:hint="default"/>
      </w:rPr>
    </w:lvl>
    <w:lvl w:ilvl="4" w:tplc="507E81BE" w:tentative="1">
      <w:start w:val="1"/>
      <w:numFmt w:val="bullet"/>
      <w:lvlText w:val=""/>
      <w:lvlJc w:val="left"/>
      <w:pPr>
        <w:tabs>
          <w:tab w:val="num" w:pos="3600"/>
        </w:tabs>
        <w:ind w:left="3600" w:hanging="360"/>
      </w:pPr>
      <w:rPr>
        <w:rFonts w:ascii="Wingdings 2" w:hAnsi="Wingdings 2" w:hint="default"/>
      </w:rPr>
    </w:lvl>
    <w:lvl w:ilvl="5" w:tplc="D2A0EF6C" w:tentative="1">
      <w:start w:val="1"/>
      <w:numFmt w:val="bullet"/>
      <w:lvlText w:val=""/>
      <w:lvlJc w:val="left"/>
      <w:pPr>
        <w:tabs>
          <w:tab w:val="num" w:pos="4320"/>
        </w:tabs>
        <w:ind w:left="4320" w:hanging="360"/>
      </w:pPr>
      <w:rPr>
        <w:rFonts w:ascii="Wingdings 2" w:hAnsi="Wingdings 2" w:hint="default"/>
      </w:rPr>
    </w:lvl>
    <w:lvl w:ilvl="6" w:tplc="9F7E287A" w:tentative="1">
      <w:start w:val="1"/>
      <w:numFmt w:val="bullet"/>
      <w:lvlText w:val=""/>
      <w:lvlJc w:val="left"/>
      <w:pPr>
        <w:tabs>
          <w:tab w:val="num" w:pos="5040"/>
        </w:tabs>
        <w:ind w:left="5040" w:hanging="360"/>
      </w:pPr>
      <w:rPr>
        <w:rFonts w:ascii="Wingdings 2" w:hAnsi="Wingdings 2" w:hint="default"/>
      </w:rPr>
    </w:lvl>
    <w:lvl w:ilvl="7" w:tplc="1F6014C0" w:tentative="1">
      <w:start w:val="1"/>
      <w:numFmt w:val="bullet"/>
      <w:lvlText w:val=""/>
      <w:lvlJc w:val="left"/>
      <w:pPr>
        <w:tabs>
          <w:tab w:val="num" w:pos="5760"/>
        </w:tabs>
        <w:ind w:left="5760" w:hanging="360"/>
      </w:pPr>
      <w:rPr>
        <w:rFonts w:ascii="Wingdings 2" w:hAnsi="Wingdings 2" w:hint="default"/>
      </w:rPr>
    </w:lvl>
    <w:lvl w:ilvl="8" w:tplc="49F464E0"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1"/>
  </w:num>
  <w:num w:numId="14">
    <w:abstractNumId w:val="44"/>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3"/>
  </w:num>
  <w:num w:numId="25">
    <w:abstractNumId w:val="29"/>
  </w:num>
  <w:num w:numId="26">
    <w:abstractNumId w:val="18"/>
  </w:num>
  <w:num w:numId="27">
    <w:abstractNumId w:val="4"/>
  </w:num>
  <w:num w:numId="28">
    <w:abstractNumId w:val="12"/>
  </w:num>
  <w:num w:numId="29">
    <w:abstractNumId w:val="31"/>
  </w:num>
  <w:num w:numId="30">
    <w:abstractNumId w:val="39"/>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45"/>
  </w:num>
  <w:num w:numId="43">
    <w:abstractNumId w:val="37"/>
  </w:num>
  <w:num w:numId="44">
    <w:abstractNumId w:val="10"/>
  </w:num>
  <w:num w:numId="45">
    <w:abstractNumId w:val="0"/>
  </w:num>
  <w:num w:numId="46">
    <w:abstractNumId w:val="30"/>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193A"/>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61AD"/>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A58"/>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1D3"/>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127"/>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1AC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564A"/>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E84"/>
    <w:rsid w:val="00F73FED"/>
    <w:rsid w:val="00F85481"/>
    <w:rsid w:val="00F9110A"/>
    <w:rsid w:val="00F911B7"/>
    <w:rsid w:val="00F91A34"/>
    <w:rsid w:val="00F931E9"/>
    <w:rsid w:val="00F936BC"/>
    <w:rsid w:val="00F94960"/>
    <w:rsid w:val="00F94D7C"/>
    <w:rsid w:val="00F964AB"/>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8615900">
      <w:bodyDiv w:val="1"/>
      <w:marLeft w:val="0"/>
      <w:marRight w:val="0"/>
      <w:marTop w:val="0"/>
      <w:marBottom w:val="0"/>
      <w:divBdr>
        <w:top w:val="none" w:sz="0" w:space="0" w:color="auto"/>
        <w:left w:val="none" w:sz="0" w:space="0" w:color="auto"/>
        <w:bottom w:val="none" w:sz="0" w:space="0" w:color="auto"/>
        <w:right w:val="none" w:sz="0" w:space="0" w:color="auto"/>
      </w:divBdr>
      <w:divsChild>
        <w:div w:id="331370658">
          <w:marLeft w:val="576"/>
          <w:marRight w:val="0"/>
          <w:marTop w:val="120"/>
          <w:marBottom w:val="0"/>
          <w:divBdr>
            <w:top w:val="none" w:sz="0" w:space="0" w:color="auto"/>
            <w:left w:val="none" w:sz="0" w:space="0" w:color="auto"/>
            <w:bottom w:val="none" w:sz="0" w:space="0" w:color="auto"/>
            <w:right w:val="none" w:sz="0" w:space="0" w:color="auto"/>
          </w:divBdr>
        </w:div>
        <w:div w:id="1674528774">
          <w:marLeft w:val="576"/>
          <w:marRight w:val="0"/>
          <w:marTop w:val="120"/>
          <w:marBottom w:val="0"/>
          <w:divBdr>
            <w:top w:val="none" w:sz="0" w:space="0" w:color="auto"/>
            <w:left w:val="none" w:sz="0" w:space="0" w:color="auto"/>
            <w:bottom w:val="none" w:sz="0" w:space="0" w:color="auto"/>
            <w:right w:val="none" w:sz="0" w:space="0" w:color="auto"/>
          </w:divBdr>
        </w:div>
        <w:div w:id="649603548">
          <w:marLeft w:val="576"/>
          <w:marRight w:val="0"/>
          <w:marTop w:val="120"/>
          <w:marBottom w:val="0"/>
          <w:divBdr>
            <w:top w:val="none" w:sz="0" w:space="0" w:color="auto"/>
            <w:left w:val="none" w:sz="0" w:space="0" w:color="auto"/>
            <w:bottom w:val="none" w:sz="0" w:space="0" w:color="auto"/>
            <w:right w:val="none" w:sz="0" w:space="0" w:color="auto"/>
          </w:divBdr>
        </w:div>
        <w:div w:id="1646806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2789420">
      <w:bodyDiv w:val="1"/>
      <w:marLeft w:val="0"/>
      <w:marRight w:val="0"/>
      <w:marTop w:val="0"/>
      <w:marBottom w:val="0"/>
      <w:divBdr>
        <w:top w:val="none" w:sz="0" w:space="0" w:color="auto"/>
        <w:left w:val="none" w:sz="0" w:space="0" w:color="auto"/>
        <w:bottom w:val="none" w:sz="0" w:space="0" w:color="auto"/>
        <w:right w:val="none" w:sz="0" w:space="0" w:color="auto"/>
      </w:divBdr>
      <w:divsChild>
        <w:div w:id="687751456">
          <w:marLeft w:val="576"/>
          <w:marRight w:val="0"/>
          <w:marTop w:val="120"/>
          <w:marBottom w:val="0"/>
          <w:divBdr>
            <w:top w:val="none" w:sz="0" w:space="0" w:color="auto"/>
            <w:left w:val="none" w:sz="0" w:space="0" w:color="auto"/>
            <w:bottom w:val="none" w:sz="0" w:space="0" w:color="auto"/>
            <w:right w:val="none" w:sz="0" w:space="0" w:color="auto"/>
          </w:divBdr>
        </w:div>
        <w:div w:id="2111075968">
          <w:marLeft w:val="576"/>
          <w:marRight w:val="0"/>
          <w:marTop w:val="120"/>
          <w:marBottom w:val="0"/>
          <w:divBdr>
            <w:top w:val="none" w:sz="0" w:space="0" w:color="auto"/>
            <w:left w:val="none" w:sz="0" w:space="0" w:color="auto"/>
            <w:bottom w:val="none" w:sz="0" w:space="0" w:color="auto"/>
            <w:right w:val="none" w:sz="0" w:space="0" w:color="auto"/>
          </w:divBdr>
        </w:div>
        <w:div w:id="830026953">
          <w:marLeft w:val="576"/>
          <w:marRight w:val="0"/>
          <w:marTop w:val="120"/>
          <w:marBottom w:val="0"/>
          <w:divBdr>
            <w:top w:val="none" w:sz="0" w:space="0" w:color="auto"/>
            <w:left w:val="none" w:sz="0" w:space="0" w:color="auto"/>
            <w:bottom w:val="none" w:sz="0" w:space="0" w:color="auto"/>
            <w:right w:val="none" w:sz="0" w:space="0" w:color="auto"/>
          </w:divBdr>
        </w:div>
        <w:div w:id="607739554">
          <w:marLeft w:val="576"/>
          <w:marRight w:val="0"/>
          <w:marTop w:val="120"/>
          <w:marBottom w:val="0"/>
          <w:divBdr>
            <w:top w:val="none" w:sz="0" w:space="0" w:color="auto"/>
            <w:left w:val="none" w:sz="0" w:space="0" w:color="auto"/>
            <w:bottom w:val="none" w:sz="0" w:space="0" w:color="auto"/>
            <w:right w:val="none" w:sz="0" w:space="0" w:color="auto"/>
          </w:divBdr>
        </w:div>
        <w:div w:id="220216258">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347188">
      <w:bodyDiv w:val="1"/>
      <w:marLeft w:val="0"/>
      <w:marRight w:val="0"/>
      <w:marTop w:val="0"/>
      <w:marBottom w:val="0"/>
      <w:divBdr>
        <w:top w:val="none" w:sz="0" w:space="0" w:color="auto"/>
        <w:left w:val="none" w:sz="0" w:space="0" w:color="auto"/>
        <w:bottom w:val="none" w:sz="0" w:space="0" w:color="auto"/>
        <w:right w:val="none" w:sz="0" w:space="0" w:color="auto"/>
      </w:divBdr>
      <w:divsChild>
        <w:div w:id="2142189083">
          <w:marLeft w:val="576"/>
          <w:marRight w:val="0"/>
          <w:marTop w:val="120"/>
          <w:marBottom w:val="0"/>
          <w:divBdr>
            <w:top w:val="none" w:sz="0" w:space="0" w:color="auto"/>
            <w:left w:val="none" w:sz="0" w:space="0" w:color="auto"/>
            <w:bottom w:val="none" w:sz="0" w:space="0" w:color="auto"/>
            <w:right w:val="none" w:sz="0" w:space="0" w:color="auto"/>
          </w:divBdr>
        </w:div>
        <w:div w:id="1390884167">
          <w:marLeft w:val="576"/>
          <w:marRight w:val="0"/>
          <w:marTop w:val="120"/>
          <w:marBottom w:val="0"/>
          <w:divBdr>
            <w:top w:val="none" w:sz="0" w:space="0" w:color="auto"/>
            <w:left w:val="none" w:sz="0" w:space="0" w:color="auto"/>
            <w:bottom w:val="none" w:sz="0" w:space="0" w:color="auto"/>
            <w:right w:val="none" w:sz="0" w:space="0" w:color="auto"/>
          </w:divBdr>
        </w:div>
        <w:div w:id="2078017515">
          <w:marLeft w:val="576"/>
          <w:marRight w:val="0"/>
          <w:marTop w:val="120"/>
          <w:marBottom w:val="0"/>
          <w:divBdr>
            <w:top w:val="none" w:sz="0" w:space="0" w:color="auto"/>
            <w:left w:val="none" w:sz="0" w:space="0" w:color="auto"/>
            <w:bottom w:val="none" w:sz="0" w:space="0" w:color="auto"/>
            <w:right w:val="none" w:sz="0" w:space="0" w:color="auto"/>
          </w:divBdr>
        </w:div>
        <w:div w:id="107258376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7046968">
      <w:bodyDiv w:val="1"/>
      <w:marLeft w:val="0"/>
      <w:marRight w:val="0"/>
      <w:marTop w:val="0"/>
      <w:marBottom w:val="0"/>
      <w:divBdr>
        <w:top w:val="none" w:sz="0" w:space="0" w:color="auto"/>
        <w:left w:val="none" w:sz="0" w:space="0" w:color="auto"/>
        <w:bottom w:val="none" w:sz="0" w:space="0" w:color="auto"/>
        <w:right w:val="none" w:sz="0" w:space="0" w:color="auto"/>
      </w:divBdr>
      <w:divsChild>
        <w:div w:id="507332361">
          <w:marLeft w:val="576"/>
          <w:marRight w:val="0"/>
          <w:marTop w:val="120"/>
          <w:marBottom w:val="0"/>
          <w:divBdr>
            <w:top w:val="none" w:sz="0" w:space="0" w:color="auto"/>
            <w:left w:val="none" w:sz="0" w:space="0" w:color="auto"/>
            <w:bottom w:val="none" w:sz="0" w:space="0" w:color="auto"/>
            <w:right w:val="none" w:sz="0" w:space="0" w:color="auto"/>
          </w:divBdr>
        </w:div>
        <w:div w:id="1009215967">
          <w:marLeft w:val="576"/>
          <w:marRight w:val="0"/>
          <w:marTop w:val="120"/>
          <w:marBottom w:val="0"/>
          <w:divBdr>
            <w:top w:val="none" w:sz="0" w:space="0" w:color="auto"/>
            <w:left w:val="none" w:sz="0" w:space="0" w:color="auto"/>
            <w:bottom w:val="none" w:sz="0" w:space="0" w:color="auto"/>
            <w:right w:val="none" w:sz="0" w:space="0" w:color="auto"/>
          </w:divBdr>
        </w:div>
        <w:div w:id="626594164">
          <w:marLeft w:val="576"/>
          <w:marRight w:val="0"/>
          <w:marTop w:val="120"/>
          <w:marBottom w:val="0"/>
          <w:divBdr>
            <w:top w:val="none" w:sz="0" w:space="0" w:color="auto"/>
            <w:left w:val="none" w:sz="0" w:space="0" w:color="auto"/>
            <w:bottom w:val="none" w:sz="0" w:space="0" w:color="auto"/>
            <w:right w:val="none" w:sz="0" w:space="0" w:color="auto"/>
          </w:divBdr>
        </w:div>
        <w:div w:id="54776718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63269">
      <w:bodyDiv w:val="1"/>
      <w:marLeft w:val="0"/>
      <w:marRight w:val="0"/>
      <w:marTop w:val="0"/>
      <w:marBottom w:val="0"/>
      <w:divBdr>
        <w:top w:val="none" w:sz="0" w:space="0" w:color="auto"/>
        <w:left w:val="none" w:sz="0" w:space="0" w:color="auto"/>
        <w:bottom w:val="none" w:sz="0" w:space="0" w:color="auto"/>
        <w:right w:val="none" w:sz="0" w:space="0" w:color="auto"/>
      </w:divBdr>
      <w:divsChild>
        <w:div w:id="544409174">
          <w:marLeft w:val="576"/>
          <w:marRight w:val="0"/>
          <w:marTop w:val="120"/>
          <w:marBottom w:val="0"/>
          <w:divBdr>
            <w:top w:val="none" w:sz="0" w:space="0" w:color="auto"/>
            <w:left w:val="none" w:sz="0" w:space="0" w:color="auto"/>
            <w:bottom w:val="none" w:sz="0" w:space="0" w:color="auto"/>
            <w:right w:val="none" w:sz="0" w:space="0" w:color="auto"/>
          </w:divBdr>
        </w:div>
        <w:div w:id="570500961">
          <w:marLeft w:val="576"/>
          <w:marRight w:val="0"/>
          <w:marTop w:val="120"/>
          <w:marBottom w:val="0"/>
          <w:divBdr>
            <w:top w:val="none" w:sz="0" w:space="0" w:color="auto"/>
            <w:left w:val="none" w:sz="0" w:space="0" w:color="auto"/>
            <w:bottom w:val="none" w:sz="0" w:space="0" w:color="auto"/>
            <w:right w:val="none" w:sz="0" w:space="0" w:color="auto"/>
          </w:divBdr>
        </w:div>
        <w:div w:id="1110589423">
          <w:marLeft w:val="576"/>
          <w:marRight w:val="0"/>
          <w:marTop w:val="120"/>
          <w:marBottom w:val="0"/>
          <w:divBdr>
            <w:top w:val="none" w:sz="0" w:space="0" w:color="auto"/>
            <w:left w:val="none" w:sz="0" w:space="0" w:color="auto"/>
            <w:bottom w:val="none" w:sz="0" w:space="0" w:color="auto"/>
            <w:right w:val="none" w:sz="0" w:space="0" w:color="auto"/>
          </w:divBdr>
        </w:div>
        <w:div w:id="1130051236">
          <w:marLeft w:val="576"/>
          <w:marRight w:val="0"/>
          <w:marTop w:val="120"/>
          <w:marBottom w:val="0"/>
          <w:divBdr>
            <w:top w:val="none" w:sz="0" w:space="0" w:color="auto"/>
            <w:left w:val="none" w:sz="0" w:space="0" w:color="auto"/>
            <w:bottom w:val="none" w:sz="0" w:space="0" w:color="auto"/>
            <w:right w:val="none" w:sz="0" w:space="0" w:color="auto"/>
          </w:divBdr>
        </w:div>
        <w:div w:id="924847430">
          <w:marLeft w:val="576"/>
          <w:marRight w:val="0"/>
          <w:marTop w:val="120"/>
          <w:marBottom w:val="0"/>
          <w:divBdr>
            <w:top w:val="none" w:sz="0" w:space="0" w:color="auto"/>
            <w:left w:val="none" w:sz="0" w:space="0" w:color="auto"/>
            <w:bottom w:val="none" w:sz="0" w:space="0" w:color="auto"/>
            <w:right w:val="none" w:sz="0" w:space="0" w:color="auto"/>
          </w:divBdr>
        </w:div>
      </w:divsChild>
    </w:div>
    <w:div w:id="987593471">
      <w:bodyDiv w:val="1"/>
      <w:marLeft w:val="0"/>
      <w:marRight w:val="0"/>
      <w:marTop w:val="0"/>
      <w:marBottom w:val="0"/>
      <w:divBdr>
        <w:top w:val="none" w:sz="0" w:space="0" w:color="auto"/>
        <w:left w:val="none" w:sz="0" w:space="0" w:color="auto"/>
        <w:bottom w:val="none" w:sz="0" w:space="0" w:color="auto"/>
        <w:right w:val="none" w:sz="0" w:space="0" w:color="auto"/>
      </w:divBdr>
      <w:divsChild>
        <w:div w:id="1939631856">
          <w:marLeft w:val="576"/>
          <w:marRight w:val="0"/>
          <w:marTop w:val="120"/>
          <w:marBottom w:val="0"/>
          <w:divBdr>
            <w:top w:val="none" w:sz="0" w:space="0" w:color="auto"/>
            <w:left w:val="none" w:sz="0" w:space="0" w:color="auto"/>
            <w:bottom w:val="none" w:sz="0" w:space="0" w:color="auto"/>
            <w:right w:val="none" w:sz="0" w:space="0" w:color="auto"/>
          </w:divBdr>
        </w:div>
        <w:div w:id="344137261">
          <w:marLeft w:val="576"/>
          <w:marRight w:val="0"/>
          <w:marTop w:val="120"/>
          <w:marBottom w:val="0"/>
          <w:divBdr>
            <w:top w:val="none" w:sz="0" w:space="0" w:color="auto"/>
            <w:left w:val="none" w:sz="0" w:space="0" w:color="auto"/>
            <w:bottom w:val="none" w:sz="0" w:space="0" w:color="auto"/>
            <w:right w:val="none" w:sz="0" w:space="0" w:color="auto"/>
          </w:divBdr>
        </w:div>
        <w:div w:id="103600233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6916247">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7519709">
      <w:bodyDiv w:val="1"/>
      <w:marLeft w:val="0"/>
      <w:marRight w:val="0"/>
      <w:marTop w:val="0"/>
      <w:marBottom w:val="0"/>
      <w:divBdr>
        <w:top w:val="none" w:sz="0" w:space="0" w:color="auto"/>
        <w:left w:val="none" w:sz="0" w:space="0" w:color="auto"/>
        <w:bottom w:val="none" w:sz="0" w:space="0" w:color="auto"/>
        <w:right w:val="none" w:sz="0" w:space="0" w:color="auto"/>
      </w:divBdr>
      <w:divsChild>
        <w:div w:id="95684414">
          <w:marLeft w:val="0"/>
          <w:marRight w:val="0"/>
          <w:marTop w:val="0"/>
          <w:marBottom w:val="0"/>
          <w:divBdr>
            <w:top w:val="none" w:sz="0" w:space="0" w:color="auto"/>
            <w:left w:val="none" w:sz="0" w:space="0" w:color="auto"/>
            <w:bottom w:val="none" w:sz="0" w:space="0" w:color="auto"/>
            <w:right w:val="none" w:sz="0" w:space="0" w:color="auto"/>
          </w:divBdr>
          <w:divsChild>
            <w:div w:id="631904208">
              <w:marLeft w:val="0"/>
              <w:marRight w:val="0"/>
              <w:marTop w:val="0"/>
              <w:marBottom w:val="0"/>
              <w:divBdr>
                <w:top w:val="none" w:sz="0" w:space="0" w:color="auto"/>
                <w:left w:val="none" w:sz="0" w:space="0" w:color="auto"/>
                <w:bottom w:val="none" w:sz="0" w:space="0" w:color="auto"/>
                <w:right w:val="none" w:sz="0" w:space="0" w:color="auto"/>
              </w:divBdr>
              <w:divsChild>
                <w:div w:id="1827355570">
                  <w:marLeft w:val="0"/>
                  <w:marRight w:val="0"/>
                  <w:marTop w:val="0"/>
                  <w:marBottom w:val="0"/>
                  <w:divBdr>
                    <w:top w:val="none" w:sz="0" w:space="0" w:color="auto"/>
                    <w:left w:val="none" w:sz="0" w:space="0" w:color="auto"/>
                    <w:bottom w:val="none" w:sz="0" w:space="0" w:color="auto"/>
                    <w:right w:val="none" w:sz="0" w:space="0" w:color="auto"/>
                  </w:divBdr>
                  <w:divsChild>
                    <w:div w:id="64527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15</Pages>
  <Words>1942</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2021-06-12T15:54:00Z</dcterms:modified>
</cp:coreProperties>
</file>