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56159" w:rsidRDefault="00845895" w:rsidP="00056159">
      <w:pPr>
        <w:spacing w:line="360" w:lineRule="auto"/>
        <w:jc w:val="center"/>
        <w:rPr>
          <w:rFonts w:ascii="Times New Roman" w:hAnsi="Times New Roman" w:cs="Times New Roman"/>
          <w:b/>
          <w:sz w:val="48"/>
          <w:szCs w:val="48"/>
        </w:rPr>
      </w:pPr>
    </w:p>
    <w:p w:rsidR="00CF3C1B" w:rsidRPr="00056159" w:rsidRDefault="00056159" w:rsidP="00056159">
      <w:pPr>
        <w:spacing w:line="360" w:lineRule="auto"/>
        <w:jc w:val="center"/>
        <w:rPr>
          <w:rFonts w:ascii="Times New Roman" w:hAnsi="Times New Roman" w:cs="Times New Roman"/>
          <w:b/>
          <w:sz w:val="48"/>
          <w:szCs w:val="48"/>
        </w:rPr>
      </w:pPr>
      <w:r w:rsidRPr="00056159">
        <w:rPr>
          <w:rFonts w:ascii="Times New Roman" w:hAnsi="Times New Roman" w:cs="Times New Roman"/>
          <w:b/>
          <w:sz w:val="48"/>
          <w:szCs w:val="48"/>
        </w:rPr>
        <w:t>Data-driven sensor scheduling for remote estimation in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56159" w:rsidRDefault="00056159" w:rsidP="00E53AA4">
      <w:pPr>
        <w:spacing w:line="360" w:lineRule="auto"/>
        <w:jc w:val="both"/>
        <w:rPr>
          <w:rFonts w:ascii="Times New Roman" w:hAnsi="Times New Roman" w:cs="Times New Roman"/>
          <w:b/>
          <w:sz w:val="44"/>
          <w:szCs w:val="44"/>
        </w:rPr>
      </w:pPr>
    </w:p>
    <w:p w:rsidR="00056159" w:rsidRDefault="0005615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2171D" w:rsidRPr="00E2171D" w:rsidRDefault="00E2171D" w:rsidP="00E2171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2171D">
        <w:rPr>
          <w:rFonts w:ascii="Times New Roman" w:eastAsia="Times New Roman" w:hAnsi="Times New Roman" w:cs="Times New Roman"/>
          <w:color w:val="333333"/>
          <w:sz w:val="32"/>
          <w:szCs w:val="32"/>
          <w:lang w:val="en-IN" w:eastAsia="en-IN" w:bidi="ta-IN"/>
        </w:rPr>
        <w:t>Sensor scheduling is a well studied problem in signal processing and control with numerous applications. Despite its successful history, most of the related literature assumes the knowledge of the underlying probabilistic model of the sensor measurements such as the correlation structure or the entire joint probability density function. Herein, a framework for sensor scheduling for remote estimation is introduced in which the system design and the scheduling decisions are based solely on observed data. Unicast and broadcast networks and corresponding receivers are considered. In both cases, the empirical risk minimization can be posed as a difference-of-convex optimization problem and locally optimal solutions are obtained efficiently by applying the convex-concave procedure. Our results are independent of the data's probability density function, correlation structure and the number of sensors.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F25559" w:rsidRDefault="00E2171D" w:rsidP="00E2171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86400" w:rsidRDefault="00AD1887" w:rsidP="0028640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86400">
        <w:rPr>
          <w:rFonts w:ascii="Times New Roman" w:hAnsi="Times New Roman" w:cs="Times New Roman"/>
          <w:sz w:val="32"/>
          <w:szCs w:val="32"/>
          <w:lang w:val="en-IN"/>
        </w:rPr>
        <w:t xml:space="preserve">We consider a periodic superframe structure common to </w:t>
      </w:r>
      <w:r w:rsidRPr="00286400">
        <w:rPr>
          <w:rFonts w:ascii="Times New Roman" w:hAnsi="Times New Roman" w:cs="Times New Roman"/>
          <w:sz w:val="32"/>
          <w:szCs w:val="32"/>
          <w:lang w:val="en-IN"/>
        </w:rPr>
        <w:t>many existing wireless sensor network protocols. A superframe repeated every sampling interval is divided into timeslots. We assume only one pointto-point link is activated at a time.</w:t>
      </w:r>
    </w:p>
    <w:p w:rsidR="00000000" w:rsidRPr="00286400" w:rsidRDefault="00AD1887" w:rsidP="0028640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86400">
        <w:rPr>
          <w:rFonts w:ascii="Times New Roman" w:hAnsi="Times New Roman" w:cs="Times New Roman"/>
          <w:sz w:val="32"/>
          <w:szCs w:val="32"/>
          <w:lang w:val="en-IN"/>
        </w:rPr>
        <w:t>This made the problems simpler since scheduled sensor data can be reach</w:t>
      </w:r>
      <w:r w:rsidRPr="00286400">
        <w:rPr>
          <w:rFonts w:ascii="Times New Roman" w:hAnsi="Times New Roman" w:cs="Times New Roman"/>
          <w:sz w:val="32"/>
          <w:szCs w:val="32"/>
          <w:lang w:val="en-IN"/>
        </w:rPr>
        <w:t>ed to a remote estimator or the corresponding controller before the next sampling time.</w:t>
      </w:r>
    </w:p>
    <w:p w:rsidR="00000000" w:rsidRPr="00286400" w:rsidRDefault="00AD1887" w:rsidP="0028640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86400">
        <w:rPr>
          <w:rFonts w:ascii="Times New Roman" w:hAnsi="Times New Roman" w:cs="Times New Roman"/>
          <w:sz w:val="32"/>
          <w:szCs w:val="32"/>
          <w:lang w:val="en-IN"/>
        </w:rPr>
        <w:t xml:space="preserve">However, the number of timeslots in a single superframe is limited in existing protocols such as WirelessHART and ISA-100. </w:t>
      </w:r>
    </w:p>
    <w:p w:rsidR="00000000" w:rsidRPr="00286400" w:rsidRDefault="00AD1887" w:rsidP="0028640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86400">
        <w:rPr>
          <w:rFonts w:ascii="Times New Roman" w:hAnsi="Times New Roman" w:cs="Times New Roman"/>
          <w:sz w:val="32"/>
          <w:szCs w:val="32"/>
          <w:lang w:val="en-IN"/>
        </w:rPr>
        <w:t xml:space="preserve">We are </w:t>
      </w:r>
      <w:r w:rsidRPr="00286400">
        <w:rPr>
          <w:rFonts w:ascii="Times New Roman" w:hAnsi="Times New Roman" w:cs="Times New Roman"/>
          <w:sz w:val="32"/>
          <w:szCs w:val="32"/>
          <w:lang w:val="en-IN"/>
        </w:rPr>
        <w:t>planning to consider larger networks in which sensor data may not be able to reach an estimator or a controller in a single superframe.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86400" w:rsidRDefault="00AD1887" w:rsidP="00286400">
      <w:pPr>
        <w:numPr>
          <w:ilvl w:val="0"/>
          <w:numId w:val="45"/>
        </w:numPr>
        <w:spacing w:line="360" w:lineRule="auto"/>
        <w:jc w:val="both"/>
        <w:rPr>
          <w:rFonts w:ascii="Times New Roman" w:hAnsi="Times New Roman" w:cs="Times New Roman"/>
          <w:bCs/>
          <w:sz w:val="32"/>
          <w:szCs w:val="32"/>
          <w:lang w:val="en-IN"/>
        </w:rPr>
      </w:pPr>
      <w:r w:rsidRPr="00286400">
        <w:rPr>
          <w:rFonts w:ascii="Times New Roman" w:hAnsi="Times New Roman" w:cs="Times New Roman"/>
          <w:bCs/>
          <w:sz w:val="32"/>
          <w:szCs w:val="32"/>
          <w:lang w:val="en-IN"/>
        </w:rPr>
        <w:t>The traditional static sensor scheduling problem consists of selecting a subset of k sensors among a group of n sensors</w:t>
      </w:r>
      <w:r w:rsidRPr="00286400">
        <w:rPr>
          <w:rFonts w:ascii="Times New Roman" w:hAnsi="Times New Roman" w:cs="Times New Roman"/>
          <w:bCs/>
          <w:sz w:val="32"/>
          <w:szCs w:val="32"/>
          <w:lang w:val="en-IN"/>
        </w:rPr>
        <w:t xml:space="preserve"> such that the expected distortion between the random state-of-the-world and its estimate is minimized.</w:t>
      </w:r>
    </w:p>
    <w:p w:rsidR="00000000" w:rsidRPr="00286400" w:rsidRDefault="00AD1887" w:rsidP="00286400">
      <w:pPr>
        <w:numPr>
          <w:ilvl w:val="0"/>
          <w:numId w:val="45"/>
        </w:numPr>
        <w:spacing w:line="360" w:lineRule="auto"/>
        <w:jc w:val="both"/>
        <w:rPr>
          <w:rFonts w:ascii="Times New Roman" w:hAnsi="Times New Roman" w:cs="Times New Roman"/>
          <w:bCs/>
          <w:sz w:val="32"/>
          <w:szCs w:val="32"/>
          <w:lang w:val="en-IN"/>
        </w:rPr>
      </w:pPr>
      <w:r w:rsidRPr="00286400">
        <w:rPr>
          <w:rFonts w:ascii="Times New Roman" w:hAnsi="Times New Roman" w:cs="Times New Roman"/>
          <w:bCs/>
          <w:sz w:val="32"/>
          <w:szCs w:val="32"/>
          <w:lang w:val="en-IN"/>
        </w:rPr>
        <w:t>This class of problems has many applications in engineering, especially in sensor networks in which the number of sensors allowed to communicate with a</w:t>
      </w:r>
      <w:r w:rsidRPr="00286400">
        <w:rPr>
          <w:rFonts w:ascii="Times New Roman" w:hAnsi="Times New Roman" w:cs="Times New Roman"/>
          <w:bCs/>
          <w:sz w:val="32"/>
          <w:szCs w:val="32"/>
          <w:lang w:val="en-IN"/>
        </w:rPr>
        <w:t xml:space="preserve"> remote fusion center is limited due to bandwidth constraints.</w:t>
      </w:r>
    </w:p>
    <w:p w:rsidR="00000000" w:rsidRPr="00286400" w:rsidRDefault="00AD1887" w:rsidP="00286400">
      <w:pPr>
        <w:numPr>
          <w:ilvl w:val="0"/>
          <w:numId w:val="45"/>
        </w:numPr>
        <w:spacing w:line="360" w:lineRule="auto"/>
        <w:jc w:val="both"/>
        <w:rPr>
          <w:rFonts w:ascii="Times New Roman" w:hAnsi="Times New Roman" w:cs="Times New Roman"/>
          <w:bCs/>
          <w:sz w:val="32"/>
          <w:szCs w:val="32"/>
          <w:lang w:val="en-IN"/>
        </w:rPr>
      </w:pPr>
      <w:r w:rsidRPr="00286400">
        <w:rPr>
          <w:rFonts w:ascii="Times New Roman" w:hAnsi="Times New Roman" w:cs="Times New Roman"/>
          <w:bCs/>
          <w:sz w:val="32"/>
          <w:szCs w:val="32"/>
          <w:lang w:val="en-IN"/>
        </w:rPr>
        <w:lastRenderedPageBreak/>
        <w:t xml:space="preserve">This problem lies in the category of team decision problems with non-classical information structure, which are in general very difficult to solve due to a coupling between the scheduling and </w:t>
      </w:r>
      <w:r w:rsidRPr="00286400">
        <w:rPr>
          <w:rFonts w:ascii="Times New Roman" w:hAnsi="Times New Roman" w:cs="Times New Roman"/>
          <w:bCs/>
          <w:sz w:val="32"/>
          <w:szCs w:val="32"/>
          <w:lang w:val="en-IN"/>
        </w:rPr>
        <w:t xml:space="preserve">estimation policies known as signaling. </w:t>
      </w:r>
    </w:p>
    <w:p w:rsidR="000B33B0" w:rsidRPr="009B6644" w:rsidRDefault="006A300A" w:rsidP="009B6644">
      <w:pPr>
        <w:spacing w:line="360" w:lineRule="auto"/>
        <w:jc w:val="both"/>
        <w:rPr>
          <w:rFonts w:ascii="Times New Roman" w:eastAsia="Times New Roman" w:hAnsi="Times New Roman" w:cs="Times New Roman"/>
          <w:sz w:val="32"/>
          <w:szCs w:val="32"/>
        </w:rPr>
      </w:pPr>
      <w:r w:rsidRPr="009B6644">
        <w:rPr>
          <w:rFonts w:ascii="Times New Roman" w:hAnsi="Times New Roman" w:cs="Times New Roman"/>
          <w:b/>
          <w:sz w:val="36"/>
          <w:szCs w:val="36"/>
        </w:rPr>
        <w:t xml:space="preserve">2.2. PROPOSED </w:t>
      </w:r>
      <w:r w:rsidR="000B33B0" w:rsidRPr="009B6644">
        <w:rPr>
          <w:rFonts w:ascii="Times New Roman" w:hAnsi="Times New Roman" w:cs="Times New Roman"/>
          <w:b/>
          <w:sz w:val="36"/>
          <w:szCs w:val="36"/>
        </w:rPr>
        <w:t xml:space="preserve">SYSTEM </w:t>
      </w:r>
    </w:p>
    <w:p w:rsidR="009B6644" w:rsidRPr="009B6644" w:rsidRDefault="009B6644" w:rsidP="009B6644">
      <w:pPr>
        <w:pStyle w:val="NormalWeb"/>
        <w:numPr>
          <w:ilvl w:val="0"/>
          <w:numId w:val="46"/>
        </w:numPr>
        <w:spacing w:before="0" w:beforeAutospacing="0" w:after="0" w:afterAutospacing="0" w:line="360" w:lineRule="auto"/>
        <w:ind w:left="426"/>
        <w:jc w:val="both"/>
        <w:rPr>
          <w:sz w:val="32"/>
          <w:szCs w:val="32"/>
        </w:rPr>
      </w:pPr>
      <w:r w:rsidRPr="009B6644">
        <w:rPr>
          <w:sz w:val="32"/>
          <w:szCs w:val="32"/>
        </w:rPr>
        <w:t xml:space="preserve">An important and surprising feature of our proposed scheduling policy is that it does not require any knowledge about the freshness of each individual information update, despite the fact that the accuracy of real-time estimation depends on data freshness. </w:t>
      </w:r>
    </w:p>
    <w:p w:rsidR="009B6644" w:rsidRPr="009B6644" w:rsidRDefault="009B6644" w:rsidP="009B6644">
      <w:pPr>
        <w:pStyle w:val="NormalWeb"/>
        <w:numPr>
          <w:ilvl w:val="0"/>
          <w:numId w:val="46"/>
        </w:numPr>
        <w:spacing w:before="0" w:beforeAutospacing="0" w:after="0" w:afterAutospacing="0" w:line="360" w:lineRule="auto"/>
        <w:ind w:left="426"/>
        <w:jc w:val="both"/>
        <w:rPr>
          <w:sz w:val="32"/>
          <w:szCs w:val="32"/>
        </w:rPr>
      </w:pPr>
      <w:r w:rsidRPr="009B6644">
        <w:rPr>
          <w:sz w:val="32"/>
          <w:szCs w:val="32"/>
        </w:rPr>
        <w:t>We also conduct comprehensive simulations to evaluate the performance of our proposed scheduling policy.</w:t>
      </w:r>
    </w:p>
    <w:p w:rsidR="009B6644" w:rsidRPr="009B6644" w:rsidRDefault="009B6644" w:rsidP="009B6644">
      <w:pPr>
        <w:pStyle w:val="NormalWeb"/>
        <w:numPr>
          <w:ilvl w:val="0"/>
          <w:numId w:val="46"/>
        </w:numPr>
        <w:spacing w:before="0" w:beforeAutospacing="0" w:after="0" w:afterAutospacing="0" w:line="360" w:lineRule="auto"/>
        <w:ind w:left="426"/>
        <w:jc w:val="both"/>
        <w:rPr>
          <w:sz w:val="32"/>
          <w:szCs w:val="32"/>
        </w:rPr>
      </w:pPr>
      <w:r w:rsidRPr="009B6644">
        <w:rPr>
          <w:sz w:val="32"/>
          <w:szCs w:val="32"/>
        </w:rPr>
        <w:t xml:space="preserve">Although some industrial standards have been proposed so far, it is not yet commonly applied to industrial process control. </w:t>
      </w:r>
    </w:p>
    <w:p w:rsidR="00BB3207" w:rsidRDefault="009B6644" w:rsidP="009B6644">
      <w:pPr>
        <w:pStyle w:val="NormalWeb"/>
        <w:numPr>
          <w:ilvl w:val="0"/>
          <w:numId w:val="46"/>
        </w:numPr>
        <w:spacing w:before="0" w:beforeAutospacing="0" w:after="0" w:afterAutospacing="0" w:line="360" w:lineRule="auto"/>
        <w:ind w:left="426"/>
        <w:jc w:val="both"/>
        <w:rPr>
          <w:sz w:val="32"/>
          <w:szCs w:val="32"/>
        </w:rPr>
      </w:pPr>
      <w:r w:rsidRPr="009B6644">
        <w:rPr>
          <w:sz w:val="32"/>
          <w:szCs w:val="32"/>
        </w:rPr>
        <w:t>A stochastic sensor selection algorithm is proposed in  when a plant is monitored by multiple sensors but only one of them can access the estimator at every time instance.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B6644" w:rsidRDefault="00AD1887" w:rsidP="009B664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6644">
        <w:rPr>
          <w:rFonts w:ascii="Times New Roman" w:eastAsia="AdvGulliv-R" w:hAnsi="Times New Roman" w:cs="Times New Roman"/>
          <w:bCs/>
          <w:sz w:val="32"/>
          <w:szCs w:val="32"/>
          <w:lang w:val="en-IN"/>
        </w:rPr>
        <w:t>Another line of work is to use concentration inequalities to obtain performance guarantees as a function of the size of the datasets used for trainin</w:t>
      </w:r>
      <w:r w:rsidRPr="009B6644">
        <w:rPr>
          <w:rFonts w:ascii="Times New Roman" w:eastAsia="AdvGulliv-R" w:hAnsi="Times New Roman" w:cs="Times New Roman"/>
          <w:bCs/>
          <w:sz w:val="32"/>
          <w:szCs w:val="32"/>
          <w:lang w:val="en-IN"/>
        </w:rPr>
        <w:t>g.</w:t>
      </w:r>
    </w:p>
    <w:p w:rsidR="00000000" w:rsidRPr="009B6644" w:rsidRDefault="00AD1887" w:rsidP="009B664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6644">
        <w:rPr>
          <w:rFonts w:ascii="Times New Roman" w:eastAsia="AdvGulliv-R" w:hAnsi="Times New Roman" w:cs="Times New Roman"/>
          <w:bCs/>
          <w:sz w:val="32"/>
          <w:szCs w:val="32"/>
          <w:lang w:val="en-IN"/>
        </w:rPr>
        <w:t xml:space="preserve">Unfortunately, due to the lack of convexity and without knowledge on the probabilistic model, we cannot guarantee that the solutions found by our algorithms are in fact optimal, but we provide a </w:t>
      </w:r>
      <w:r w:rsidRPr="009B6644">
        <w:rPr>
          <w:rFonts w:ascii="Times New Roman" w:eastAsia="AdvGulliv-R" w:hAnsi="Times New Roman" w:cs="Times New Roman"/>
          <w:bCs/>
          <w:sz w:val="32"/>
          <w:szCs w:val="32"/>
          <w:lang w:val="en-IN"/>
        </w:rPr>
        <w:lastRenderedPageBreak/>
        <w:t>learning framework which provides a systematic way to tra</w:t>
      </w:r>
      <w:r w:rsidRPr="009B6644">
        <w:rPr>
          <w:rFonts w:ascii="Times New Roman" w:eastAsia="AdvGulliv-R" w:hAnsi="Times New Roman" w:cs="Times New Roman"/>
          <w:bCs/>
          <w:sz w:val="32"/>
          <w:szCs w:val="32"/>
          <w:lang w:val="en-IN"/>
        </w:rPr>
        <w:t>in and validate the performance of the data-driven design.</w:t>
      </w:r>
    </w:p>
    <w:p w:rsidR="00000000" w:rsidRPr="009B6644" w:rsidRDefault="00AD1887" w:rsidP="009B664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6644">
        <w:rPr>
          <w:rFonts w:ascii="Times New Roman" w:eastAsia="AdvGulliv-R" w:hAnsi="Times New Roman" w:cs="Times New Roman"/>
          <w:bCs/>
          <w:sz w:val="32"/>
          <w:szCs w:val="32"/>
          <w:lang w:val="en-IN"/>
        </w:rPr>
        <w:t>Due to the massive number of devices and the very high demand for communication resources, the scheduler selects the pieces of information that are most relevant for a given task and discard the o</w:t>
      </w:r>
      <w:r w:rsidRPr="009B6644">
        <w:rPr>
          <w:rFonts w:ascii="Times New Roman" w:eastAsia="AdvGulliv-R" w:hAnsi="Times New Roman" w:cs="Times New Roman"/>
          <w:bCs/>
          <w:sz w:val="32"/>
          <w:szCs w:val="32"/>
          <w:lang w:val="en-IN"/>
        </w:rPr>
        <w:t>thers, keeping the network data flow under control but at the same time achieving a good system performance.</w:t>
      </w:r>
      <w:r w:rsidRPr="009B664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t>Static optimal sensor selection via linear integer programming: The orthogonal case</w:t>
            </w:r>
          </w:p>
        </w:tc>
        <w:tc>
          <w:tcPr>
            <w:tcW w:w="3192" w:type="dxa"/>
          </w:tcPr>
          <w:p w:rsidR="000C407B" w:rsidRPr="009B6644" w:rsidRDefault="009B6644" w:rsidP="009B664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t xml:space="preserve">J. Moon and T. Basar, </w:t>
            </w:r>
          </w:p>
        </w:tc>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color w:val="333333"/>
                <w:sz w:val="28"/>
                <w:szCs w:val="28"/>
                <w:shd w:val="clear" w:color="auto" w:fill="FFFFFF"/>
              </w:rPr>
              <w:t>We consider the static optimal sensor selection problem, where we optimally select d sensors among s possible sensors with d &lt;; s.</w:t>
            </w:r>
          </w:p>
        </w:tc>
      </w:tr>
      <w:tr w:rsidR="000C407B" w:rsidTr="000C407B">
        <w:trPr>
          <w:trHeight w:val="2942"/>
        </w:trPr>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t>Team decision theory and information structures</w:t>
            </w:r>
          </w:p>
        </w:tc>
        <w:tc>
          <w:tcPr>
            <w:tcW w:w="3192" w:type="dxa"/>
          </w:tcPr>
          <w:p w:rsidR="000C407B" w:rsidRPr="009B6644" w:rsidRDefault="009B6644" w:rsidP="009B664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t xml:space="preserve">Y.-C. Ho, </w:t>
            </w:r>
          </w:p>
        </w:tc>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color w:val="333333"/>
                <w:sz w:val="28"/>
                <w:szCs w:val="28"/>
                <w:shd w:val="clear" w:color="auto" w:fill="FFFFFF"/>
              </w:rPr>
              <w:t>Information structures of organizations are studied and applied to problems of dynamic team decisions.</w:t>
            </w:r>
          </w:p>
        </w:tc>
      </w:tr>
      <w:tr w:rsidR="000C407B" w:rsidTr="000C407B">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t xml:space="preserve">Energy-efficient, heterogeneous sensor selection for physical activity detection in wireless body area </w:t>
            </w:r>
            <w:r w:rsidRPr="009B6644">
              <w:rPr>
                <w:rFonts w:ascii="Times New Roman" w:hAnsi="Times New Roman" w:cs="Times New Roman"/>
                <w:sz w:val="28"/>
                <w:szCs w:val="28"/>
              </w:rPr>
              <w:lastRenderedPageBreak/>
              <w:t>networks</w:t>
            </w:r>
          </w:p>
        </w:tc>
        <w:tc>
          <w:tcPr>
            <w:tcW w:w="3192" w:type="dxa"/>
          </w:tcPr>
          <w:p w:rsidR="000C407B" w:rsidRPr="009B6644" w:rsidRDefault="009B6644" w:rsidP="009B664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lastRenderedPageBreak/>
              <w:t xml:space="preserve">D.-S. Zois, M. Levorato, and U. Mitra, </w:t>
            </w:r>
          </w:p>
        </w:tc>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color w:val="333333"/>
                <w:sz w:val="28"/>
                <w:szCs w:val="28"/>
                <w:shd w:val="clear" w:color="auto" w:fill="FFFFFF"/>
              </w:rPr>
              <w:t>An optimal dynamic programming algorithm for the sensor selection problem is also derived.</w:t>
            </w:r>
          </w:p>
        </w:tc>
      </w:tr>
      <w:tr w:rsidR="000C407B" w:rsidTr="000C407B">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lastRenderedPageBreak/>
              <w:t>Sequential decision-making in healthcare iot: Real-time health monitoring, treatments and interventions</w:t>
            </w:r>
          </w:p>
        </w:tc>
        <w:tc>
          <w:tcPr>
            <w:tcW w:w="3192" w:type="dxa"/>
          </w:tcPr>
          <w:p w:rsidR="000C407B" w:rsidRPr="009B6644" w:rsidRDefault="009B6644" w:rsidP="009B664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sz w:val="28"/>
                <w:szCs w:val="28"/>
              </w:rPr>
              <w:t xml:space="preserve">D.-S. Zois, </w:t>
            </w:r>
          </w:p>
        </w:tc>
        <w:tc>
          <w:tcPr>
            <w:tcW w:w="3192" w:type="dxa"/>
          </w:tcPr>
          <w:p w:rsidR="000C407B" w:rsidRPr="009B6644" w:rsidRDefault="009B6644" w:rsidP="00E53AA4">
            <w:pPr>
              <w:tabs>
                <w:tab w:val="left" w:pos="720"/>
              </w:tabs>
              <w:spacing w:after="100" w:line="360" w:lineRule="auto"/>
              <w:jc w:val="both"/>
              <w:rPr>
                <w:rFonts w:ascii="Times New Roman" w:hAnsi="Times New Roman" w:cs="Times New Roman"/>
                <w:sz w:val="28"/>
                <w:szCs w:val="28"/>
              </w:rPr>
            </w:pPr>
            <w:r w:rsidRPr="009B6644">
              <w:rPr>
                <w:rFonts w:ascii="Times New Roman" w:hAnsi="Times New Roman" w:cs="Times New Roman"/>
                <w:color w:val="333333"/>
                <w:sz w:val="28"/>
                <w:szCs w:val="28"/>
                <w:shd w:val="clear" w:color="auto" w:fill="FFFFFF"/>
              </w:rPr>
              <w:t>Internet of Things (IoT) technology and infrastructure have the potential to revolutionize healthcare delivery.</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B1152" w:rsidP="00E53AA4">
      <w:pPr>
        <w:spacing w:after="0" w:line="360" w:lineRule="auto"/>
        <w:jc w:val="both"/>
        <w:rPr>
          <w:rFonts w:ascii="Times New Roman" w:hAnsi="Times New Roman" w:cs="Times New Roman"/>
        </w:rPr>
      </w:pPr>
      <w:r w:rsidRPr="009B1152">
        <w:rPr>
          <w:rFonts w:ascii="Times New Roman" w:hAnsi="Times New Roman" w:cs="Times New Roman"/>
        </w:rPr>
        <w:drawing>
          <wp:inline distT="0" distB="0" distL="0" distR="0">
            <wp:extent cx="5943599" cy="4343400"/>
            <wp:effectExtent l="19050" t="0" r="1" b="0"/>
            <wp:docPr id="1" name="Picture 1" descr="C:\Users\ELCOT-Lenovo\Desktop\pic6.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6.png"/>
                    <pic:cNvPicPr>
                      <a:picLocks noGrp="1" noChangeAspect="1" noChangeArrowheads="1"/>
                    </pic:cNvPicPr>
                  </pic:nvPicPr>
                  <pic:blipFill>
                    <a:blip r:embed="rId8"/>
                    <a:srcRect/>
                    <a:stretch>
                      <a:fillRect/>
                    </a:stretch>
                  </pic:blipFill>
                  <pic:spPr bwMode="auto">
                    <a:xfrm>
                      <a:off x="0" y="0"/>
                      <a:ext cx="5943599" cy="4343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9B1152" w:rsidRDefault="009B1152"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2171D" w:rsidRDefault="00E2171D" w:rsidP="00E53AA4">
      <w:pPr>
        <w:tabs>
          <w:tab w:val="left" w:pos="1309"/>
          <w:tab w:val="center" w:pos="4680"/>
        </w:tabs>
        <w:spacing w:line="360" w:lineRule="auto"/>
        <w:jc w:val="both"/>
        <w:rPr>
          <w:rFonts w:ascii="Times New Roman" w:hAnsi="Times New Roman" w:cs="Times New Roman"/>
          <w:b/>
          <w:sz w:val="28"/>
          <w:szCs w:val="28"/>
        </w:rPr>
      </w:pPr>
    </w:p>
    <w:p w:rsidR="009B1152" w:rsidRDefault="009B1152" w:rsidP="00E53AA4">
      <w:pPr>
        <w:tabs>
          <w:tab w:val="left" w:pos="1309"/>
          <w:tab w:val="center" w:pos="4680"/>
        </w:tabs>
        <w:spacing w:line="360" w:lineRule="auto"/>
        <w:jc w:val="both"/>
        <w:rPr>
          <w:rFonts w:ascii="Times New Roman" w:hAnsi="Times New Roman" w:cs="Times New Roman"/>
          <w:b/>
          <w:sz w:val="28"/>
          <w:szCs w:val="28"/>
        </w:rPr>
      </w:pPr>
    </w:p>
    <w:p w:rsidR="009B1152" w:rsidRDefault="009B115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A7182" w:rsidRPr="00C47E77" w:rsidRDefault="000A7182" w:rsidP="000A7182">
      <w:pPr>
        <w:pStyle w:val="BodyText"/>
        <w:rPr>
          <w:bCs/>
          <w:iCs/>
          <w:sz w:val="32"/>
          <w:szCs w:val="32"/>
          <w:lang w:val="en-IN"/>
        </w:rPr>
      </w:pPr>
      <w:r w:rsidRPr="000A7182">
        <w:rPr>
          <w:b/>
          <w:iCs/>
          <w:sz w:val="28"/>
          <w:szCs w:val="28"/>
          <w:lang w:val="en-IN"/>
        </w:rPr>
        <w:t xml:space="preserve">    </w:t>
      </w:r>
      <w:r w:rsidRPr="00C47E77">
        <w:rPr>
          <w:bCs/>
          <w:iCs/>
          <w:sz w:val="32"/>
          <w:szCs w:val="32"/>
          <w:lang w:val="en-IN"/>
        </w:rPr>
        <w:t xml:space="preserve">This article aims at establishing the foundations for scheduling and estimation of sensor measurements when information about the probabilistic model of the problem is imprecise, missing or incomplete. We have considered the design of observation-driven schedulers for a remote sensing system for which the random measurements at the sensors are jointly distributed according to an unknown PDF. Such situations occur in many practical applications where the probabilistic model is not known a priori or whose underlying physical processes that generate the data are difficult to obtain. We first derive results and accompanying algorithms that hold for an arbitrary joint PDF, and later we use them in a data-driven framework where training and test datasets are available to design the parameters of a scheduler with performance close to the optimal ones.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C47E77" w:rsidRDefault="00C47E7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47E77" w:rsidRDefault="00AD1887" w:rsidP="00C47E77">
      <w:pPr>
        <w:pStyle w:val="BodyText"/>
        <w:numPr>
          <w:ilvl w:val="0"/>
          <w:numId w:val="42"/>
        </w:numPr>
        <w:rPr>
          <w:sz w:val="32"/>
          <w:szCs w:val="32"/>
          <w:lang w:val="en-IN"/>
        </w:rPr>
      </w:pPr>
      <w:r w:rsidRPr="00C47E77">
        <w:rPr>
          <w:sz w:val="32"/>
          <w:szCs w:val="32"/>
          <w:lang w:val="en-IN"/>
        </w:rPr>
        <w:t>[1] J. Moon and T</w:t>
      </w:r>
      <w:r w:rsidRPr="00C47E77">
        <w:rPr>
          <w:sz w:val="32"/>
          <w:szCs w:val="32"/>
          <w:lang w:val="en-IN"/>
        </w:rPr>
        <w:t xml:space="preserve">. Basar, “Static optimal sensor selection via linear integer programming: The orthogonal case,” IEEE Signal Processing Letters, vol. 24, no. 7, pp. 953–957, July 2017. </w:t>
      </w:r>
    </w:p>
    <w:p w:rsidR="00000000" w:rsidRPr="00C47E77" w:rsidRDefault="00AD1887" w:rsidP="00C47E77">
      <w:pPr>
        <w:pStyle w:val="BodyText"/>
        <w:numPr>
          <w:ilvl w:val="0"/>
          <w:numId w:val="42"/>
        </w:numPr>
        <w:rPr>
          <w:sz w:val="32"/>
          <w:szCs w:val="32"/>
          <w:lang w:val="en-IN"/>
        </w:rPr>
      </w:pPr>
      <w:r w:rsidRPr="00C47E77">
        <w:rPr>
          <w:sz w:val="32"/>
          <w:szCs w:val="32"/>
          <w:lang w:val="en-IN"/>
        </w:rPr>
        <w:t>[2] Y.-C. Ho, “Team decision theory and information structures,” Proceedings of the IE</w:t>
      </w:r>
      <w:r w:rsidRPr="00C47E77">
        <w:rPr>
          <w:sz w:val="32"/>
          <w:szCs w:val="32"/>
          <w:lang w:val="en-IN"/>
        </w:rPr>
        <w:t xml:space="preserve">EE, vol. 68, no. 6, pp. 644–654, June 1980. </w:t>
      </w:r>
    </w:p>
    <w:p w:rsidR="00000000" w:rsidRPr="00C47E77" w:rsidRDefault="00AD1887" w:rsidP="00C47E77">
      <w:pPr>
        <w:pStyle w:val="BodyText"/>
        <w:numPr>
          <w:ilvl w:val="0"/>
          <w:numId w:val="42"/>
        </w:numPr>
        <w:rPr>
          <w:sz w:val="32"/>
          <w:szCs w:val="32"/>
          <w:lang w:val="en-IN"/>
        </w:rPr>
      </w:pPr>
      <w:r w:rsidRPr="00C47E77">
        <w:rPr>
          <w:sz w:val="32"/>
          <w:szCs w:val="32"/>
          <w:lang w:val="en-IN"/>
        </w:rPr>
        <w:t xml:space="preserve">[3] U. Mitra, B. A. Emken, S. Lee, M. Li, V. Rozgic, G. Thatte, H. Vathsangam, D.-S. Zois, M. Annavaram, S. Narayanan, M. Levorato, D. Spruijt-Metz, and G. Sukhatme, “KNOWME: A case study in wireless body area </w:t>
      </w:r>
      <w:r w:rsidRPr="00C47E77">
        <w:rPr>
          <w:sz w:val="32"/>
          <w:szCs w:val="32"/>
          <w:lang w:val="en-IN"/>
        </w:rPr>
        <w:t xml:space="preserve">sensor network design,” IEEE Communications Magazine, vol. 50, no. 5, pp. 116–125, May 2012. </w:t>
      </w:r>
    </w:p>
    <w:p w:rsidR="00000000" w:rsidRPr="00C47E77" w:rsidRDefault="00AD1887" w:rsidP="00C47E77">
      <w:pPr>
        <w:pStyle w:val="BodyText"/>
        <w:numPr>
          <w:ilvl w:val="0"/>
          <w:numId w:val="42"/>
        </w:numPr>
        <w:rPr>
          <w:sz w:val="32"/>
          <w:szCs w:val="32"/>
          <w:lang w:val="en-IN"/>
        </w:rPr>
      </w:pPr>
      <w:r w:rsidRPr="00C47E77">
        <w:rPr>
          <w:sz w:val="32"/>
          <w:szCs w:val="32"/>
          <w:lang w:val="en-IN"/>
        </w:rPr>
        <w:t>[4] D.-S. Zois, M. Levorato, and U. Mitra, “Energy-efficient, heterogeneous sensor selection for physical activity detection in wireless body area networks,” IEE</w:t>
      </w:r>
      <w:r w:rsidRPr="00C47E77">
        <w:rPr>
          <w:sz w:val="32"/>
          <w:szCs w:val="32"/>
          <w:lang w:val="en-IN"/>
        </w:rPr>
        <w:t xml:space="preserve">E Transactions on Signal Processing, vol. 61, no. 7, pp. 1581–1594, April 2013. </w:t>
      </w:r>
    </w:p>
    <w:p w:rsidR="00000000" w:rsidRPr="00C47E77" w:rsidRDefault="00AD1887" w:rsidP="00C47E77">
      <w:pPr>
        <w:pStyle w:val="BodyText"/>
        <w:numPr>
          <w:ilvl w:val="0"/>
          <w:numId w:val="42"/>
        </w:numPr>
        <w:rPr>
          <w:sz w:val="32"/>
          <w:szCs w:val="32"/>
          <w:lang w:val="en-IN"/>
        </w:rPr>
      </w:pPr>
      <w:r w:rsidRPr="00C47E77">
        <w:rPr>
          <w:sz w:val="32"/>
          <w:szCs w:val="32"/>
          <w:lang w:val="en-IN"/>
        </w:rPr>
        <w:t>[5] D.-S. Zois, “Sequential decision-making in healthcare iot: Real-time health monitoring, treatments and interventions,” in IEEE 3rd World Forum on Internet of Things, 2016</w:t>
      </w:r>
      <w:r w:rsidRPr="00C47E77">
        <w:rPr>
          <w:sz w:val="32"/>
          <w:szCs w:val="32"/>
          <w:lang w:val="en-IN"/>
        </w:rPr>
        <w:t>.</w:t>
      </w:r>
      <w:r w:rsidRPr="00C47E77">
        <w:rPr>
          <w:sz w:val="32"/>
          <w:szCs w:val="32"/>
        </w:rPr>
        <w:t xml:space="preserve"> </w:t>
      </w:r>
    </w:p>
    <w:p w:rsidR="00000000" w:rsidRPr="00C47E77" w:rsidRDefault="00AD1887" w:rsidP="00C47E77">
      <w:pPr>
        <w:pStyle w:val="BodyText"/>
        <w:numPr>
          <w:ilvl w:val="0"/>
          <w:numId w:val="42"/>
        </w:numPr>
        <w:rPr>
          <w:sz w:val="32"/>
          <w:szCs w:val="32"/>
          <w:lang w:val="en-IN"/>
        </w:rPr>
      </w:pPr>
      <w:r w:rsidRPr="00C47E77">
        <w:rPr>
          <w:sz w:val="32"/>
          <w:szCs w:val="32"/>
          <w:lang w:val="en-IN"/>
        </w:rPr>
        <w:t xml:space="preserve">[6] R. M. Gray, “Quantization in task-driven sensing and distributed processing,” in Proceedings of the IEEE International Conference on Acoustics Speech and Signal Processing, 2006. </w:t>
      </w:r>
    </w:p>
    <w:p w:rsidR="00000000" w:rsidRPr="00C47E77" w:rsidRDefault="00AD1887" w:rsidP="00C47E77">
      <w:pPr>
        <w:pStyle w:val="BodyText"/>
        <w:numPr>
          <w:ilvl w:val="0"/>
          <w:numId w:val="42"/>
        </w:numPr>
        <w:rPr>
          <w:sz w:val="32"/>
          <w:szCs w:val="32"/>
          <w:lang w:val="en-IN"/>
        </w:rPr>
      </w:pPr>
      <w:r w:rsidRPr="00C47E77">
        <w:rPr>
          <w:sz w:val="32"/>
          <w:szCs w:val="32"/>
          <w:lang w:val="en-IN"/>
        </w:rPr>
        <w:lastRenderedPageBreak/>
        <w:t>[7] X. Shen, S. Diamond, Y. Gu, and S. Boyd, “Disciplined convex-co</w:t>
      </w:r>
      <w:r w:rsidRPr="00C47E77">
        <w:rPr>
          <w:sz w:val="32"/>
          <w:szCs w:val="32"/>
          <w:lang w:val="en-IN"/>
        </w:rPr>
        <w:t xml:space="preserve">ncave programming,” in 2016 IEEE 55th Conference on Decision and Control, 2016. </w:t>
      </w:r>
    </w:p>
    <w:p w:rsidR="00000000" w:rsidRPr="00C47E77" w:rsidRDefault="00AD1887" w:rsidP="00C47E77">
      <w:pPr>
        <w:pStyle w:val="BodyText"/>
        <w:numPr>
          <w:ilvl w:val="0"/>
          <w:numId w:val="42"/>
        </w:numPr>
        <w:rPr>
          <w:sz w:val="32"/>
          <w:szCs w:val="32"/>
          <w:lang w:val="en-IN"/>
        </w:rPr>
      </w:pPr>
      <w:r w:rsidRPr="00C47E77">
        <w:rPr>
          <w:sz w:val="32"/>
          <w:szCs w:val="32"/>
          <w:lang w:val="en-IN"/>
        </w:rPr>
        <w:t xml:space="preserve">[8] M. Athans, “On the determination of optimal costly measurement strategies for linear stochastic systems,” Automatica, vol. 8, no. 4, pp. 397–412, July 1972. </w:t>
      </w:r>
    </w:p>
    <w:p w:rsidR="00000000" w:rsidRPr="00C47E77" w:rsidRDefault="00AD1887" w:rsidP="00C47E77">
      <w:pPr>
        <w:pStyle w:val="BodyText"/>
        <w:numPr>
          <w:ilvl w:val="0"/>
          <w:numId w:val="42"/>
        </w:numPr>
        <w:rPr>
          <w:sz w:val="32"/>
          <w:szCs w:val="32"/>
          <w:lang w:val="en-IN"/>
        </w:rPr>
      </w:pPr>
      <w:r w:rsidRPr="00C47E77">
        <w:rPr>
          <w:sz w:val="32"/>
          <w:szCs w:val="32"/>
          <w:lang w:val="en-IN"/>
        </w:rPr>
        <w:t xml:space="preserve">[9] L. Shi </w:t>
      </w:r>
      <w:r w:rsidRPr="00C47E77">
        <w:rPr>
          <w:sz w:val="32"/>
          <w:szCs w:val="32"/>
          <w:lang w:val="en-IN"/>
        </w:rPr>
        <w:t xml:space="preserve">and H. Zhang, “Scheduling two Gauss-Markov systems: An optimal solution for remote state estimation under bandwidth constraint,” IEEE Transactions on Signal Processing, vol. 60, no. 4, pp. 2038–2042, April 2012. </w:t>
      </w:r>
    </w:p>
    <w:p w:rsidR="00000000" w:rsidRPr="00C47E77" w:rsidRDefault="00AD1887" w:rsidP="00C47E77">
      <w:pPr>
        <w:pStyle w:val="BodyText"/>
        <w:numPr>
          <w:ilvl w:val="0"/>
          <w:numId w:val="42"/>
        </w:numPr>
        <w:rPr>
          <w:sz w:val="32"/>
          <w:szCs w:val="32"/>
          <w:lang w:val="en-IN"/>
        </w:rPr>
      </w:pPr>
      <w:r w:rsidRPr="00C47E77">
        <w:rPr>
          <w:sz w:val="32"/>
          <w:szCs w:val="32"/>
          <w:lang w:val="en-IN"/>
        </w:rPr>
        <w:t>[10] M. M. Vasconcelos, M. Gagrani, A. Nay</w:t>
      </w:r>
      <w:r w:rsidRPr="00C47E77">
        <w:rPr>
          <w:sz w:val="32"/>
          <w:szCs w:val="32"/>
          <w:lang w:val="en-IN"/>
        </w:rPr>
        <w:t xml:space="preserve">yar, and U. Mitra, “Optimal scheduling strategy for networked estimation with energy harvesting,” IEEE Transactions on Control of Network Systems (under review) arXiv preprint arXiv:1908.06070,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1887" w:rsidRDefault="00AD1887" w:rsidP="003654DF">
      <w:pPr>
        <w:spacing w:after="0" w:line="240" w:lineRule="auto"/>
      </w:pPr>
      <w:r>
        <w:separator/>
      </w:r>
    </w:p>
  </w:endnote>
  <w:endnote w:type="continuationSeparator" w:id="1">
    <w:p w:rsidR="00AD1887" w:rsidRDefault="00AD188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1887" w:rsidRDefault="00AD1887" w:rsidP="003654DF">
      <w:pPr>
        <w:spacing w:after="0" w:line="240" w:lineRule="auto"/>
      </w:pPr>
      <w:r>
        <w:separator/>
      </w:r>
    </w:p>
  </w:footnote>
  <w:footnote w:type="continuationSeparator" w:id="1">
    <w:p w:rsidR="00AD1887" w:rsidRDefault="00AD188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06D81">
        <w:pPr>
          <w:pStyle w:val="Header"/>
          <w:jc w:val="right"/>
        </w:pPr>
        <w:fldSimple w:instr=" PAGE   \* MERGEFORMAT ">
          <w:r w:rsidR="009B115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00A80"/>
    <w:multiLevelType w:val="hybridMultilevel"/>
    <w:tmpl w:val="12CC64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27742E"/>
    <w:multiLevelType w:val="hybridMultilevel"/>
    <w:tmpl w:val="A39AB552"/>
    <w:lvl w:ilvl="0" w:tplc="78FA7BE2">
      <w:start w:val="1"/>
      <w:numFmt w:val="bullet"/>
      <w:lvlText w:val=""/>
      <w:lvlJc w:val="left"/>
      <w:pPr>
        <w:tabs>
          <w:tab w:val="num" w:pos="720"/>
        </w:tabs>
        <w:ind w:left="720" w:hanging="360"/>
      </w:pPr>
      <w:rPr>
        <w:rFonts w:ascii="Wingdings 2" w:hAnsi="Wingdings 2" w:hint="default"/>
      </w:rPr>
    </w:lvl>
    <w:lvl w:ilvl="1" w:tplc="1624A262" w:tentative="1">
      <w:start w:val="1"/>
      <w:numFmt w:val="bullet"/>
      <w:lvlText w:val=""/>
      <w:lvlJc w:val="left"/>
      <w:pPr>
        <w:tabs>
          <w:tab w:val="num" w:pos="1440"/>
        </w:tabs>
        <w:ind w:left="1440" w:hanging="360"/>
      </w:pPr>
      <w:rPr>
        <w:rFonts w:ascii="Wingdings 2" w:hAnsi="Wingdings 2" w:hint="default"/>
      </w:rPr>
    </w:lvl>
    <w:lvl w:ilvl="2" w:tplc="3B8E4166" w:tentative="1">
      <w:start w:val="1"/>
      <w:numFmt w:val="bullet"/>
      <w:lvlText w:val=""/>
      <w:lvlJc w:val="left"/>
      <w:pPr>
        <w:tabs>
          <w:tab w:val="num" w:pos="2160"/>
        </w:tabs>
        <w:ind w:left="2160" w:hanging="360"/>
      </w:pPr>
      <w:rPr>
        <w:rFonts w:ascii="Wingdings 2" w:hAnsi="Wingdings 2" w:hint="default"/>
      </w:rPr>
    </w:lvl>
    <w:lvl w:ilvl="3" w:tplc="4C5E2678" w:tentative="1">
      <w:start w:val="1"/>
      <w:numFmt w:val="bullet"/>
      <w:lvlText w:val=""/>
      <w:lvlJc w:val="left"/>
      <w:pPr>
        <w:tabs>
          <w:tab w:val="num" w:pos="2880"/>
        </w:tabs>
        <w:ind w:left="2880" w:hanging="360"/>
      </w:pPr>
      <w:rPr>
        <w:rFonts w:ascii="Wingdings 2" w:hAnsi="Wingdings 2" w:hint="default"/>
      </w:rPr>
    </w:lvl>
    <w:lvl w:ilvl="4" w:tplc="4A309EB8" w:tentative="1">
      <w:start w:val="1"/>
      <w:numFmt w:val="bullet"/>
      <w:lvlText w:val=""/>
      <w:lvlJc w:val="left"/>
      <w:pPr>
        <w:tabs>
          <w:tab w:val="num" w:pos="3600"/>
        </w:tabs>
        <w:ind w:left="3600" w:hanging="360"/>
      </w:pPr>
      <w:rPr>
        <w:rFonts w:ascii="Wingdings 2" w:hAnsi="Wingdings 2" w:hint="default"/>
      </w:rPr>
    </w:lvl>
    <w:lvl w:ilvl="5" w:tplc="784ED962" w:tentative="1">
      <w:start w:val="1"/>
      <w:numFmt w:val="bullet"/>
      <w:lvlText w:val=""/>
      <w:lvlJc w:val="left"/>
      <w:pPr>
        <w:tabs>
          <w:tab w:val="num" w:pos="4320"/>
        </w:tabs>
        <w:ind w:left="4320" w:hanging="360"/>
      </w:pPr>
      <w:rPr>
        <w:rFonts w:ascii="Wingdings 2" w:hAnsi="Wingdings 2" w:hint="default"/>
      </w:rPr>
    </w:lvl>
    <w:lvl w:ilvl="6" w:tplc="48508A66" w:tentative="1">
      <w:start w:val="1"/>
      <w:numFmt w:val="bullet"/>
      <w:lvlText w:val=""/>
      <w:lvlJc w:val="left"/>
      <w:pPr>
        <w:tabs>
          <w:tab w:val="num" w:pos="5040"/>
        </w:tabs>
        <w:ind w:left="5040" w:hanging="360"/>
      </w:pPr>
      <w:rPr>
        <w:rFonts w:ascii="Wingdings 2" w:hAnsi="Wingdings 2" w:hint="default"/>
      </w:rPr>
    </w:lvl>
    <w:lvl w:ilvl="7" w:tplc="03B8E216" w:tentative="1">
      <w:start w:val="1"/>
      <w:numFmt w:val="bullet"/>
      <w:lvlText w:val=""/>
      <w:lvlJc w:val="left"/>
      <w:pPr>
        <w:tabs>
          <w:tab w:val="num" w:pos="5760"/>
        </w:tabs>
        <w:ind w:left="5760" w:hanging="360"/>
      </w:pPr>
      <w:rPr>
        <w:rFonts w:ascii="Wingdings 2" w:hAnsi="Wingdings 2" w:hint="default"/>
      </w:rPr>
    </w:lvl>
    <w:lvl w:ilvl="8" w:tplc="EB50115C"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D00D1D"/>
    <w:multiLevelType w:val="hybridMultilevel"/>
    <w:tmpl w:val="8B329114"/>
    <w:lvl w:ilvl="0" w:tplc="0ED2F344">
      <w:start w:val="1"/>
      <w:numFmt w:val="bullet"/>
      <w:lvlText w:val=""/>
      <w:lvlJc w:val="left"/>
      <w:pPr>
        <w:tabs>
          <w:tab w:val="num" w:pos="720"/>
        </w:tabs>
        <w:ind w:left="720" w:hanging="360"/>
      </w:pPr>
      <w:rPr>
        <w:rFonts w:ascii="Wingdings 2" w:hAnsi="Wingdings 2" w:hint="default"/>
      </w:rPr>
    </w:lvl>
    <w:lvl w:ilvl="1" w:tplc="FC0CF862" w:tentative="1">
      <w:start w:val="1"/>
      <w:numFmt w:val="bullet"/>
      <w:lvlText w:val=""/>
      <w:lvlJc w:val="left"/>
      <w:pPr>
        <w:tabs>
          <w:tab w:val="num" w:pos="1440"/>
        </w:tabs>
        <w:ind w:left="1440" w:hanging="360"/>
      </w:pPr>
      <w:rPr>
        <w:rFonts w:ascii="Wingdings 2" w:hAnsi="Wingdings 2" w:hint="default"/>
      </w:rPr>
    </w:lvl>
    <w:lvl w:ilvl="2" w:tplc="71BCB8EC" w:tentative="1">
      <w:start w:val="1"/>
      <w:numFmt w:val="bullet"/>
      <w:lvlText w:val=""/>
      <w:lvlJc w:val="left"/>
      <w:pPr>
        <w:tabs>
          <w:tab w:val="num" w:pos="2160"/>
        </w:tabs>
        <w:ind w:left="2160" w:hanging="360"/>
      </w:pPr>
      <w:rPr>
        <w:rFonts w:ascii="Wingdings 2" w:hAnsi="Wingdings 2" w:hint="default"/>
      </w:rPr>
    </w:lvl>
    <w:lvl w:ilvl="3" w:tplc="B6C2E034" w:tentative="1">
      <w:start w:val="1"/>
      <w:numFmt w:val="bullet"/>
      <w:lvlText w:val=""/>
      <w:lvlJc w:val="left"/>
      <w:pPr>
        <w:tabs>
          <w:tab w:val="num" w:pos="2880"/>
        </w:tabs>
        <w:ind w:left="2880" w:hanging="360"/>
      </w:pPr>
      <w:rPr>
        <w:rFonts w:ascii="Wingdings 2" w:hAnsi="Wingdings 2" w:hint="default"/>
      </w:rPr>
    </w:lvl>
    <w:lvl w:ilvl="4" w:tplc="BD90BF00" w:tentative="1">
      <w:start w:val="1"/>
      <w:numFmt w:val="bullet"/>
      <w:lvlText w:val=""/>
      <w:lvlJc w:val="left"/>
      <w:pPr>
        <w:tabs>
          <w:tab w:val="num" w:pos="3600"/>
        </w:tabs>
        <w:ind w:left="3600" w:hanging="360"/>
      </w:pPr>
      <w:rPr>
        <w:rFonts w:ascii="Wingdings 2" w:hAnsi="Wingdings 2" w:hint="default"/>
      </w:rPr>
    </w:lvl>
    <w:lvl w:ilvl="5" w:tplc="E36E973A" w:tentative="1">
      <w:start w:val="1"/>
      <w:numFmt w:val="bullet"/>
      <w:lvlText w:val=""/>
      <w:lvlJc w:val="left"/>
      <w:pPr>
        <w:tabs>
          <w:tab w:val="num" w:pos="4320"/>
        </w:tabs>
        <w:ind w:left="4320" w:hanging="360"/>
      </w:pPr>
      <w:rPr>
        <w:rFonts w:ascii="Wingdings 2" w:hAnsi="Wingdings 2" w:hint="default"/>
      </w:rPr>
    </w:lvl>
    <w:lvl w:ilvl="6" w:tplc="19A40F6E" w:tentative="1">
      <w:start w:val="1"/>
      <w:numFmt w:val="bullet"/>
      <w:lvlText w:val=""/>
      <w:lvlJc w:val="left"/>
      <w:pPr>
        <w:tabs>
          <w:tab w:val="num" w:pos="5040"/>
        </w:tabs>
        <w:ind w:left="5040" w:hanging="360"/>
      </w:pPr>
      <w:rPr>
        <w:rFonts w:ascii="Wingdings 2" w:hAnsi="Wingdings 2" w:hint="default"/>
      </w:rPr>
    </w:lvl>
    <w:lvl w:ilvl="7" w:tplc="7382C5FC" w:tentative="1">
      <w:start w:val="1"/>
      <w:numFmt w:val="bullet"/>
      <w:lvlText w:val=""/>
      <w:lvlJc w:val="left"/>
      <w:pPr>
        <w:tabs>
          <w:tab w:val="num" w:pos="5760"/>
        </w:tabs>
        <w:ind w:left="5760" w:hanging="360"/>
      </w:pPr>
      <w:rPr>
        <w:rFonts w:ascii="Wingdings 2" w:hAnsi="Wingdings 2" w:hint="default"/>
      </w:rPr>
    </w:lvl>
    <w:lvl w:ilvl="8" w:tplc="08FE54E6"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3834A9"/>
    <w:multiLevelType w:val="hybridMultilevel"/>
    <w:tmpl w:val="C678993C"/>
    <w:lvl w:ilvl="0" w:tplc="06568474">
      <w:start w:val="1"/>
      <w:numFmt w:val="bullet"/>
      <w:lvlText w:val=""/>
      <w:lvlJc w:val="left"/>
      <w:pPr>
        <w:tabs>
          <w:tab w:val="num" w:pos="720"/>
        </w:tabs>
        <w:ind w:left="720" w:hanging="360"/>
      </w:pPr>
      <w:rPr>
        <w:rFonts w:ascii="Wingdings 2" w:hAnsi="Wingdings 2" w:hint="default"/>
      </w:rPr>
    </w:lvl>
    <w:lvl w:ilvl="1" w:tplc="D9CAD758" w:tentative="1">
      <w:start w:val="1"/>
      <w:numFmt w:val="bullet"/>
      <w:lvlText w:val=""/>
      <w:lvlJc w:val="left"/>
      <w:pPr>
        <w:tabs>
          <w:tab w:val="num" w:pos="1440"/>
        </w:tabs>
        <w:ind w:left="1440" w:hanging="360"/>
      </w:pPr>
      <w:rPr>
        <w:rFonts w:ascii="Wingdings 2" w:hAnsi="Wingdings 2" w:hint="default"/>
      </w:rPr>
    </w:lvl>
    <w:lvl w:ilvl="2" w:tplc="DC508CD2" w:tentative="1">
      <w:start w:val="1"/>
      <w:numFmt w:val="bullet"/>
      <w:lvlText w:val=""/>
      <w:lvlJc w:val="left"/>
      <w:pPr>
        <w:tabs>
          <w:tab w:val="num" w:pos="2160"/>
        </w:tabs>
        <w:ind w:left="2160" w:hanging="360"/>
      </w:pPr>
      <w:rPr>
        <w:rFonts w:ascii="Wingdings 2" w:hAnsi="Wingdings 2" w:hint="default"/>
      </w:rPr>
    </w:lvl>
    <w:lvl w:ilvl="3" w:tplc="C3B219F2" w:tentative="1">
      <w:start w:val="1"/>
      <w:numFmt w:val="bullet"/>
      <w:lvlText w:val=""/>
      <w:lvlJc w:val="left"/>
      <w:pPr>
        <w:tabs>
          <w:tab w:val="num" w:pos="2880"/>
        </w:tabs>
        <w:ind w:left="2880" w:hanging="360"/>
      </w:pPr>
      <w:rPr>
        <w:rFonts w:ascii="Wingdings 2" w:hAnsi="Wingdings 2" w:hint="default"/>
      </w:rPr>
    </w:lvl>
    <w:lvl w:ilvl="4" w:tplc="CA5A9544" w:tentative="1">
      <w:start w:val="1"/>
      <w:numFmt w:val="bullet"/>
      <w:lvlText w:val=""/>
      <w:lvlJc w:val="left"/>
      <w:pPr>
        <w:tabs>
          <w:tab w:val="num" w:pos="3600"/>
        </w:tabs>
        <w:ind w:left="3600" w:hanging="360"/>
      </w:pPr>
      <w:rPr>
        <w:rFonts w:ascii="Wingdings 2" w:hAnsi="Wingdings 2" w:hint="default"/>
      </w:rPr>
    </w:lvl>
    <w:lvl w:ilvl="5" w:tplc="D7766D96" w:tentative="1">
      <w:start w:val="1"/>
      <w:numFmt w:val="bullet"/>
      <w:lvlText w:val=""/>
      <w:lvlJc w:val="left"/>
      <w:pPr>
        <w:tabs>
          <w:tab w:val="num" w:pos="4320"/>
        </w:tabs>
        <w:ind w:left="4320" w:hanging="360"/>
      </w:pPr>
      <w:rPr>
        <w:rFonts w:ascii="Wingdings 2" w:hAnsi="Wingdings 2" w:hint="default"/>
      </w:rPr>
    </w:lvl>
    <w:lvl w:ilvl="6" w:tplc="8E888D32" w:tentative="1">
      <w:start w:val="1"/>
      <w:numFmt w:val="bullet"/>
      <w:lvlText w:val=""/>
      <w:lvlJc w:val="left"/>
      <w:pPr>
        <w:tabs>
          <w:tab w:val="num" w:pos="5040"/>
        </w:tabs>
        <w:ind w:left="5040" w:hanging="360"/>
      </w:pPr>
      <w:rPr>
        <w:rFonts w:ascii="Wingdings 2" w:hAnsi="Wingdings 2" w:hint="default"/>
      </w:rPr>
    </w:lvl>
    <w:lvl w:ilvl="7" w:tplc="28EC3AEC" w:tentative="1">
      <w:start w:val="1"/>
      <w:numFmt w:val="bullet"/>
      <w:lvlText w:val=""/>
      <w:lvlJc w:val="left"/>
      <w:pPr>
        <w:tabs>
          <w:tab w:val="num" w:pos="5760"/>
        </w:tabs>
        <w:ind w:left="5760" w:hanging="360"/>
      </w:pPr>
      <w:rPr>
        <w:rFonts w:ascii="Wingdings 2" w:hAnsi="Wingdings 2" w:hint="default"/>
      </w:rPr>
    </w:lvl>
    <w:lvl w:ilvl="8" w:tplc="C960E714"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256797"/>
    <w:multiLevelType w:val="hybridMultilevel"/>
    <w:tmpl w:val="CAEE8968"/>
    <w:lvl w:ilvl="0" w:tplc="F6D851FA">
      <w:start w:val="1"/>
      <w:numFmt w:val="bullet"/>
      <w:lvlText w:val=""/>
      <w:lvlJc w:val="left"/>
      <w:pPr>
        <w:tabs>
          <w:tab w:val="num" w:pos="720"/>
        </w:tabs>
        <w:ind w:left="720" w:hanging="360"/>
      </w:pPr>
      <w:rPr>
        <w:rFonts w:ascii="Wingdings 2" w:hAnsi="Wingdings 2" w:hint="default"/>
      </w:rPr>
    </w:lvl>
    <w:lvl w:ilvl="1" w:tplc="36D2A168" w:tentative="1">
      <w:start w:val="1"/>
      <w:numFmt w:val="bullet"/>
      <w:lvlText w:val=""/>
      <w:lvlJc w:val="left"/>
      <w:pPr>
        <w:tabs>
          <w:tab w:val="num" w:pos="1440"/>
        </w:tabs>
        <w:ind w:left="1440" w:hanging="360"/>
      </w:pPr>
      <w:rPr>
        <w:rFonts w:ascii="Wingdings 2" w:hAnsi="Wingdings 2" w:hint="default"/>
      </w:rPr>
    </w:lvl>
    <w:lvl w:ilvl="2" w:tplc="81EE1796" w:tentative="1">
      <w:start w:val="1"/>
      <w:numFmt w:val="bullet"/>
      <w:lvlText w:val=""/>
      <w:lvlJc w:val="left"/>
      <w:pPr>
        <w:tabs>
          <w:tab w:val="num" w:pos="2160"/>
        </w:tabs>
        <w:ind w:left="2160" w:hanging="360"/>
      </w:pPr>
      <w:rPr>
        <w:rFonts w:ascii="Wingdings 2" w:hAnsi="Wingdings 2" w:hint="default"/>
      </w:rPr>
    </w:lvl>
    <w:lvl w:ilvl="3" w:tplc="3B269248" w:tentative="1">
      <w:start w:val="1"/>
      <w:numFmt w:val="bullet"/>
      <w:lvlText w:val=""/>
      <w:lvlJc w:val="left"/>
      <w:pPr>
        <w:tabs>
          <w:tab w:val="num" w:pos="2880"/>
        </w:tabs>
        <w:ind w:left="2880" w:hanging="360"/>
      </w:pPr>
      <w:rPr>
        <w:rFonts w:ascii="Wingdings 2" w:hAnsi="Wingdings 2" w:hint="default"/>
      </w:rPr>
    </w:lvl>
    <w:lvl w:ilvl="4" w:tplc="61FEB90E" w:tentative="1">
      <w:start w:val="1"/>
      <w:numFmt w:val="bullet"/>
      <w:lvlText w:val=""/>
      <w:lvlJc w:val="left"/>
      <w:pPr>
        <w:tabs>
          <w:tab w:val="num" w:pos="3600"/>
        </w:tabs>
        <w:ind w:left="3600" w:hanging="360"/>
      </w:pPr>
      <w:rPr>
        <w:rFonts w:ascii="Wingdings 2" w:hAnsi="Wingdings 2" w:hint="default"/>
      </w:rPr>
    </w:lvl>
    <w:lvl w:ilvl="5" w:tplc="E2602A48" w:tentative="1">
      <w:start w:val="1"/>
      <w:numFmt w:val="bullet"/>
      <w:lvlText w:val=""/>
      <w:lvlJc w:val="left"/>
      <w:pPr>
        <w:tabs>
          <w:tab w:val="num" w:pos="4320"/>
        </w:tabs>
        <w:ind w:left="4320" w:hanging="360"/>
      </w:pPr>
      <w:rPr>
        <w:rFonts w:ascii="Wingdings 2" w:hAnsi="Wingdings 2" w:hint="default"/>
      </w:rPr>
    </w:lvl>
    <w:lvl w:ilvl="6" w:tplc="81E46E72" w:tentative="1">
      <w:start w:val="1"/>
      <w:numFmt w:val="bullet"/>
      <w:lvlText w:val=""/>
      <w:lvlJc w:val="left"/>
      <w:pPr>
        <w:tabs>
          <w:tab w:val="num" w:pos="5040"/>
        </w:tabs>
        <w:ind w:left="5040" w:hanging="360"/>
      </w:pPr>
      <w:rPr>
        <w:rFonts w:ascii="Wingdings 2" w:hAnsi="Wingdings 2" w:hint="default"/>
      </w:rPr>
    </w:lvl>
    <w:lvl w:ilvl="7" w:tplc="A4700C20" w:tentative="1">
      <w:start w:val="1"/>
      <w:numFmt w:val="bullet"/>
      <w:lvlText w:val=""/>
      <w:lvlJc w:val="left"/>
      <w:pPr>
        <w:tabs>
          <w:tab w:val="num" w:pos="5760"/>
        </w:tabs>
        <w:ind w:left="5760" w:hanging="360"/>
      </w:pPr>
      <w:rPr>
        <w:rFonts w:ascii="Wingdings 2" w:hAnsi="Wingdings 2" w:hint="default"/>
      </w:rPr>
    </w:lvl>
    <w:lvl w:ilvl="8" w:tplc="63EA5DF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DB5D7F"/>
    <w:multiLevelType w:val="hybridMultilevel"/>
    <w:tmpl w:val="312263C2"/>
    <w:lvl w:ilvl="0" w:tplc="9BE66240">
      <w:start w:val="1"/>
      <w:numFmt w:val="bullet"/>
      <w:lvlText w:val=""/>
      <w:lvlJc w:val="left"/>
      <w:pPr>
        <w:tabs>
          <w:tab w:val="num" w:pos="720"/>
        </w:tabs>
        <w:ind w:left="720" w:hanging="360"/>
      </w:pPr>
      <w:rPr>
        <w:rFonts w:ascii="Wingdings 2" w:hAnsi="Wingdings 2" w:hint="default"/>
      </w:rPr>
    </w:lvl>
    <w:lvl w:ilvl="1" w:tplc="C688E5AC" w:tentative="1">
      <w:start w:val="1"/>
      <w:numFmt w:val="bullet"/>
      <w:lvlText w:val=""/>
      <w:lvlJc w:val="left"/>
      <w:pPr>
        <w:tabs>
          <w:tab w:val="num" w:pos="1440"/>
        </w:tabs>
        <w:ind w:left="1440" w:hanging="360"/>
      </w:pPr>
      <w:rPr>
        <w:rFonts w:ascii="Wingdings 2" w:hAnsi="Wingdings 2" w:hint="default"/>
      </w:rPr>
    </w:lvl>
    <w:lvl w:ilvl="2" w:tplc="98E0630C" w:tentative="1">
      <w:start w:val="1"/>
      <w:numFmt w:val="bullet"/>
      <w:lvlText w:val=""/>
      <w:lvlJc w:val="left"/>
      <w:pPr>
        <w:tabs>
          <w:tab w:val="num" w:pos="2160"/>
        </w:tabs>
        <w:ind w:left="2160" w:hanging="360"/>
      </w:pPr>
      <w:rPr>
        <w:rFonts w:ascii="Wingdings 2" w:hAnsi="Wingdings 2" w:hint="default"/>
      </w:rPr>
    </w:lvl>
    <w:lvl w:ilvl="3" w:tplc="3544CAE0" w:tentative="1">
      <w:start w:val="1"/>
      <w:numFmt w:val="bullet"/>
      <w:lvlText w:val=""/>
      <w:lvlJc w:val="left"/>
      <w:pPr>
        <w:tabs>
          <w:tab w:val="num" w:pos="2880"/>
        </w:tabs>
        <w:ind w:left="2880" w:hanging="360"/>
      </w:pPr>
      <w:rPr>
        <w:rFonts w:ascii="Wingdings 2" w:hAnsi="Wingdings 2" w:hint="default"/>
      </w:rPr>
    </w:lvl>
    <w:lvl w:ilvl="4" w:tplc="72B86A5A" w:tentative="1">
      <w:start w:val="1"/>
      <w:numFmt w:val="bullet"/>
      <w:lvlText w:val=""/>
      <w:lvlJc w:val="left"/>
      <w:pPr>
        <w:tabs>
          <w:tab w:val="num" w:pos="3600"/>
        </w:tabs>
        <w:ind w:left="3600" w:hanging="360"/>
      </w:pPr>
      <w:rPr>
        <w:rFonts w:ascii="Wingdings 2" w:hAnsi="Wingdings 2" w:hint="default"/>
      </w:rPr>
    </w:lvl>
    <w:lvl w:ilvl="5" w:tplc="5DDE64C0" w:tentative="1">
      <w:start w:val="1"/>
      <w:numFmt w:val="bullet"/>
      <w:lvlText w:val=""/>
      <w:lvlJc w:val="left"/>
      <w:pPr>
        <w:tabs>
          <w:tab w:val="num" w:pos="4320"/>
        </w:tabs>
        <w:ind w:left="4320" w:hanging="360"/>
      </w:pPr>
      <w:rPr>
        <w:rFonts w:ascii="Wingdings 2" w:hAnsi="Wingdings 2" w:hint="default"/>
      </w:rPr>
    </w:lvl>
    <w:lvl w:ilvl="6" w:tplc="71761886" w:tentative="1">
      <w:start w:val="1"/>
      <w:numFmt w:val="bullet"/>
      <w:lvlText w:val=""/>
      <w:lvlJc w:val="left"/>
      <w:pPr>
        <w:tabs>
          <w:tab w:val="num" w:pos="5040"/>
        </w:tabs>
        <w:ind w:left="5040" w:hanging="360"/>
      </w:pPr>
      <w:rPr>
        <w:rFonts w:ascii="Wingdings 2" w:hAnsi="Wingdings 2" w:hint="default"/>
      </w:rPr>
    </w:lvl>
    <w:lvl w:ilvl="7" w:tplc="209AF5F0" w:tentative="1">
      <w:start w:val="1"/>
      <w:numFmt w:val="bullet"/>
      <w:lvlText w:val=""/>
      <w:lvlJc w:val="left"/>
      <w:pPr>
        <w:tabs>
          <w:tab w:val="num" w:pos="5760"/>
        </w:tabs>
        <w:ind w:left="5760" w:hanging="360"/>
      </w:pPr>
      <w:rPr>
        <w:rFonts w:ascii="Wingdings 2" w:hAnsi="Wingdings 2" w:hint="default"/>
      </w:rPr>
    </w:lvl>
    <w:lvl w:ilvl="8" w:tplc="BBEA9316"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5"/>
  </w:num>
  <w:num w:numId="20">
    <w:abstractNumId w:val="8"/>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40"/>
  </w:num>
  <w:num w:numId="31">
    <w:abstractNumId w:val="29"/>
  </w:num>
  <w:num w:numId="32">
    <w:abstractNumId w:val="4"/>
  </w:num>
  <w:num w:numId="33">
    <w:abstractNumId w:val="27"/>
  </w:num>
  <w:num w:numId="34">
    <w:abstractNumId w:val="23"/>
  </w:num>
  <w:num w:numId="35">
    <w:abstractNumId w:val="15"/>
  </w:num>
  <w:num w:numId="36">
    <w:abstractNumId w:val="13"/>
  </w:num>
  <w:num w:numId="37">
    <w:abstractNumId w:val="10"/>
  </w:num>
  <w:num w:numId="38">
    <w:abstractNumId w:val="39"/>
  </w:num>
  <w:num w:numId="39">
    <w:abstractNumId w:val="18"/>
  </w:num>
  <w:num w:numId="40">
    <w:abstractNumId w:val="14"/>
  </w:num>
  <w:num w:numId="41">
    <w:abstractNumId w:val="24"/>
  </w:num>
  <w:num w:numId="42">
    <w:abstractNumId w:val="28"/>
  </w:num>
  <w:num w:numId="43">
    <w:abstractNumId w:val="16"/>
  </w:num>
  <w:num w:numId="44">
    <w:abstractNumId w:val="3"/>
  </w:num>
  <w:num w:numId="45">
    <w:abstractNumId w:val="33"/>
  </w:num>
  <w:num w:numId="46">
    <w:abstractNumId w:val="1"/>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6159"/>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182"/>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06D81"/>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35A"/>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40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152"/>
    <w:rsid w:val="009B1F0E"/>
    <w:rsid w:val="009B4262"/>
    <w:rsid w:val="009B436A"/>
    <w:rsid w:val="009B5627"/>
    <w:rsid w:val="009B6644"/>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1887"/>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E77"/>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171D"/>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1825087">
      <w:bodyDiv w:val="1"/>
      <w:marLeft w:val="0"/>
      <w:marRight w:val="0"/>
      <w:marTop w:val="0"/>
      <w:marBottom w:val="0"/>
      <w:divBdr>
        <w:top w:val="none" w:sz="0" w:space="0" w:color="auto"/>
        <w:left w:val="none" w:sz="0" w:space="0" w:color="auto"/>
        <w:bottom w:val="none" w:sz="0" w:space="0" w:color="auto"/>
        <w:right w:val="none" w:sz="0" w:space="0" w:color="auto"/>
      </w:divBdr>
      <w:divsChild>
        <w:div w:id="206112872">
          <w:marLeft w:val="0"/>
          <w:marRight w:val="0"/>
          <w:marTop w:val="0"/>
          <w:marBottom w:val="0"/>
          <w:divBdr>
            <w:top w:val="none" w:sz="0" w:space="0" w:color="auto"/>
            <w:left w:val="none" w:sz="0" w:space="0" w:color="auto"/>
            <w:bottom w:val="none" w:sz="0" w:space="0" w:color="auto"/>
            <w:right w:val="none" w:sz="0" w:space="0" w:color="auto"/>
          </w:divBdr>
          <w:divsChild>
            <w:div w:id="472479773">
              <w:marLeft w:val="0"/>
              <w:marRight w:val="0"/>
              <w:marTop w:val="0"/>
              <w:marBottom w:val="0"/>
              <w:divBdr>
                <w:top w:val="none" w:sz="0" w:space="0" w:color="auto"/>
                <w:left w:val="none" w:sz="0" w:space="0" w:color="auto"/>
                <w:bottom w:val="none" w:sz="0" w:space="0" w:color="auto"/>
                <w:right w:val="none" w:sz="0" w:space="0" w:color="auto"/>
              </w:divBdr>
              <w:divsChild>
                <w:div w:id="1345471840">
                  <w:marLeft w:val="0"/>
                  <w:marRight w:val="0"/>
                  <w:marTop w:val="0"/>
                  <w:marBottom w:val="0"/>
                  <w:divBdr>
                    <w:top w:val="none" w:sz="0" w:space="0" w:color="auto"/>
                    <w:left w:val="none" w:sz="0" w:space="0" w:color="auto"/>
                    <w:bottom w:val="none" w:sz="0" w:space="0" w:color="auto"/>
                    <w:right w:val="none" w:sz="0" w:space="0" w:color="auto"/>
                  </w:divBdr>
                  <w:divsChild>
                    <w:div w:id="126826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072314">
      <w:bodyDiv w:val="1"/>
      <w:marLeft w:val="0"/>
      <w:marRight w:val="0"/>
      <w:marTop w:val="0"/>
      <w:marBottom w:val="0"/>
      <w:divBdr>
        <w:top w:val="none" w:sz="0" w:space="0" w:color="auto"/>
        <w:left w:val="none" w:sz="0" w:space="0" w:color="auto"/>
        <w:bottom w:val="none" w:sz="0" w:space="0" w:color="auto"/>
        <w:right w:val="none" w:sz="0" w:space="0" w:color="auto"/>
      </w:divBdr>
      <w:divsChild>
        <w:div w:id="1182545737">
          <w:marLeft w:val="576"/>
          <w:marRight w:val="0"/>
          <w:marTop w:val="120"/>
          <w:marBottom w:val="0"/>
          <w:divBdr>
            <w:top w:val="none" w:sz="0" w:space="0" w:color="auto"/>
            <w:left w:val="none" w:sz="0" w:space="0" w:color="auto"/>
            <w:bottom w:val="none" w:sz="0" w:space="0" w:color="auto"/>
            <w:right w:val="none" w:sz="0" w:space="0" w:color="auto"/>
          </w:divBdr>
        </w:div>
        <w:div w:id="219052720">
          <w:marLeft w:val="576"/>
          <w:marRight w:val="0"/>
          <w:marTop w:val="120"/>
          <w:marBottom w:val="0"/>
          <w:divBdr>
            <w:top w:val="none" w:sz="0" w:space="0" w:color="auto"/>
            <w:left w:val="none" w:sz="0" w:space="0" w:color="auto"/>
            <w:bottom w:val="none" w:sz="0" w:space="0" w:color="auto"/>
            <w:right w:val="none" w:sz="0" w:space="0" w:color="auto"/>
          </w:divBdr>
        </w:div>
        <w:div w:id="1758818374">
          <w:marLeft w:val="576"/>
          <w:marRight w:val="0"/>
          <w:marTop w:val="120"/>
          <w:marBottom w:val="0"/>
          <w:divBdr>
            <w:top w:val="none" w:sz="0" w:space="0" w:color="auto"/>
            <w:left w:val="none" w:sz="0" w:space="0" w:color="auto"/>
            <w:bottom w:val="none" w:sz="0" w:space="0" w:color="auto"/>
            <w:right w:val="none" w:sz="0" w:space="0" w:color="auto"/>
          </w:divBdr>
        </w:div>
        <w:div w:id="1744377514">
          <w:marLeft w:val="576"/>
          <w:marRight w:val="0"/>
          <w:marTop w:val="120"/>
          <w:marBottom w:val="0"/>
          <w:divBdr>
            <w:top w:val="none" w:sz="0" w:space="0" w:color="auto"/>
            <w:left w:val="none" w:sz="0" w:space="0" w:color="auto"/>
            <w:bottom w:val="none" w:sz="0" w:space="0" w:color="auto"/>
            <w:right w:val="none" w:sz="0" w:space="0" w:color="auto"/>
          </w:divBdr>
        </w:div>
        <w:div w:id="236869953">
          <w:marLeft w:val="576"/>
          <w:marRight w:val="0"/>
          <w:marTop w:val="120"/>
          <w:marBottom w:val="0"/>
          <w:divBdr>
            <w:top w:val="none" w:sz="0" w:space="0" w:color="auto"/>
            <w:left w:val="none" w:sz="0" w:space="0" w:color="auto"/>
            <w:bottom w:val="none" w:sz="0" w:space="0" w:color="auto"/>
            <w:right w:val="none" w:sz="0" w:space="0" w:color="auto"/>
          </w:divBdr>
        </w:div>
      </w:divsChild>
    </w:div>
    <w:div w:id="960460547">
      <w:bodyDiv w:val="1"/>
      <w:marLeft w:val="0"/>
      <w:marRight w:val="0"/>
      <w:marTop w:val="0"/>
      <w:marBottom w:val="0"/>
      <w:divBdr>
        <w:top w:val="none" w:sz="0" w:space="0" w:color="auto"/>
        <w:left w:val="none" w:sz="0" w:space="0" w:color="auto"/>
        <w:bottom w:val="none" w:sz="0" w:space="0" w:color="auto"/>
        <w:right w:val="none" w:sz="0" w:space="0" w:color="auto"/>
      </w:divBdr>
      <w:divsChild>
        <w:div w:id="2006320486">
          <w:marLeft w:val="576"/>
          <w:marRight w:val="0"/>
          <w:marTop w:val="120"/>
          <w:marBottom w:val="0"/>
          <w:divBdr>
            <w:top w:val="none" w:sz="0" w:space="0" w:color="auto"/>
            <w:left w:val="none" w:sz="0" w:space="0" w:color="auto"/>
            <w:bottom w:val="none" w:sz="0" w:space="0" w:color="auto"/>
            <w:right w:val="none" w:sz="0" w:space="0" w:color="auto"/>
          </w:divBdr>
        </w:div>
        <w:div w:id="667369338">
          <w:marLeft w:val="576"/>
          <w:marRight w:val="0"/>
          <w:marTop w:val="120"/>
          <w:marBottom w:val="0"/>
          <w:divBdr>
            <w:top w:val="none" w:sz="0" w:space="0" w:color="auto"/>
            <w:left w:val="none" w:sz="0" w:space="0" w:color="auto"/>
            <w:bottom w:val="none" w:sz="0" w:space="0" w:color="auto"/>
            <w:right w:val="none" w:sz="0" w:space="0" w:color="auto"/>
          </w:divBdr>
        </w:div>
        <w:div w:id="986468828">
          <w:marLeft w:val="576"/>
          <w:marRight w:val="0"/>
          <w:marTop w:val="120"/>
          <w:marBottom w:val="0"/>
          <w:divBdr>
            <w:top w:val="none" w:sz="0" w:space="0" w:color="auto"/>
            <w:left w:val="none" w:sz="0" w:space="0" w:color="auto"/>
            <w:bottom w:val="none" w:sz="0" w:space="0" w:color="auto"/>
            <w:right w:val="none" w:sz="0" w:space="0" w:color="auto"/>
          </w:divBdr>
        </w:div>
        <w:div w:id="25417198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5905865">
      <w:bodyDiv w:val="1"/>
      <w:marLeft w:val="0"/>
      <w:marRight w:val="0"/>
      <w:marTop w:val="0"/>
      <w:marBottom w:val="0"/>
      <w:divBdr>
        <w:top w:val="none" w:sz="0" w:space="0" w:color="auto"/>
        <w:left w:val="none" w:sz="0" w:space="0" w:color="auto"/>
        <w:bottom w:val="none" w:sz="0" w:space="0" w:color="auto"/>
        <w:right w:val="none" w:sz="0" w:space="0" w:color="auto"/>
      </w:divBdr>
      <w:divsChild>
        <w:div w:id="1251542391">
          <w:marLeft w:val="576"/>
          <w:marRight w:val="0"/>
          <w:marTop w:val="120"/>
          <w:marBottom w:val="0"/>
          <w:divBdr>
            <w:top w:val="none" w:sz="0" w:space="0" w:color="auto"/>
            <w:left w:val="none" w:sz="0" w:space="0" w:color="auto"/>
            <w:bottom w:val="none" w:sz="0" w:space="0" w:color="auto"/>
            <w:right w:val="none" w:sz="0" w:space="0" w:color="auto"/>
          </w:divBdr>
        </w:div>
        <w:div w:id="771164870">
          <w:marLeft w:val="576"/>
          <w:marRight w:val="0"/>
          <w:marTop w:val="120"/>
          <w:marBottom w:val="0"/>
          <w:divBdr>
            <w:top w:val="none" w:sz="0" w:space="0" w:color="auto"/>
            <w:left w:val="none" w:sz="0" w:space="0" w:color="auto"/>
            <w:bottom w:val="none" w:sz="0" w:space="0" w:color="auto"/>
            <w:right w:val="none" w:sz="0" w:space="0" w:color="auto"/>
          </w:divBdr>
        </w:div>
        <w:div w:id="163593865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24088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1860069">
      <w:bodyDiv w:val="1"/>
      <w:marLeft w:val="0"/>
      <w:marRight w:val="0"/>
      <w:marTop w:val="0"/>
      <w:marBottom w:val="0"/>
      <w:divBdr>
        <w:top w:val="none" w:sz="0" w:space="0" w:color="auto"/>
        <w:left w:val="none" w:sz="0" w:space="0" w:color="auto"/>
        <w:bottom w:val="none" w:sz="0" w:space="0" w:color="auto"/>
        <w:right w:val="none" w:sz="0" w:space="0" w:color="auto"/>
      </w:divBdr>
      <w:divsChild>
        <w:div w:id="485561241">
          <w:marLeft w:val="576"/>
          <w:marRight w:val="0"/>
          <w:marTop w:val="120"/>
          <w:marBottom w:val="0"/>
          <w:divBdr>
            <w:top w:val="none" w:sz="0" w:space="0" w:color="auto"/>
            <w:left w:val="none" w:sz="0" w:space="0" w:color="auto"/>
            <w:bottom w:val="none" w:sz="0" w:space="0" w:color="auto"/>
            <w:right w:val="none" w:sz="0" w:space="0" w:color="auto"/>
          </w:divBdr>
        </w:div>
        <w:div w:id="1940985742">
          <w:marLeft w:val="576"/>
          <w:marRight w:val="0"/>
          <w:marTop w:val="120"/>
          <w:marBottom w:val="0"/>
          <w:divBdr>
            <w:top w:val="none" w:sz="0" w:space="0" w:color="auto"/>
            <w:left w:val="none" w:sz="0" w:space="0" w:color="auto"/>
            <w:bottom w:val="none" w:sz="0" w:space="0" w:color="auto"/>
            <w:right w:val="none" w:sz="0" w:space="0" w:color="auto"/>
          </w:divBdr>
        </w:div>
        <w:div w:id="106949532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5873606">
      <w:bodyDiv w:val="1"/>
      <w:marLeft w:val="0"/>
      <w:marRight w:val="0"/>
      <w:marTop w:val="0"/>
      <w:marBottom w:val="0"/>
      <w:divBdr>
        <w:top w:val="none" w:sz="0" w:space="0" w:color="auto"/>
        <w:left w:val="none" w:sz="0" w:space="0" w:color="auto"/>
        <w:bottom w:val="none" w:sz="0" w:space="0" w:color="auto"/>
        <w:right w:val="none" w:sz="0" w:space="0" w:color="auto"/>
      </w:divBdr>
      <w:divsChild>
        <w:div w:id="1188720409">
          <w:marLeft w:val="576"/>
          <w:marRight w:val="0"/>
          <w:marTop w:val="120"/>
          <w:marBottom w:val="0"/>
          <w:divBdr>
            <w:top w:val="none" w:sz="0" w:space="0" w:color="auto"/>
            <w:left w:val="none" w:sz="0" w:space="0" w:color="auto"/>
            <w:bottom w:val="none" w:sz="0" w:space="0" w:color="auto"/>
            <w:right w:val="none" w:sz="0" w:space="0" w:color="auto"/>
          </w:divBdr>
        </w:div>
        <w:div w:id="942687954">
          <w:marLeft w:val="576"/>
          <w:marRight w:val="0"/>
          <w:marTop w:val="120"/>
          <w:marBottom w:val="0"/>
          <w:divBdr>
            <w:top w:val="none" w:sz="0" w:space="0" w:color="auto"/>
            <w:left w:val="none" w:sz="0" w:space="0" w:color="auto"/>
            <w:bottom w:val="none" w:sz="0" w:space="0" w:color="auto"/>
            <w:right w:val="none" w:sz="0" w:space="0" w:color="auto"/>
          </w:divBdr>
        </w:div>
        <w:div w:id="184487126">
          <w:marLeft w:val="576"/>
          <w:marRight w:val="0"/>
          <w:marTop w:val="120"/>
          <w:marBottom w:val="0"/>
          <w:divBdr>
            <w:top w:val="none" w:sz="0" w:space="0" w:color="auto"/>
            <w:left w:val="none" w:sz="0" w:space="0" w:color="auto"/>
            <w:bottom w:val="none" w:sz="0" w:space="0" w:color="auto"/>
            <w:right w:val="none" w:sz="0" w:space="0" w:color="auto"/>
          </w:divBdr>
        </w:div>
        <w:div w:id="2099323723">
          <w:marLeft w:val="576"/>
          <w:marRight w:val="0"/>
          <w:marTop w:val="120"/>
          <w:marBottom w:val="0"/>
          <w:divBdr>
            <w:top w:val="none" w:sz="0" w:space="0" w:color="auto"/>
            <w:left w:val="none" w:sz="0" w:space="0" w:color="auto"/>
            <w:bottom w:val="none" w:sz="0" w:space="0" w:color="auto"/>
            <w:right w:val="none" w:sz="0" w:space="0" w:color="auto"/>
          </w:divBdr>
        </w:div>
        <w:div w:id="27198162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0774565">
      <w:bodyDiv w:val="1"/>
      <w:marLeft w:val="0"/>
      <w:marRight w:val="0"/>
      <w:marTop w:val="0"/>
      <w:marBottom w:val="0"/>
      <w:divBdr>
        <w:top w:val="none" w:sz="0" w:space="0" w:color="auto"/>
        <w:left w:val="none" w:sz="0" w:space="0" w:color="auto"/>
        <w:bottom w:val="none" w:sz="0" w:space="0" w:color="auto"/>
        <w:right w:val="none" w:sz="0" w:space="0" w:color="auto"/>
      </w:divBdr>
      <w:divsChild>
        <w:div w:id="775172915">
          <w:marLeft w:val="576"/>
          <w:marRight w:val="0"/>
          <w:marTop w:val="120"/>
          <w:marBottom w:val="0"/>
          <w:divBdr>
            <w:top w:val="none" w:sz="0" w:space="0" w:color="auto"/>
            <w:left w:val="none" w:sz="0" w:space="0" w:color="auto"/>
            <w:bottom w:val="none" w:sz="0" w:space="0" w:color="auto"/>
            <w:right w:val="none" w:sz="0" w:space="0" w:color="auto"/>
          </w:divBdr>
        </w:div>
        <w:div w:id="824473684">
          <w:marLeft w:val="576"/>
          <w:marRight w:val="0"/>
          <w:marTop w:val="120"/>
          <w:marBottom w:val="0"/>
          <w:divBdr>
            <w:top w:val="none" w:sz="0" w:space="0" w:color="auto"/>
            <w:left w:val="none" w:sz="0" w:space="0" w:color="auto"/>
            <w:bottom w:val="none" w:sz="0" w:space="0" w:color="auto"/>
            <w:right w:val="none" w:sz="0" w:space="0" w:color="auto"/>
          </w:divBdr>
        </w:div>
        <w:div w:id="1351031682">
          <w:marLeft w:val="576"/>
          <w:marRight w:val="0"/>
          <w:marTop w:val="120"/>
          <w:marBottom w:val="0"/>
          <w:divBdr>
            <w:top w:val="none" w:sz="0" w:space="0" w:color="auto"/>
            <w:left w:val="none" w:sz="0" w:space="0" w:color="auto"/>
            <w:bottom w:val="none" w:sz="0" w:space="0" w:color="auto"/>
            <w:right w:val="none" w:sz="0" w:space="0" w:color="auto"/>
          </w:divBdr>
        </w:div>
        <w:div w:id="1368599505">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2021-06-12T12:29:00Z</dcterms:modified>
</cp:coreProperties>
</file>