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16599" w:rsidRDefault="00316599" w:rsidP="00316599">
      <w:pPr>
        <w:spacing w:line="360" w:lineRule="auto"/>
        <w:jc w:val="center"/>
        <w:rPr>
          <w:rFonts w:ascii="Times New Roman" w:hAnsi="Times New Roman" w:cs="Times New Roman"/>
          <w:b/>
          <w:sz w:val="48"/>
          <w:szCs w:val="48"/>
        </w:rPr>
      </w:pPr>
      <w:r w:rsidRPr="00316599">
        <w:rPr>
          <w:rFonts w:ascii="Times New Roman" w:hAnsi="Times New Roman" w:cs="Times New Roman"/>
          <w:b/>
          <w:sz w:val="48"/>
          <w:szCs w:val="48"/>
        </w:rPr>
        <w:t>Indirect</w:t>
      </w:r>
      <w:r>
        <w:rPr>
          <w:rFonts w:ascii="Times New Roman" w:hAnsi="Times New Roman" w:cs="Times New Roman"/>
          <w:b/>
          <w:sz w:val="48"/>
          <w:szCs w:val="48"/>
        </w:rPr>
        <w:t xml:space="preserve"> </w:t>
      </w:r>
      <w:r w:rsidRPr="00316599">
        <w:rPr>
          <w:rFonts w:ascii="Times New Roman" w:hAnsi="Times New Roman" w:cs="Times New Roman"/>
          <w:b/>
          <w:sz w:val="48"/>
          <w:szCs w:val="48"/>
        </w:rPr>
        <w:t>Direct Learning Coverage Control for Wireless Sensor and Mobile Robot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6599" w:rsidRDefault="0031659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417D1" w:rsidRPr="00F417D1" w:rsidRDefault="00F417D1" w:rsidP="00F417D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417D1">
        <w:rPr>
          <w:rFonts w:ascii="Times New Roman" w:eastAsia="Times New Roman" w:hAnsi="Times New Roman" w:cs="Times New Roman"/>
          <w:color w:val="333333"/>
          <w:sz w:val="32"/>
          <w:szCs w:val="32"/>
          <w:lang w:val="en-IN" w:eastAsia="en-IN" w:bidi="ta-IN"/>
        </w:rPr>
        <w:t>This article proposes indirect/direct learning control schemes for wireless sensor and mobile robot networks to cover an environment according to the density function, which is the distribution of an important quantity within the environment. When stationary sensors cooperate with mobile robots, the density estimation can be enhanced by using nonstationary basis functions to relax the assumption of matching conditions in the previous approach. To improve the density function estimation, this study employs an expectation-maximization algorithm and log-likelihood, which maximizes the similarity between the proposed normalized density and normalized coverage function. Subsequently, the adaptive weighting algorithm is combined with the proposed indirect coverage control for tunable basis centers and the weighting of the basis functions. For direct coverage control, mobile robots are driven to cover the regions of higher importance while simultaneously estimating the density function utilizing a sensory model function. We prove that the Lloyd algorithm is a special case of the direct method when the density function and Voronoi partitions are available. The efficiency of the proposed methods is confirmed in numerical examples and semi</w:t>
      </w:r>
      <w:r>
        <w:rPr>
          <w:rFonts w:ascii="Times New Roman" w:eastAsia="Times New Roman" w:hAnsi="Times New Roman" w:cs="Times New Roman"/>
          <w:color w:val="333333"/>
          <w:sz w:val="32"/>
          <w:szCs w:val="32"/>
          <w:lang w:val="en-IN" w:eastAsia="en-IN" w:bidi="ta-IN"/>
        </w:rPr>
        <w:t xml:space="preserve"> </w:t>
      </w:r>
      <w:r w:rsidRPr="00F417D1">
        <w:rPr>
          <w:rFonts w:ascii="Times New Roman" w:eastAsia="Times New Roman" w:hAnsi="Times New Roman" w:cs="Times New Roman"/>
          <w:color w:val="333333"/>
          <w:sz w:val="32"/>
          <w:szCs w:val="32"/>
          <w:lang w:val="en-IN" w:eastAsia="en-IN" w:bidi="ta-IN"/>
        </w:rPr>
        <w:t>experiments.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46B14" w:rsidRDefault="00FC60C1" w:rsidP="00A46B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B14">
        <w:rPr>
          <w:rFonts w:ascii="Times New Roman" w:hAnsi="Times New Roman" w:cs="Times New Roman"/>
          <w:sz w:val="32"/>
          <w:szCs w:val="32"/>
          <w:lang w:val="en-IN"/>
        </w:rPr>
        <w:t>A signific</w:t>
      </w:r>
      <w:r w:rsidRPr="00A46B14">
        <w:rPr>
          <w:rFonts w:ascii="Times New Roman" w:hAnsi="Times New Roman" w:cs="Times New Roman"/>
          <w:sz w:val="32"/>
          <w:szCs w:val="32"/>
          <w:lang w:val="en-IN"/>
        </w:rPr>
        <w:t>ant parameter that has an effect on the final positions of the sensor nodes is the existence of points of interest (POI) which require k- coverage.</w:t>
      </w:r>
    </w:p>
    <w:p w:rsidR="00000000" w:rsidRPr="00A46B14" w:rsidRDefault="00FC60C1" w:rsidP="00A46B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B14">
        <w:rPr>
          <w:rFonts w:ascii="Times New Roman" w:hAnsi="Times New Roman" w:cs="Times New Roman"/>
          <w:sz w:val="32"/>
          <w:szCs w:val="32"/>
          <w:lang w:val="en-IN"/>
        </w:rPr>
        <w:t xml:space="preserve">The initial population on the chromosomes was created in a random way so that the </w:t>
      </w:r>
      <w:r w:rsidRPr="00A46B14">
        <w:rPr>
          <w:rFonts w:ascii="Times New Roman" w:hAnsi="Times New Roman" w:cs="Times New Roman"/>
          <w:sz w:val="32"/>
          <w:szCs w:val="32"/>
          <w:lang w:val="en-IN"/>
        </w:rPr>
        <w:t>bounds and the linear constrains were satisfied, provided that they existed.</w:t>
      </w:r>
    </w:p>
    <w:p w:rsidR="00000000" w:rsidRPr="00A46B14" w:rsidRDefault="00FC60C1" w:rsidP="00A46B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B14">
        <w:rPr>
          <w:rFonts w:ascii="Times New Roman" w:hAnsi="Times New Roman" w:cs="Times New Roman"/>
          <w:sz w:val="32"/>
          <w:szCs w:val="32"/>
          <w:lang w:val="en-IN"/>
        </w:rPr>
        <w:t xml:space="preserve">PSO proposes the existence of a group of particles, where each of them represents a potential solution to the problem. </w:t>
      </w:r>
    </w:p>
    <w:p w:rsidR="00000000" w:rsidRPr="00A46B14" w:rsidRDefault="00FC60C1" w:rsidP="00A46B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B14">
        <w:rPr>
          <w:rFonts w:ascii="Times New Roman" w:hAnsi="Times New Roman" w:cs="Times New Roman"/>
          <w:sz w:val="32"/>
          <w:szCs w:val="32"/>
          <w:lang w:val="en-IN"/>
        </w:rPr>
        <w:t>Grid based methods consider grid points in order to deter</w:t>
      </w:r>
      <w:r w:rsidRPr="00A46B14">
        <w:rPr>
          <w:rFonts w:ascii="Times New Roman" w:hAnsi="Times New Roman" w:cs="Times New Roman"/>
          <w:sz w:val="32"/>
          <w:szCs w:val="32"/>
          <w:lang w:val="en-IN"/>
        </w:rPr>
        <w:t>mine the location of sensor nodes and calculate the existent area coverage as the ratio of grid points covered to the total number of grid points.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46B14" w:rsidRDefault="00FC60C1" w:rsidP="00A46B14">
      <w:pPr>
        <w:numPr>
          <w:ilvl w:val="0"/>
          <w:numId w:val="45"/>
        </w:numPr>
        <w:spacing w:line="360" w:lineRule="auto"/>
        <w:jc w:val="both"/>
        <w:rPr>
          <w:rFonts w:ascii="Times New Roman" w:hAnsi="Times New Roman" w:cs="Times New Roman"/>
          <w:bCs/>
          <w:sz w:val="32"/>
          <w:szCs w:val="32"/>
          <w:lang w:val="en-IN"/>
        </w:rPr>
      </w:pPr>
      <w:r w:rsidRPr="00A46B14">
        <w:rPr>
          <w:rFonts w:ascii="Times New Roman" w:hAnsi="Times New Roman" w:cs="Times New Roman"/>
          <w:bCs/>
          <w:sz w:val="32"/>
          <w:szCs w:val="32"/>
          <w:lang w:val="en-IN"/>
        </w:rPr>
        <w:t>The coverage problem in wireless sensor networks (WSNs) can be generally defined as a measure of how effecti</w:t>
      </w:r>
      <w:r w:rsidRPr="00A46B14">
        <w:rPr>
          <w:rFonts w:ascii="Times New Roman" w:hAnsi="Times New Roman" w:cs="Times New Roman"/>
          <w:bCs/>
          <w:sz w:val="32"/>
          <w:szCs w:val="32"/>
          <w:lang w:val="en-IN"/>
        </w:rPr>
        <w:t xml:space="preserve">vely a network field is monitored by its sensor nodes. </w:t>
      </w:r>
    </w:p>
    <w:p w:rsidR="00000000" w:rsidRPr="00A46B14" w:rsidRDefault="00FC60C1" w:rsidP="00A46B14">
      <w:pPr>
        <w:numPr>
          <w:ilvl w:val="0"/>
          <w:numId w:val="45"/>
        </w:numPr>
        <w:spacing w:line="360" w:lineRule="auto"/>
        <w:jc w:val="both"/>
        <w:rPr>
          <w:rFonts w:ascii="Times New Roman" w:hAnsi="Times New Roman" w:cs="Times New Roman"/>
          <w:bCs/>
          <w:sz w:val="32"/>
          <w:szCs w:val="32"/>
          <w:lang w:val="en-IN"/>
        </w:rPr>
      </w:pPr>
      <w:r w:rsidRPr="00A46B14">
        <w:rPr>
          <w:rFonts w:ascii="Times New Roman" w:hAnsi="Times New Roman" w:cs="Times New Roman"/>
          <w:bCs/>
          <w:sz w:val="32"/>
          <w:szCs w:val="32"/>
          <w:lang w:val="en-IN"/>
        </w:rPr>
        <w:t>This problem has attracted a lot of interest over the years and as a result, many coverage protocols were proposed.</w:t>
      </w:r>
    </w:p>
    <w:p w:rsidR="00000000" w:rsidRPr="00A46B14" w:rsidRDefault="00FC60C1" w:rsidP="00A46B14">
      <w:pPr>
        <w:numPr>
          <w:ilvl w:val="0"/>
          <w:numId w:val="45"/>
        </w:numPr>
        <w:spacing w:line="360" w:lineRule="auto"/>
        <w:jc w:val="both"/>
        <w:rPr>
          <w:rFonts w:ascii="Times New Roman" w:hAnsi="Times New Roman" w:cs="Times New Roman"/>
          <w:bCs/>
          <w:sz w:val="32"/>
          <w:szCs w:val="32"/>
          <w:lang w:val="en-IN"/>
        </w:rPr>
      </w:pPr>
      <w:r w:rsidRPr="00A46B14">
        <w:rPr>
          <w:rFonts w:ascii="Times New Roman" w:hAnsi="Times New Roman" w:cs="Times New Roman"/>
          <w:bCs/>
          <w:sz w:val="32"/>
          <w:szCs w:val="32"/>
          <w:lang w:val="en-IN"/>
        </w:rPr>
        <w:lastRenderedPageBreak/>
        <w:t>The coverage problem is one of the fundamental problems in WSNs as it has a direct</w:t>
      </w:r>
      <w:r w:rsidRPr="00A46B14">
        <w:rPr>
          <w:rFonts w:ascii="Times New Roman" w:hAnsi="Times New Roman" w:cs="Times New Roman"/>
          <w:bCs/>
          <w:sz w:val="32"/>
          <w:szCs w:val="32"/>
          <w:lang w:val="en-IN"/>
        </w:rPr>
        <w:t xml:space="preserve"> impact on the sensors energy consumption and the network lifetime.</w:t>
      </w:r>
    </w:p>
    <w:p w:rsidR="00F94960" w:rsidRPr="00A46B14" w:rsidRDefault="00FC60C1" w:rsidP="00E53AA4">
      <w:pPr>
        <w:numPr>
          <w:ilvl w:val="0"/>
          <w:numId w:val="45"/>
        </w:numPr>
        <w:spacing w:line="360" w:lineRule="auto"/>
        <w:jc w:val="both"/>
        <w:rPr>
          <w:rFonts w:ascii="Times New Roman" w:hAnsi="Times New Roman" w:cs="Times New Roman"/>
          <w:bCs/>
          <w:sz w:val="32"/>
          <w:szCs w:val="32"/>
          <w:lang w:val="en-IN"/>
        </w:rPr>
      </w:pPr>
      <w:r w:rsidRPr="00A46B14">
        <w:rPr>
          <w:rFonts w:ascii="Times New Roman" w:hAnsi="Times New Roman" w:cs="Times New Roman"/>
          <w:bCs/>
          <w:sz w:val="32"/>
          <w:szCs w:val="32"/>
          <w:lang w:val="en-IN"/>
        </w:rPr>
        <w:t>However, to the best of our knowledge, none of the existing studies analyze, review and provide a clear description of all features that cover all factors as well as classify the coverage</w:t>
      </w:r>
      <w:r w:rsidRPr="00A46B14">
        <w:rPr>
          <w:rFonts w:ascii="Times New Roman" w:hAnsi="Times New Roman" w:cs="Times New Roman"/>
          <w:bCs/>
          <w:sz w:val="32"/>
          <w:szCs w:val="32"/>
          <w:lang w:val="en-IN"/>
        </w:rPr>
        <w:t xml:space="preserve"> problems in its entirety.</w:t>
      </w:r>
      <w:r w:rsidRPr="00A46B1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46B14" w:rsidRPr="00A46B14" w:rsidRDefault="00A46B14" w:rsidP="00A46B14">
      <w:pPr>
        <w:pStyle w:val="NormalWeb"/>
        <w:numPr>
          <w:ilvl w:val="0"/>
          <w:numId w:val="46"/>
        </w:numPr>
        <w:spacing w:before="0" w:beforeAutospacing="0" w:after="0" w:afterAutospacing="0" w:line="360" w:lineRule="auto"/>
        <w:ind w:left="284"/>
        <w:jc w:val="both"/>
        <w:rPr>
          <w:sz w:val="32"/>
          <w:szCs w:val="32"/>
        </w:rPr>
      </w:pPr>
      <w:r w:rsidRPr="00A46B14">
        <w:rPr>
          <w:sz w:val="32"/>
          <w:szCs w:val="32"/>
        </w:rPr>
        <w:t>The proposed algorithm combines the virtual force (VF) algorithm with particle swarm optimization, where VF uses both attractive and repulsive forces to determine virtual motion paths and the rate of movement for sensors.</w:t>
      </w:r>
    </w:p>
    <w:p w:rsidR="00A46B14" w:rsidRPr="00A46B14" w:rsidRDefault="00A46B14" w:rsidP="00A46B14">
      <w:pPr>
        <w:pStyle w:val="NormalWeb"/>
        <w:numPr>
          <w:ilvl w:val="0"/>
          <w:numId w:val="46"/>
        </w:numPr>
        <w:spacing w:before="0" w:beforeAutospacing="0" w:after="0" w:afterAutospacing="0" w:line="360" w:lineRule="auto"/>
        <w:ind w:left="284"/>
        <w:jc w:val="both"/>
        <w:rPr>
          <w:sz w:val="32"/>
          <w:szCs w:val="32"/>
        </w:rPr>
      </w:pPr>
      <w:r w:rsidRPr="00A46B14">
        <w:rPr>
          <w:sz w:val="32"/>
          <w:szCs w:val="32"/>
        </w:rPr>
        <w:t>The authors in proposed a novel algorithm in order to optimize the coverage in a WSN using the PSO algorithm along with Voronoi diagrams.</w:t>
      </w:r>
    </w:p>
    <w:p w:rsidR="00A46B14" w:rsidRPr="00A46B14" w:rsidRDefault="00A46B14" w:rsidP="00A46B14">
      <w:pPr>
        <w:pStyle w:val="NormalWeb"/>
        <w:numPr>
          <w:ilvl w:val="0"/>
          <w:numId w:val="46"/>
        </w:numPr>
        <w:spacing w:before="0" w:beforeAutospacing="0" w:after="0" w:afterAutospacing="0" w:line="360" w:lineRule="auto"/>
        <w:ind w:left="284"/>
        <w:jc w:val="both"/>
        <w:rPr>
          <w:sz w:val="32"/>
          <w:szCs w:val="32"/>
        </w:rPr>
      </w:pPr>
      <w:r w:rsidRPr="00A46B14">
        <w:rPr>
          <w:sz w:val="32"/>
          <w:szCs w:val="32"/>
        </w:rPr>
        <w:t>In, a novel bidding protocol, which is applied in an area where a mixture of static and mobile nodes has been deployed, is proposed.</w:t>
      </w:r>
    </w:p>
    <w:p w:rsidR="00A46B14" w:rsidRPr="00A46B14" w:rsidRDefault="00A46B14" w:rsidP="00A46B14">
      <w:pPr>
        <w:pStyle w:val="NormalWeb"/>
        <w:numPr>
          <w:ilvl w:val="0"/>
          <w:numId w:val="46"/>
        </w:numPr>
        <w:spacing w:before="0" w:beforeAutospacing="0" w:after="0" w:afterAutospacing="0" w:line="360" w:lineRule="auto"/>
        <w:ind w:left="284"/>
        <w:jc w:val="both"/>
        <w:rPr>
          <w:sz w:val="32"/>
          <w:szCs w:val="32"/>
        </w:rPr>
      </w:pPr>
      <w:r w:rsidRPr="00A46B14">
        <w:rPr>
          <w:sz w:val="32"/>
          <w:szCs w:val="32"/>
        </w:rPr>
        <w:t>A virtual force algorithm (VFA) is proposed in, as a sensor deployment methodology in order to improve the coverage area.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46B14" w:rsidRDefault="00FC60C1" w:rsidP="00A46B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6B14">
        <w:rPr>
          <w:rFonts w:ascii="Times New Roman" w:eastAsia="AdvGulliv-R" w:hAnsi="Times New Roman" w:cs="Times New Roman"/>
          <w:bCs/>
          <w:sz w:val="32"/>
          <w:szCs w:val="32"/>
          <w:lang w:val="en-IN"/>
        </w:rPr>
        <w:t>The sensors depl</w:t>
      </w:r>
      <w:r w:rsidRPr="00A46B14">
        <w:rPr>
          <w:rFonts w:ascii="Times New Roman" w:eastAsia="AdvGulliv-R" w:hAnsi="Times New Roman" w:cs="Times New Roman"/>
          <w:bCs/>
          <w:sz w:val="32"/>
          <w:szCs w:val="32"/>
          <w:lang w:val="en-IN"/>
        </w:rPr>
        <w:t>oyment model is an important design criterion for designing energy-efficient coverage protocols in WSNs.</w:t>
      </w:r>
    </w:p>
    <w:p w:rsidR="00000000" w:rsidRPr="00A46B14" w:rsidRDefault="00FC60C1" w:rsidP="00A46B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6B14">
        <w:rPr>
          <w:rFonts w:ascii="Times New Roman" w:eastAsia="AdvGulliv-R" w:hAnsi="Times New Roman" w:cs="Times New Roman"/>
          <w:bCs/>
          <w:sz w:val="32"/>
          <w:szCs w:val="32"/>
          <w:lang w:val="en-IN"/>
        </w:rPr>
        <w:lastRenderedPageBreak/>
        <w:t>Moreover, the performance of these protocols is limited by the challenges on determining an accurate radio model for the sensor nodes in the network.</w:t>
      </w:r>
    </w:p>
    <w:p w:rsidR="00000000" w:rsidRPr="00A46B14" w:rsidRDefault="00FC60C1" w:rsidP="00A46B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6B14">
        <w:rPr>
          <w:rFonts w:ascii="Times New Roman" w:eastAsia="AdvGulliv-R" w:hAnsi="Times New Roman" w:cs="Times New Roman"/>
          <w:bCs/>
          <w:sz w:val="32"/>
          <w:szCs w:val="32"/>
          <w:lang w:val="en-IN"/>
        </w:rPr>
        <w:t>In, the authors conducted empirical measurements of the packet delivery performance of various sensor platforms.</w:t>
      </w:r>
    </w:p>
    <w:p w:rsidR="00000000" w:rsidRPr="00A46B14" w:rsidRDefault="00FC60C1" w:rsidP="00A46B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6B14">
        <w:rPr>
          <w:rFonts w:ascii="Times New Roman" w:eastAsia="AdvGulliv-R" w:hAnsi="Times New Roman" w:cs="Times New Roman"/>
          <w:bCs/>
          <w:sz w:val="32"/>
          <w:szCs w:val="32"/>
          <w:lang w:val="en-IN"/>
        </w:rPr>
        <w:t>We found that the performance of these protocols is mainly limited by challenges related to determining a more realistic coverage model for t</w:t>
      </w:r>
      <w:r w:rsidRPr="00A46B14">
        <w:rPr>
          <w:rFonts w:ascii="Times New Roman" w:eastAsia="AdvGulliv-R" w:hAnsi="Times New Roman" w:cs="Times New Roman"/>
          <w:bCs/>
          <w:sz w:val="32"/>
          <w:szCs w:val="32"/>
          <w:lang w:val="en-IN"/>
        </w:rPr>
        <w:t>he sensor nodes in the networks.</w:t>
      </w:r>
    </w:p>
    <w:p w:rsidR="00000000" w:rsidRPr="00A46B14" w:rsidRDefault="00FC60C1" w:rsidP="00A46B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6B14">
        <w:rPr>
          <w:rFonts w:ascii="Times New Roman" w:eastAsia="AdvGulliv-R" w:hAnsi="Times New Roman" w:cs="Times New Roman"/>
          <w:bCs/>
          <w:sz w:val="32"/>
          <w:szCs w:val="32"/>
          <w:lang w:val="en-IN"/>
        </w:rPr>
        <w:t>We give a thorough discussion on the open issues associated with the design of realistic energy-efficient coverage protocols for WSNs.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Information Processing and Routing in Wireless Sensor Networks</w:t>
            </w:r>
          </w:p>
        </w:tc>
        <w:tc>
          <w:tcPr>
            <w:tcW w:w="3192" w:type="dxa"/>
          </w:tcPr>
          <w:p w:rsidR="000C407B" w:rsidRPr="00A46B14" w:rsidRDefault="00A46B14" w:rsidP="00A46B1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Y. Yu, V. K. Prasanna, and B. Krishnamachari,</w:t>
            </w:r>
          </w:p>
        </w:tc>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color w:val="333333"/>
                <w:sz w:val="28"/>
                <w:szCs w:val="28"/>
                <w:shd w:val="clear" w:color="auto" w:fill="FFFFFF"/>
              </w:rPr>
              <w:t>This book presents state-of-the-art cross-layer optimization techniques for energy-efficient information processing and routing in wireless sensor networks.</w:t>
            </w:r>
          </w:p>
        </w:tc>
      </w:tr>
      <w:tr w:rsidR="000C407B" w:rsidTr="000C407B">
        <w:trPr>
          <w:trHeight w:val="2942"/>
        </w:trPr>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lastRenderedPageBreak/>
              <w:t>Classical and swarm intelligence based routing protocols for wireless sensor networks: A survey and comparison</w:t>
            </w:r>
          </w:p>
        </w:tc>
        <w:tc>
          <w:tcPr>
            <w:tcW w:w="3192" w:type="dxa"/>
          </w:tcPr>
          <w:p w:rsidR="000C407B" w:rsidRPr="00A46B14" w:rsidRDefault="00A46B14" w:rsidP="00A46B1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 xml:space="preserve">A. M. Zungeru, L. M. Ang, and K. P. Seng, </w:t>
            </w:r>
          </w:p>
        </w:tc>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High efficient routing is an important issue for the design of wireless sensor network (WSN) protocols to meet the severe hardware and resource constraints.</w:t>
            </w:r>
          </w:p>
        </w:tc>
      </w:tr>
      <w:tr w:rsidR="000C407B" w:rsidTr="000C407B">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A survey on routing protocols for wireless sensor networks</w:t>
            </w:r>
          </w:p>
        </w:tc>
        <w:tc>
          <w:tcPr>
            <w:tcW w:w="3192" w:type="dxa"/>
          </w:tcPr>
          <w:p w:rsidR="000C407B" w:rsidRPr="00A46B14" w:rsidRDefault="00A46B14" w:rsidP="00A46B1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 xml:space="preserve">K. Akkaya and M. Younis, </w:t>
            </w:r>
          </w:p>
        </w:tc>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color w:val="333333"/>
                <w:sz w:val="28"/>
                <w:szCs w:val="28"/>
                <w:shd w:val="clear" w:color="auto" w:fill="FFFFFF"/>
              </w:rPr>
              <w:t>It is a wireless network which subsist a group of small sensor nodes which communicate through radio interface. </w:t>
            </w:r>
          </w:p>
        </w:tc>
      </w:tr>
      <w:tr w:rsidR="000C407B" w:rsidTr="000C407B">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A survey on coverage and connectivity issues in wireless sensor networks</w:t>
            </w:r>
          </w:p>
        </w:tc>
        <w:tc>
          <w:tcPr>
            <w:tcW w:w="3192" w:type="dxa"/>
          </w:tcPr>
          <w:p w:rsidR="000C407B" w:rsidRPr="00A46B14" w:rsidRDefault="00A46B14" w:rsidP="00A46B1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sz w:val="28"/>
                <w:szCs w:val="28"/>
              </w:rPr>
              <w:t xml:space="preserve">C. Zhu, C. Zheng, L. Shu, and G. Han, </w:t>
            </w:r>
          </w:p>
        </w:tc>
        <w:tc>
          <w:tcPr>
            <w:tcW w:w="3192" w:type="dxa"/>
          </w:tcPr>
          <w:p w:rsidR="000C407B" w:rsidRPr="00A46B14" w:rsidRDefault="00A46B14" w:rsidP="00E53AA4">
            <w:pPr>
              <w:tabs>
                <w:tab w:val="left" w:pos="720"/>
              </w:tabs>
              <w:spacing w:after="100" w:line="360" w:lineRule="auto"/>
              <w:jc w:val="both"/>
              <w:rPr>
                <w:rFonts w:ascii="Times New Roman" w:hAnsi="Times New Roman" w:cs="Times New Roman"/>
                <w:sz w:val="28"/>
                <w:szCs w:val="28"/>
              </w:rPr>
            </w:pPr>
            <w:r w:rsidRPr="00A46B14">
              <w:rPr>
                <w:rFonts w:ascii="Times New Roman" w:hAnsi="Times New Roman" w:cs="Times New Roman"/>
                <w:color w:val="2E2E2E"/>
                <w:sz w:val="28"/>
                <w:szCs w:val="28"/>
              </w:rPr>
              <w:t>Coverage and connectivity are two of the most fundamental issues in WSNs, which have a great impact on the performance of WSNs.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A30C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30C8" w:rsidP="00E53AA4">
      <w:pPr>
        <w:spacing w:after="0" w:line="360" w:lineRule="auto"/>
        <w:jc w:val="both"/>
        <w:rPr>
          <w:rFonts w:ascii="Times New Roman" w:hAnsi="Times New Roman" w:cs="Times New Roman"/>
        </w:rPr>
      </w:pPr>
      <w:r w:rsidRPr="009A30C8">
        <w:rPr>
          <w:rFonts w:ascii="Times New Roman" w:hAnsi="Times New Roman" w:cs="Times New Roman"/>
        </w:rPr>
        <w:drawing>
          <wp:inline distT="0" distB="0" distL="0" distR="0">
            <wp:extent cx="5943600" cy="41148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114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A30C8" w:rsidRDefault="009A30C8" w:rsidP="00E53AA4">
      <w:pPr>
        <w:spacing w:before="100" w:after="100" w:line="360" w:lineRule="auto"/>
        <w:jc w:val="both"/>
        <w:rPr>
          <w:rFonts w:ascii="Times New Roman" w:hAnsi="Times New Roman" w:cs="Times New Roman"/>
          <w:b/>
          <w:sz w:val="28"/>
          <w:szCs w:val="28"/>
        </w:rPr>
      </w:pPr>
    </w:p>
    <w:p w:rsidR="009A30C8" w:rsidRDefault="009A30C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737B0" w:rsidRPr="00F737B0" w:rsidRDefault="00F737B0" w:rsidP="00F737B0">
      <w:pPr>
        <w:pStyle w:val="BodyText"/>
        <w:rPr>
          <w:bCs/>
          <w:iCs/>
          <w:sz w:val="32"/>
          <w:szCs w:val="32"/>
          <w:lang w:val="en-IN"/>
        </w:rPr>
      </w:pPr>
      <w:r w:rsidRPr="00F737B0">
        <w:rPr>
          <w:b/>
          <w:iCs/>
          <w:sz w:val="28"/>
          <w:szCs w:val="28"/>
          <w:lang w:val="en-IN"/>
        </w:rPr>
        <w:t xml:space="preserve">     </w:t>
      </w:r>
      <w:r w:rsidRPr="00F737B0">
        <w:rPr>
          <w:bCs/>
          <w:iCs/>
          <w:sz w:val="32"/>
          <w:szCs w:val="32"/>
          <w:lang w:val="en-IN"/>
        </w:rPr>
        <w:t>Recently, many new solutions have been proposed to solve the coverage problems in WSNs. In this survey, we presented a thorough and up to date review of these coverage protocols. We found that the performance of these protocols is mainly limited by challenges related to determining a more realistic coverage model for the sensor nodes in the networks. More specifically, most of the proposed coverage protocols rest on less realistic assumptions such as location awareness and uniformity of the signal strengths within a sensing and/or a communication range. Furthermore, most of these protocols use an idealized energy consumption model. We believe that a discrete radio model should be used to achieve a more accurate and realistic calculation of the power consumption to enable a better link selection for transmission.</w:t>
      </w:r>
      <w:r w:rsidRPr="00F737B0">
        <w:rPr>
          <w:bCs/>
          <w:iCs/>
          <w:sz w:val="32"/>
          <w:szCs w:val="32"/>
        </w:rPr>
        <w:t xml:space="preserve"> </w:t>
      </w:r>
    </w:p>
    <w:p w:rsidR="001F1E5A" w:rsidRDefault="00F737B0" w:rsidP="00F737B0">
      <w:pPr>
        <w:pStyle w:val="BodyText"/>
        <w:tabs>
          <w:tab w:val="left" w:pos="3390"/>
        </w:tabs>
        <w:rPr>
          <w:b/>
          <w:iCs/>
          <w:sz w:val="28"/>
          <w:szCs w:val="28"/>
        </w:rPr>
      </w:pPr>
      <w:r>
        <w:rPr>
          <w:b/>
          <w:iCs/>
          <w:sz w:val="28"/>
          <w:szCs w:val="28"/>
        </w:rPr>
        <w:tab/>
      </w:r>
    </w:p>
    <w:p w:rsidR="003C0F6F" w:rsidRDefault="003C0F6F"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F737B0" w:rsidRDefault="00F737B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737B0" w:rsidRDefault="00FC60C1" w:rsidP="00F737B0">
      <w:pPr>
        <w:pStyle w:val="BodyText"/>
        <w:numPr>
          <w:ilvl w:val="0"/>
          <w:numId w:val="42"/>
        </w:numPr>
        <w:rPr>
          <w:sz w:val="32"/>
          <w:szCs w:val="32"/>
          <w:lang w:val="en-IN"/>
        </w:rPr>
      </w:pPr>
      <w:r w:rsidRPr="00F737B0">
        <w:rPr>
          <w:sz w:val="32"/>
          <w:szCs w:val="32"/>
          <w:lang w:val="en-IN"/>
        </w:rPr>
        <w:t xml:space="preserve">[1] S. H. Yang, “Introduction,” in Wireless Sensor Networks, Signals and Communication Technology, pp. 1–6, Springer London, 2014. </w:t>
      </w:r>
    </w:p>
    <w:p w:rsidR="00000000" w:rsidRPr="00F737B0" w:rsidRDefault="00FC60C1" w:rsidP="00F737B0">
      <w:pPr>
        <w:pStyle w:val="BodyText"/>
        <w:numPr>
          <w:ilvl w:val="0"/>
          <w:numId w:val="42"/>
        </w:numPr>
        <w:rPr>
          <w:sz w:val="32"/>
          <w:szCs w:val="32"/>
          <w:lang w:val="en-IN"/>
        </w:rPr>
      </w:pPr>
      <w:r w:rsidRPr="00F737B0">
        <w:rPr>
          <w:sz w:val="32"/>
          <w:szCs w:val="32"/>
          <w:lang w:val="en-IN"/>
        </w:rPr>
        <w:t xml:space="preserve">[2] Y. Yu, V. K. Prasanna, and B. Krishnamachari, Information Processing </w:t>
      </w:r>
      <w:r w:rsidRPr="00F737B0">
        <w:rPr>
          <w:sz w:val="32"/>
          <w:szCs w:val="32"/>
          <w:lang w:val="en-IN"/>
        </w:rPr>
        <w:t xml:space="preserve">and Routing in Wireless Sensor Networks. World Scientific Pub., 2006. </w:t>
      </w:r>
    </w:p>
    <w:p w:rsidR="00000000" w:rsidRPr="00F737B0" w:rsidRDefault="00FC60C1" w:rsidP="00F737B0">
      <w:pPr>
        <w:pStyle w:val="BodyText"/>
        <w:numPr>
          <w:ilvl w:val="0"/>
          <w:numId w:val="42"/>
        </w:numPr>
        <w:rPr>
          <w:sz w:val="32"/>
          <w:szCs w:val="32"/>
          <w:lang w:val="en-IN"/>
        </w:rPr>
      </w:pPr>
      <w:r w:rsidRPr="00F737B0">
        <w:rPr>
          <w:sz w:val="32"/>
          <w:szCs w:val="32"/>
          <w:lang w:val="en-IN"/>
        </w:rPr>
        <w:t>[3] A. M. Zungeru, L. M. Ang, and K. P. Seng, “Classical and swarm intelligence based routing protocols for wireless sensor networks: A survey and comparison,” Journal of Network and C</w:t>
      </w:r>
      <w:r w:rsidRPr="00F737B0">
        <w:rPr>
          <w:sz w:val="32"/>
          <w:szCs w:val="32"/>
          <w:lang w:val="en-IN"/>
        </w:rPr>
        <w:t xml:space="preserve">omputer Applications, vol. 35, no. 5, pp. 1508–1536, 2012. </w:t>
      </w:r>
    </w:p>
    <w:p w:rsidR="00000000" w:rsidRPr="00F737B0" w:rsidRDefault="00FC60C1" w:rsidP="00F737B0">
      <w:pPr>
        <w:pStyle w:val="BodyText"/>
        <w:numPr>
          <w:ilvl w:val="0"/>
          <w:numId w:val="42"/>
        </w:numPr>
        <w:rPr>
          <w:sz w:val="32"/>
          <w:szCs w:val="32"/>
          <w:lang w:val="en-IN"/>
        </w:rPr>
      </w:pPr>
      <w:r w:rsidRPr="00F737B0">
        <w:rPr>
          <w:sz w:val="32"/>
          <w:szCs w:val="32"/>
          <w:lang w:val="en-IN"/>
        </w:rPr>
        <w:t xml:space="preserve">[4] K. Akkaya and M. Younis, “A survey on routing protocols for wireless sensor networks,” Ad Hoc Networks, vol. 3, no. 3, pp. 325–349, 2005. </w:t>
      </w:r>
    </w:p>
    <w:p w:rsidR="00000000" w:rsidRPr="00F737B0" w:rsidRDefault="00FC60C1" w:rsidP="00F737B0">
      <w:pPr>
        <w:pStyle w:val="BodyText"/>
        <w:numPr>
          <w:ilvl w:val="0"/>
          <w:numId w:val="42"/>
        </w:numPr>
        <w:rPr>
          <w:sz w:val="32"/>
          <w:szCs w:val="32"/>
          <w:lang w:val="en-IN"/>
        </w:rPr>
      </w:pPr>
      <w:r w:rsidRPr="00F737B0">
        <w:rPr>
          <w:sz w:val="32"/>
          <w:szCs w:val="32"/>
          <w:lang w:val="en-IN"/>
        </w:rPr>
        <w:t>[5] B. Wang, “Coverage problems in sensor networks:</w:t>
      </w:r>
      <w:r w:rsidRPr="00F737B0">
        <w:rPr>
          <w:sz w:val="32"/>
          <w:szCs w:val="32"/>
          <w:lang w:val="en-IN"/>
        </w:rPr>
        <w:t xml:space="preserve"> A survey,” ACM Comput. Surv., vol. 43, pp. 32:1–32:53, Oct. 2011.</w:t>
      </w:r>
      <w:r w:rsidRPr="00F737B0">
        <w:rPr>
          <w:sz w:val="32"/>
          <w:szCs w:val="32"/>
        </w:rPr>
        <w:t xml:space="preserve"> </w:t>
      </w:r>
    </w:p>
    <w:p w:rsidR="00000000" w:rsidRPr="00F737B0" w:rsidRDefault="00FC60C1" w:rsidP="00F737B0">
      <w:pPr>
        <w:pStyle w:val="BodyText"/>
        <w:numPr>
          <w:ilvl w:val="0"/>
          <w:numId w:val="42"/>
        </w:numPr>
        <w:rPr>
          <w:sz w:val="32"/>
          <w:szCs w:val="32"/>
          <w:lang w:val="en-IN"/>
        </w:rPr>
      </w:pPr>
      <w:r w:rsidRPr="00F737B0">
        <w:rPr>
          <w:sz w:val="32"/>
          <w:szCs w:val="32"/>
          <w:lang w:val="en-IN"/>
        </w:rPr>
        <w:t xml:space="preserve">[6] A. More and V. Raisinghani, “A survey on energy efficient coverage protocols in wireless sensor networks,” Journal of King Saud University - Computer and Information Sciences, pp. –, </w:t>
      </w:r>
      <w:r w:rsidRPr="00F737B0">
        <w:rPr>
          <w:sz w:val="32"/>
          <w:szCs w:val="32"/>
          <w:lang w:val="en-IN"/>
        </w:rPr>
        <w:t xml:space="preserve">2016. </w:t>
      </w:r>
    </w:p>
    <w:p w:rsidR="00000000" w:rsidRPr="00F737B0" w:rsidRDefault="00FC60C1" w:rsidP="00F737B0">
      <w:pPr>
        <w:pStyle w:val="BodyText"/>
        <w:numPr>
          <w:ilvl w:val="0"/>
          <w:numId w:val="42"/>
        </w:numPr>
        <w:rPr>
          <w:sz w:val="32"/>
          <w:szCs w:val="32"/>
          <w:lang w:val="en-IN"/>
        </w:rPr>
      </w:pPr>
      <w:r w:rsidRPr="00F737B0">
        <w:rPr>
          <w:sz w:val="32"/>
          <w:szCs w:val="32"/>
          <w:lang w:val="en-IN"/>
        </w:rPr>
        <w:t xml:space="preserve">[7] C. Zhu, C. Zheng, L. Shu, and G. Han, “A survey on coverage and connectivity issues in wireless sensor networks,” Journal of </w:t>
      </w:r>
      <w:r w:rsidRPr="00F737B0">
        <w:rPr>
          <w:sz w:val="32"/>
          <w:szCs w:val="32"/>
          <w:lang w:val="en-IN"/>
        </w:rPr>
        <w:lastRenderedPageBreak/>
        <w:t xml:space="preserve">Network and Computer Applications, vol. 35, no. 2, pp. 619 – 632, 2012. Simulation and Testbeds. </w:t>
      </w:r>
    </w:p>
    <w:p w:rsidR="00000000" w:rsidRPr="00F737B0" w:rsidRDefault="00FC60C1" w:rsidP="00F737B0">
      <w:pPr>
        <w:pStyle w:val="BodyText"/>
        <w:numPr>
          <w:ilvl w:val="0"/>
          <w:numId w:val="42"/>
        </w:numPr>
        <w:rPr>
          <w:sz w:val="32"/>
          <w:szCs w:val="32"/>
          <w:lang w:val="en-IN"/>
        </w:rPr>
      </w:pPr>
      <w:r w:rsidRPr="00F737B0">
        <w:rPr>
          <w:sz w:val="32"/>
          <w:szCs w:val="32"/>
          <w:lang w:val="en-IN"/>
        </w:rPr>
        <w:t>[8] F. Wu, Y. Gui, Z</w:t>
      </w:r>
      <w:r w:rsidRPr="00F737B0">
        <w:rPr>
          <w:sz w:val="32"/>
          <w:szCs w:val="32"/>
          <w:lang w:val="en-IN"/>
        </w:rPr>
        <w:t xml:space="preserve">. Wang, X. Gao, and G. Chen, “A survey on barrier coverage with sensors,” Frontiers of Computer Science, vol. 10, no. 6, pp. 968–984, 2016. </w:t>
      </w:r>
    </w:p>
    <w:p w:rsidR="00000000" w:rsidRPr="00F737B0" w:rsidRDefault="00FC60C1" w:rsidP="00F737B0">
      <w:pPr>
        <w:pStyle w:val="BodyText"/>
        <w:numPr>
          <w:ilvl w:val="0"/>
          <w:numId w:val="42"/>
        </w:numPr>
        <w:rPr>
          <w:sz w:val="32"/>
          <w:szCs w:val="32"/>
          <w:lang w:val="en-IN"/>
        </w:rPr>
      </w:pPr>
      <w:r w:rsidRPr="00F737B0">
        <w:rPr>
          <w:sz w:val="32"/>
          <w:szCs w:val="32"/>
          <w:lang w:val="en-IN"/>
        </w:rPr>
        <w:t>[9] D. Tao and T. Y. Wu, “A survey on barrier coverage problem in directional sensor networks,” IEEE Sensors Journ</w:t>
      </w:r>
      <w:r w:rsidRPr="00F737B0">
        <w:rPr>
          <w:sz w:val="32"/>
          <w:szCs w:val="32"/>
          <w:lang w:val="en-IN"/>
        </w:rPr>
        <w:t xml:space="preserve">al, vol. 15, pp. 876–885, Feb 2015. </w:t>
      </w:r>
    </w:p>
    <w:p w:rsidR="00000000" w:rsidRPr="00F737B0" w:rsidRDefault="00FC60C1" w:rsidP="00F737B0">
      <w:pPr>
        <w:pStyle w:val="BodyText"/>
        <w:numPr>
          <w:ilvl w:val="0"/>
          <w:numId w:val="42"/>
        </w:numPr>
        <w:rPr>
          <w:sz w:val="32"/>
          <w:szCs w:val="32"/>
          <w:lang w:val="en-IN"/>
        </w:rPr>
      </w:pPr>
      <w:r w:rsidRPr="00F737B0">
        <w:rPr>
          <w:sz w:val="32"/>
          <w:szCs w:val="32"/>
          <w:lang w:val="en-IN"/>
        </w:rPr>
        <w:t xml:space="preserve">[10] M. Li, Z. Li, and A. V. Vasilakos, “A survey on topology control in wireless sensor networks: Taxonomy, comparative study, and open issues,” Proceedings of the IEEE, vol. 101, pp. 2538–2557, Dec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0C1" w:rsidRDefault="00FC60C1" w:rsidP="003654DF">
      <w:pPr>
        <w:spacing w:after="0" w:line="240" w:lineRule="auto"/>
      </w:pPr>
      <w:r>
        <w:separator/>
      </w:r>
    </w:p>
  </w:endnote>
  <w:endnote w:type="continuationSeparator" w:id="1">
    <w:p w:rsidR="00FC60C1" w:rsidRDefault="00FC60C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0C1" w:rsidRDefault="00FC60C1" w:rsidP="003654DF">
      <w:pPr>
        <w:spacing w:after="0" w:line="240" w:lineRule="auto"/>
      </w:pPr>
      <w:r>
        <w:separator/>
      </w:r>
    </w:p>
  </w:footnote>
  <w:footnote w:type="continuationSeparator" w:id="1">
    <w:p w:rsidR="00FC60C1" w:rsidRDefault="00FC60C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40293">
        <w:pPr>
          <w:pStyle w:val="Header"/>
          <w:jc w:val="right"/>
        </w:pPr>
        <w:fldSimple w:instr=" PAGE   \* MERGEFORMAT ">
          <w:r w:rsidR="009A30C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9E70E4"/>
    <w:multiLevelType w:val="hybridMultilevel"/>
    <w:tmpl w:val="3AB6ACB8"/>
    <w:lvl w:ilvl="0" w:tplc="9CAC106E">
      <w:start w:val="1"/>
      <w:numFmt w:val="bullet"/>
      <w:lvlText w:val=""/>
      <w:lvlJc w:val="left"/>
      <w:pPr>
        <w:tabs>
          <w:tab w:val="num" w:pos="720"/>
        </w:tabs>
        <w:ind w:left="720" w:hanging="360"/>
      </w:pPr>
      <w:rPr>
        <w:rFonts w:ascii="Wingdings 2" w:hAnsi="Wingdings 2" w:hint="default"/>
      </w:rPr>
    </w:lvl>
    <w:lvl w:ilvl="1" w:tplc="B7CA546A" w:tentative="1">
      <w:start w:val="1"/>
      <w:numFmt w:val="bullet"/>
      <w:lvlText w:val=""/>
      <w:lvlJc w:val="left"/>
      <w:pPr>
        <w:tabs>
          <w:tab w:val="num" w:pos="1440"/>
        </w:tabs>
        <w:ind w:left="1440" w:hanging="360"/>
      </w:pPr>
      <w:rPr>
        <w:rFonts w:ascii="Wingdings 2" w:hAnsi="Wingdings 2" w:hint="default"/>
      </w:rPr>
    </w:lvl>
    <w:lvl w:ilvl="2" w:tplc="F90CE238" w:tentative="1">
      <w:start w:val="1"/>
      <w:numFmt w:val="bullet"/>
      <w:lvlText w:val=""/>
      <w:lvlJc w:val="left"/>
      <w:pPr>
        <w:tabs>
          <w:tab w:val="num" w:pos="2160"/>
        </w:tabs>
        <w:ind w:left="2160" w:hanging="360"/>
      </w:pPr>
      <w:rPr>
        <w:rFonts w:ascii="Wingdings 2" w:hAnsi="Wingdings 2" w:hint="default"/>
      </w:rPr>
    </w:lvl>
    <w:lvl w:ilvl="3" w:tplc="1CC06482" w:tentative="1">
      <w:start w:val="1"/>
      <w:numFmt w:val="bullet"/>
      <w:lvlText w:val=""/>
      <w:lvlJc w:val="left"/>
      <w:pPr>
        <w:tabs>
          <w:tab w:val="num" w:pos="2880"/>
        </w:tabs>
        <w:ind w:left="2880" w:hanging="360"/>
      </w:pPr>
      <w:rPr>
        <w:rFonts w:ascii="Wingdings 2" w:hAnsi="Wingdings 2" w:hint="default"/>
      </w:rPr>
    </w:lvl>
    <w:lvl w:ilvl="4" w:tplc="6414DE08" w:tentative="1">
      <w:start w:val="1"/>
      <w:numFmt w:val="bullet"/>
      <w:lvlText w:val=""/>
      <w:lvlJc w:val="left"/>
      <w:pPr>
        <w:tabs>
          <w:tab w:val="num" w:pos="3600"/>
        </w:tabs>
        <w:ind w:left="3600" w:hanging="360"/>
      </w:pPr>
      <w:rPr>
        <w:rFonts w:ascii="Wingdings 2" w:hAnsi="Wingdings 2" w:hint="default"/>
      </w:rPr>
    </w:lvl>
    <w:lvl w:ilvl="5" w:tplc="9258C064" w:tentative="1">
      <w:start w:val="1"/>
      <w:numFmt w:val="bullet"/>
      <w:lvlText w:val=""/>
      <w:lvlJc w:val="left"/>
      <w:pPr>
        <w:tabs>
          <w:tab w:val="num" w:pos="4320"/>
        </w:tabs>
        <w:ind w:left="4320" w:hanging="360"/>
      </w:pPr>
      <w:rPr>
        <w:rFonts w:ascii="Wingdings 2" w:hAnsi="Wingdings 2" w:hint="default"/>
      </w:rPr>
    </w:lvl>
    <w:lvl w:ilvl="6" w:tplc="76B467F8" w:tentative="1">
      <w:start w:val="1"/>
      <w:numFmt w:val="bullet"/>
      <w:lvlText w:val=""/>
      <w:lvlJc w:val="left"/>
      <w:pPr>
        <w:tabs>
          <w:tab w:val="num" w:pos="5040"/>
        </w:tabs>
        <w:ind w:left="5040" w:hanging="360"/>
      </w:pPr>
      <w:rPr>
        <w:rFonts w:ascii="Wingdings 2" w:hAnsi="Wingdings 2" w:hint="default"/>
      </w:rPr>
    </w:lvl>
    <w:lvl w:ilvl="7" w:tplc="0E6229B4" w:tentative="1">
      <w:start w:val="1"/>
      <w:numFmt w:val="bullet"/>
      <w:lvlText w:val=""/>
      <w:lvlJc w:val="left"/>
      <w:pPr>
        <w:tabs>
          <w:tab w:val="num" w:pos="5760"/>
        </w:tabs>
        <w:ind w:left="5760" w:hanging="360"/>
      </w:pPr>
      <w:rPr>
        <w:rFonts w:ascii="Wingdings 2" w:hAnsi="Wingdings 2" w:hint="default"/>
      </w:rPr>
    </w:lvl>
    <w:lvl w:ilvl="8" w:tplc="590690CA"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D5297F"/>
    <w:multiLevelType w:val="hybridMultilevel"/>
    <w:tmpl w:val="4A9CBF7A"/>
    <w:lvl w:ilvl="0" w:tplc="20F6D422">
      <w:start w:val="1"/>
      <w:numFmt w:val="bullet"/>
      <w:lvlText w:val=""/>
      <w:lvlJc w:val="left"/>
      <w:pPr>
        <w:tabs>
          <w:tab w:val="num" w:pos="720"/>
        </w:tabs>
        <w:ind w:left="720" w:hanging="360"/>
      </w:pPr>
      <w:rPr>
        <w:rFonts w:ascii="Wingdings 2" w:hAnsi="Wingdings 2" w:hint="default"/>
      </w:rPr>
    </w:lvl>
    <w:lvl w:ilvl="1" w:tplc="C43A6184" w:tentative="1">
      <w:start w:val="1"/>
      <w:numFmt w:val="bullet"/>
      <w:lvlText w:val=""/>
      <w:lvlJc w:val="left"/>
      <w:pPr>
        <w:tabs>
          <w:tab w:val="num" w:pos="1440"/>
        </w:tabs>
        <w:ind w:left="1440" w:hanging="360"/>
      </w:pPr>
      <w:rPr>
        <w:rFonts w:ascii="Wingdings 2" w:hAnsi="Wingdings 2" w:hint="default"/>
      </w:rPr>
    </w:lvl>
    <w:lvl w:ilvl="2" w:tplc="99D85908" w:tentative="1">
      <w:start w:val="1"/>
      <w:numFmt w:val="bullet"/>
      <w:lvlText w:val=""/>
      <w:lvlJc w:val="left"/>
      <w:pPr>
        <w:tabs>
          <w:tab w:val="num" w:pos="2160"/>
        </w:tabs>
        <w:ind w:left="2160" w:hanging="360"/>
      </w:pPr>
      <w:rPr>
        <w:rFonts w:ascii="Wingdings 2" w:hAnsi="Wingdings 2" w:hint="default"/>
      </w:rPr>
    </w:lvl>
    <w:lvl w:ilvl="3" w:tplc="F15295F8" w:tentative="1">
      <w:start w:val="1"/>
      <w:numFmt w:val="bullet"/>
      <w:lvlText w:val=""/>
      <w:lvlJc w:val="left"/>
      <w:pPr>
        <w:tabs>
          <w:tab w:val="num" w:pos="2880"/>
        </w:tabs>
        <w:ind w:left="2880" w:hanging="360"/>
      </w:pPr>
      <w:rPr>
        <w:rFonts w:ascii="Wingdings 2" w:hAnsi="Wingdings 2" w:hint="default"/>
      </w:rPr>
    </w:lvl>
    <w:lvl w:ilvl="4" w:tplc="F966482E" w:tentative="1">
      <w:start w:val="1"/>
      <w:numFmt w:val="bullet"/>
      <w:lvlText w:val=""/>
      <w:lvlJc w:val="left"/>
      <w:pPr>
        <w:tabs>
          <w:tab w:val="num" w:pos="3600"/>
        </w:tabs>
        <w:ind w:left="3600" w:hanging="360"/>
      </w:pPr>
      <w:rPr>
        <w:rFonts w:ascii="Wingdings 2" w:hAnsi="Wingdings 2" w:hint="default"/>
      </w:rPr>
    </w:lvl>
    <w:lvl w:ilvl="5" w:tplc="6DACF13A" w:tentative="1">
      <w:start w:val="1"/>
      <w:numFmt w:val="bullet"/>
      <w:lvlText w:val=""/>
      <w:lvlJc w:val="left"/>
      <w:pPr>
        <w:tabs>
          <w:tab w:val="num" w:pos="4320"/>
        </w:tabs>
        <w:ind w:left="4320" w:hanging="360"/>
      </w:pPr>
      <w:rPr>
        <w:rFonts w:ascii="Wingdings 2" w:hAnsi="Wingdings 2" w:hint="default"/>
      </w:rPr>
    </w:lvl>
    <w:lvl w:ilvl="6" w:tplc="D35E7376" w:tentative="1">
      <w:start w:val="1"/>
      <w:numFmt w:val="bullet"/>
      <w:lvlText w:val=""/>
      <w:lvlJc w:val="left"/>
      <w:pPr>
        <w:tabs>
          <w:tab w:val="num" w:pos="5040"/>
        </w:tabs>
        <w:ind w:left="5040" w:hanging="360"/>
      </w:pPr>
      <w:rPr>
        <w:rFonts w:ascii="Wingdings 2" w:hAnsi="Wingdings 2" w:hint="default"/>
      </w:rPr>
    </w:lvl>
    <w:lvl w:ilvl="7" w:tplc="E3A8644A" w:tentative="1">
      <w:start w:val="1"/>
      <w:numFmt w:val="bullet"/>
      <w:lvlText w:val=""/>
      <w:lvlJc w:val="left"/>
      <w:pPr>
        <w:tabs>
          <w:tab w:val="num" w:pos="5760"/>
        </w:tabs>
        <w:ind w:left="5760" w:hanging="360"/>
      </w:pPr>
      <w:rPr>
        <w:rFonts w:ascii="Wingdings 2" w:hAnsi="Wingdings 2" w:hint="default"/>
      </w:rPr>
    </w:lvl>
    <w:lvl w:ilvl="8" w:tplc="EC90191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D058B4"/>
    <w:multiLevelType w:val="hybridMultilevel"/>
    <w:tmpl w:val="8C4493AA"/>
    <w:lvl w:ilvl="0" w:tplc="85A21FFE">
      <w:start w:val="1"/>
      <w:numFmt w:val="bullet"/>
      <w:lvlText w:val=""/>
      <w:lvlJc w:val="left"/>
      <w:pPr>
        <w:tabs>
          <w:tab w:val="num" w:pos="720"/>
        </w:tabs>
        <w:ind w:left="720" w:hanging="360"/>
      </w:pPr>
      <w:rPr>
        <w:rFonts w:ascii="Wingdings 2" w:hAnsi="Wingdings 2" w:hint="default"/>
      </w:rPr>
    </w:lvl>
    <w:lvl w:ilvl="1" w:tplc="B018FD56" w:tentative="1">
      <w:start w:val="1"/>
      <w:numFmt w:val="bullet"/>
      <w:lvlText w:val=""/>
      <w:lvlJc w:val="left"/>
      <w:pPr>
        <w:tabs>
          <w:tab w:val="num" w:pos="1440"/>
        </w:tabs>
        <w:ind w:left="1440" w:hanging="360"/>
      </w:pPr>
      <w:rPr>
        <w:rFonts w:ascii="Wingdings 2" w:hAnsi="Wingdings 2" w:hint="default"/>
      </w:rPr>
    </w:lvl>
    <w:lvl w:ilvl="2" w:tplc="79262B98" w:tentative="1">
      <w:start w:val="1"/>
      <w:numFmt w:val="bullet"/>
      <w:lvlText w:val=""/>
      <w:lvlJc w:val="left"/>
      <w:pPr>
        <w:tabs>
          <w:tab w:val="num" w:pos="2160"/>
        </w:tabs>
        <w:ind w:left="2160" w:hanging="360"/>
      </w:pPr>
      <w:rPr>
        <w:rFonts w:ascii="Wingdings 2" w:hAnsi="Wingdings 2" w:hint="default"/>
      </w:rPr>
    </w:lvl>
    <w:lvl w:ilvl="3" w:tplc="D66EC2F8" w:tentative="1">
      <w:start w:val="1"/>
      <w:numFmt w:val="bullet"/>
      <w:lvlText w:val=""/>
      <w:lvlJc w:val="left"/>
      <w:pPr>
        <w:tabs>
          <w:tab w:val="num" w:pos="2880"/>
        </w:tabs>
        <w:ind w:left="2880" w:hanging="360"/>
      </w:pPr>
      <w:rPr>
        <w:rFonts w:ascii="Wingdings 2" w:hAnsi="Wingdings 2" w:hint="default"/>
      </w:rPr>
    </w:lvl>
    <w:lvl w:ilvl="4" w:tplc="471A187C" w:tentative="1">
      <w:start w:val="1"/>
      <w:numFmt w:val="bullet"/>
      <w:lvlText w:val=""/>
      <w:lvlJc w:val="left"/>
      <w:pPr>
        <w:tabs>
          <w:tab w:val="num" w:pos="3600"/>
        </w:tabs>
        <w:ind w:left="3600" w:hanging="360"/>
      </w:pPr>
      <w:rPr>
        <w:rFonts w:ascii="Wingdings 2" w:hAnsi="Wingdings 2" w:hint="default"/>
      </w:rPr>
    </w:lvl>
    <w:lvl w:ilvl="5" w:tplc="9F20282E" w:tentative="1">
      <w:start w:val="1"/>
      <w:numFmt w:val="bullet"/>
      <w:lvlText w:val=""/>
      <w:lvlJc w:val="left"/>
      <w:pPr>
        <w:tabs>
          <w:tab w:val="num" w:pos="4320"/>
        </w:tabs>
        <w:ind w:left="4320" w:hanging="360"/>
      </w:pPr>
      <w:rPr>
        <w:rFonts w:ascii="Wingdings 2" w:hAnsi="Wingdings 2" w:hint="default"/>
      </w:rPr>
    </w:lvl>
    <w:lvl w:ilvl="6" w:tplc="CFCA12A6" w:tentative="1">
      <w:start w:val="1"/>
      <w:numFmt w:val="bullet"/>
      <w:lvlText w:val=""/>
      <w:lvlJc w:val="left"/>
      <w:pPr>
        <w:tabs>
          <w:tab w:val="num" w:pos="5040"/>
        </w:tabs>
        <w:ind w:left="5040" w:hanging="360"/>
      </w:pPr>
      <w:rPr>
        <w:rFonts w:ascii="Wingdings 2" w:hAnsi="Wingdings 2" w:hint="default"/>
      </w:rPr>
    </w:lvl>
    <w:lvl w:ilvl="7" w:tplc="CAF22C2E" w:tentative="1">
      <w:start w:val="1"/>
      <w:numFmt w:val="bullet"/>
      <w:lvlText w:val=""/>
      <w:lvlJc w:val="left"/>
      <w:pPr>
        <w:tabs>
          <w:tab w:val="num" w:pos="5760"/>
        </w:tabs>
        <w:ind w:left="5760" w:hanging="360"/>
      </w:pPr>
      <w:rPr>
        <w:rFonts w:ascii="Wingdings 2" w:hAnsi="Wingdings 2" w:hint="default"/>
      </w:rPr>
    </w:lvl>
    <w:lvl w:ilvl="8" w:tplc="2B247AD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C96888"/>
    <w:multiLevelType w:val="hybridMultilevel"/>
    <w:tmpl w:val="E25A1354"/>
    <w:lvl w:ilvl="0" w:tplc="D6A88408">
      <w:start w:val="1"/>
      <w:numFmt w:val="bullet"/>
      <w:lvlText w:val=""/>
      <w:lvlJc w:val="left"/>
      <w:pPr>
        <w:tabs>
          <w:tab w:val="num" w:pos="720"/>
        </w:tabs>
        <w:ind w:left="720" w:hanging="360"/>
      </w:pPr>
      <w:rPr>
        <w:rFonts w:ascii="Wingdings 2" w:hAnsi="Wingdings 2" w:hint="default"/>
      </w:rPr>
    </w:lvl>
    <w:lvl w:ilvl="1" w:tplc="87206626" w:tentative="1">
      <w:start w:val="1"/>
      <w:numFmt w:val="bullet"/>
      <w:lvlText w:val=""/>
      <w:lvlJc w:val="left"/>
      <w:pPr>
        <w:tabs>
          <w:tab w:val="num" w:pos="1440"/>
        </w:tabs>
        <w:ind w:left="1440" w:hanging="360"/>
      </w:pPr>
      <w:rPr>
        <w:rFonts w:ascii="Wingdings 2" w:hAnsi="Wingdings 2" w:hint="default"/>
      </w:rPr>
    </w:lvl>
    <w:lvl w:ilvl="2" w:tplc="303E4B64" w:tentative="1">
      <w:start w:val="1"/>
      <w:numFmt w:val="bullet"/>
      <w:lvlText w:val=""/>
      <w:lvlJc w:val="left"/>
      <w:pPr>
        <w:tabs>
          <w:tab w:val="num" w:pos="2160"/>
        </w:tabs>
        <w:ind w:left="2160" w:hanging="360"/>
      </w:pPr>
      <w:rPr>
        <w:rFonts w:ascii="Wingdings 2" w:hAnsi="Wingdings 2" w:hint="default"/>
      </w:rPr>
    </w:lvl>
    <w:lvl w:ilvl="3" w:tplc="898402EA" w:tentative="1">
      <w:start w:val="1"/>
      <w:numFmt w:val="bullet"/>
      <w:lvlText w:val=""/>
      <w:lvlJc w:val="left"/>
      <w:pPr>
        <w:tabs>
          <w:tab w:val="num" w:pos="2880"/>
        </w:tabs>
        <w:ind w:left="2880" w:hanging="360"/>
      </w:pPr>
      <w:rPr>
        <w:rFonts w:ascii="Wingdings 2" w:hAnsi="Wingdings 2" w:hint="default"/>
      </w:rPr>
    </w:lvl>
    <w:lvl w:ilvl="4" w:tplc="224E768C" w:tentative="1">
      <w:start w:val="1"/>
      <w:numFmt w:val="bullet"/>
      <w:lvlText w:val=""/>
      <w:lvlJc w:val="left"/>
      <w:pPr>
        <w:tabs>
          <w:tab w:val="num" w:pos="3600"/>
        </w:tabs>
        <w:ind w:left="3600" w:hanging="360"/>
      </w:pPr>
      <w:rPr>
        <w:rFonts w:ascii="Wingdings 2" w:hAnsi="Wingdings 2" w:hint="default"/>
      </w:rPr>
    </w:lvl>
    <w:lvl w:ilvl="5" w:tplc="535A1364" w:tentative="1">
      <w:start w:val="1"/>
      <w:numFmt w:val="bullet"/>
      <w:lvlText w:val=""/>
      <w:lvlJc w:val="left"/>
      <w:pPr>
        <w:tabs>
          <w:tab w:val="num" w:pos="4320"/>
        </w:tabs>
        <w:ind w:left="4320" w:hanging="360"/>
      </w:pPr>
      <w:rPr>
        <w:rFonts w:ascii="Wingdings 2" w:hAnsi="Wingdings 2" w:hint="default"/>
      </w:rPr>
    </w:lvl>
    <w:lvl w:ilvl="6" w:tplc="2DE865C6" w:tentative="1">
      <w:start w:val="1"/>
      <w:numFmt w:val="bullet"/>
      <w:lvlText w:val=""/>
      <w:lvlJc w:val="left"/>
      <w:pPr>
        <w:tabs>
          <w:tab w:val="num" w:pos="5040"/>
        </w:tabs>
        <w:ind w:left="5040" w:hanging="360"/>
      </w:pPr>
      <w:rPr>
        <w:rFonts w:ascii="Wingdings 2" w:hAnsi="Wingdings 2" w:hint="default"/>
      </w:rPr>
    </w:lvl>
    <w:lvl w:ilvl="7" w:tplc="C23C1BD4" w:tentative="1">
      <w:start w:val="1"/>
      <w:numFmt w:val="bullet"/>
      <w:lvlText w:val=""/>
      <w:lvlJc w:val="left"/>
      <w:pPr>
        <w:tabs>
          <w:tab w:val="num" w:pos="5760"/>
        </w:tabs>
        <w:ind w:left="5760" w:hanging="360"/>
      </w:pPr>
      <w:rPr>
        <w:rFonts w:ascii="Wingdings 2" w:hAnsi="Wingdings 2" w:hint="default"/>
      </w:rPr>
    </w:lvl>
    <w:lvl w:ilvl="8" w:tplc="FDFC5CB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2C4A3C"/>
    <w:multiLevelType w:val="hybridMultilevel"/>
    <w:tmpl w:val="57D60DB6"/>
    <w:lvl w:ilvl="0" w:tplc="6A9072E2">
      <w:start w:val="1"/>
      <w:numFmt w:val="bullet"/>
      <w:lvlText w:val=""/>
      <w:lvlJc w:val="left"/>
      <w:pPr>
        <w:tabs>
          <w:tab w:val="num" w:pos="720"/>
        </w:tabs>
        <w:ind w:left="720" w:hanging="360"/>
      </w:pPr>
      <w:rPr>
        <w:rFonts w:ascii="Wingdings 2" w:hAnsi="Wingdings 2" w:hint="default"/>
      </w:rPr>
    </w:lvl>
    <w:lvl w:ilvl="1" w:tplc="E9B45C2C" w:tentative="1">
      <w:start w:val="1"/>
      <w:numFmt w:val="bullet"/>
      <w:lvlText w:val=""/>
      <w:lvlJc w:val="left"/>
      <w:pPr>
        <w:tabs>
          <w:tab w:val="num" w:pos="1440"/>
        </w:tabs>
        <w:ind w:left="1440" w:hanging="360"/>
      </w:pPr>
      <w:rPr>
        <w:rFonts w:ascii="Wingdings 2" w:hAnsi="Wingdings 2" w:hint="default"/>
      </w:rPr>
    </w:lvl>
    <w:lvl w:ilvl="2" w:tplc="5618462E" w:tentative="1">
      <w:start w:val="1"/>
      <w:numFmt w:val="bullet"/>
      <w:lvlText w:val=""/>
      <w:lvlJc w:val="left"/>
      <w:pPr>
        <w:tabs>
          <w:tab w:val="num" w:pos="2160"/>
        </w:tabs>
        <w:ind w:left="2160" w:hanging="360"/>
      </w:pPr>
      <w:rPr>
        <w:rFonts w:ascii="Wingdings 2" w:hAnsi="Wingdings 2" w:hint="default"/>
      </w:rPr>
    </w:lvl>
    <w:lvl w:ilvl="3" w:tplc="B916FBB0" w:tentative="1">
      <w:start w:val="1"/>
      <w:numFmt w:val="bullet"/>
      <w:lvlText w:val=""/>
      <w:lvlJc w:val="left"/>
      <w:pPr>
        <w:tabs>
          <w:tab w:val="num" w:pos="2880"/>
        </w:tabs>
        <w:ind w:left="2880" w:hanging="360"/>
      </w:pPr>
      <w:rPr>
        <w:rFonts w:ascii="Wingdings 2" w:hAnsi="Wingdings 2" w:hint="default"/>
      </w:rPr>
    </w:lvl>
    <w:lvl w:ilvl="4" w:tplc="56649530" w:tentative="1">
      <w:start w:val="1"/>
      <w:numFmt w:val="bullet"/>
      <w:lvlText w:val=""/>
      <w:lvlJc w:val="left"/>
      <w:pPr>
        <w:tabs>
          <w:tab w:val="num" w:pos="3600"/>
        </w:tabs>
        <w:ind w:left="3600" w:hanging="360"/>
      </w:pPr>
      <w:rPr>
        <w:rFonts w:ascii="Wingdings 2" w:hAnsi="Wingdings 2" w:hint="default"/>
      </w:rPr>
    </w:lvl>
    <w:lvl w:ilvl="5" w:tplc="E03E6D28" w:tentative="1">
      <w:start w:val="1"/>
      <w:numFmt w:val="bullet"/>
      <w:lvlText w:val=""/>
      <w:lvlJc w:val="left"/>
      <w:pPr>
        <w:tabs>
          <w:tab w:val="num" w:pos="4320"/>
        </w:tabs>
        <w:ind w:left="4320" w:hanging="360"/>
      </w:pPr>
      <w:rPr>
        <w:rFonts w:ascii="Wingdings 2" w:hAnsi="Wingdings 2" w:hint="default"/>
      </w:rPr>
    </w:lvl>
    <w:lvl w:ilvl="6" w:tplc="1E6C6592" w:tentative="1">
      <w:start w:val="1"/>
      <w:numFmt w:val="bullet"/>
      <w:lvlText w:val=""/>
      <w:lvlJc w:val="left"/>
      <w:pPr>
        <w:tabs>
          <w:tab w:val="num" w:pos="5040"/>
        </w:tabs>
        <w:ind w:left="5040" w:hanging="360"/>
      </w:pPr>
      <w:rPr>
        <w:rFonts w:ascii="Wingdings 2" w:hAnsi="Wingdings 2" w:hint="default"/>
      </w:rPr>
    </w:lvl>
    <w:lvl w:ilvl="7" w:tplc="0212B912" w:tentative="1">
      <w:start w:val="1"/>
      <w:numFmt w:val="bullet"/>
      <w:lvlText w:val=""/>
      <w:lvlJc w:val="left"/>
      <w:pPr>
        <w:tabs>
          <w:tab w:val="num" w:pos="5760"/>
        </w:tabs>
        <w:ind w:left="5760" w:hanging="360"/>
      </w:pPr>
      <w:rPr>
        <w:rFonts w:ascii="Wingdings 2" w:hAnsi="Wingdings 2" w:hint="default"/>
      </w:rPr>
    </w:lvl>
    <w:lvl w:ilvl="8" w:tplc="5F14D998" w:tentative="1">
      <w:start w:val="1"/>
      <w:numFmt w:val="bullet"/>
      <w:lvlText w:val=""/>
      <w:lvlJc w:val="left"/>
      <w:pPr>
        <w:tabs>
          <w:tab w:val="num" w:pos="6480"/>
        </w:tabs>
        <w:ind w:left="6480" w:hanging="360"/>
      </w:pPr>
      <w:rPr>
        <w:rFonts w:ascii="Wingdings 2" w:hAnsi="Wingdings 2" w:hint="default"/>
      </w:rPr>
    </w:lvl>
  </w:abstractNum>
  <w:abstractNum w:abstractNumId="44">
    <w:nsid w:val="7E1B281D"/>
    <w:multiLevelType w:val="hybridMultilevel"/>
    <w:tmpl w:val="26C01A0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1"/>
  </w:num>
  <w:num w:numId="24">
    <w:abstractNumId w:val="42"/>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6"/>
  </w:num>
  <w:num w:numId="43">
    <w:abstractNumId w:val="8"/>
  </w:num>
  <w:num w:numId="44">
    <w:abstractNumId w:val="43"/>
  </w:num>
  <w:num w:numId="45">
    <w:abstractNumId w:val="26"/>
  </w:num>
  <w:num w:numId="46">
    <w:abstractNumId w:val="44"/>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599"/>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29E"/>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7A8"/>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30C8"/>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6B14"/>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293"/>
    <w:rsid w:val="00F4164B"/>
    <w:rsid w:val="00F417D1"/>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7B0"/>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60C1"/>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5680829">
      <w:bodyDiv w:val="1"/>
      <w:marLeft w:val="0"/>
      <w:marRight w:val="0"/>
      <w:marTop w:val="0"/>
      <w:marBottom w:val="0"/>
      <w:divBdr>
        <w:top w:val="none" w:sz="0" w:space="0" w:color="auto"/>
        <w:left w:val="none" w:sz="0" w:space="0" w:color="auto"/>
        <w:bottom w:val="none" w:sz="0" w:space="0" w:color="auto"/>
        <w:right w:val="none" w:sz="0" w:space="0" w:color="auto"/>
      </w:divBdr>
      <w:divsChild>
        <w:div w:id="725840794">
          <w:marLeft w:val="576"/>
          <w:marRight w:val="0"/>
          <w:marTop w:val="120"/>
          <w:marBottom w:val="0"/>
          <w:divBdr>
            <w:top w:val="none" w:sz="0" w:space="0" w:color="auto"/>
            <w:left w:val="none" w:sz="0" w:space="0" w:color="auto"/>
            <w:bottom w:val="none" w:sz="0" w:space="0" w:color="auto"/>
            <w:right w:val="none" w:sz="0" w:space="0" w:color="auto"/>
          </w:divBdr>
        </w:div>
        <w:div w:id="2025353346">
          <w:marLeft w:val="576"/>
          <w:marRight w:val="0"/>
          <w:marTop w:val="120"/>
          <w:marBottom w:val="0"/>
          <w:divBdr>
            <w:top w:val="none" w:sz="0" w:space="0" w:color="auto"/>
            <w:left w:val="none" w:sz="0" w:space="0" w:color="auto"/>
            <w:bottom w:val="none" w:sz="0" w:space="0" w:color="auto"/>
            <w:right w:val="none" w:sz="0" w:space="0" w:color="auto"/>
          </w:divBdr>
        </w:div>
        <w:div w:id="1373723381">
          <w:marLeft w:val="576"/>
          <w:marRight w:val="0"/>
          <w:marTop w:val="120"/>
          <w:marBottom w:val="0"/>
          <w:divBdr>
            <w:top w:val="none" w:sz="0" w:space="0" w:color="auto"/>
            <w:left w:val="none" w:sz="0" w:space="0" w:color="auto"/>
            <w:bottom w:val="none" w:sz="0" w:space="0" w:color="auto"/>
            <w:right w:val="none" w:sz="0" w:space="0" w:color="auto"/>
          </w:divBdr>
        </w:div>
        <w:div w:id="18691332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999386">
      <w:bodyDiv w:val="1"/>
      <w:marLeft w:val="0"/>
      <w:marRight w:val="0"/>
      <w:marTop w:val="0"/>
      <w:marBottom w:val="0"/>
      <w:divBdr>
        <w:top w:val="none" w:sz="0" w:space="0" w:color="auto"/>
        <w:left w:val="none" w:sz="0" w:space="0" w:color="auto"/>
        <w:bottom w:val="none" w:sz="0" w:space="0" w:color="auto"/>
        <w:right w:val="none" w:sz="0" w:space="0" w:color="auto"/>
      </w:divBdr>
    </w:div>
    <w:div w:id="638195632">
      <w:bodyDiv w:val="1"/>
      <w:marLeft w:val="0"/>
      <w:marRight w:val="0"/>
      <w:marTop w:val="0"/>
      <w:marBottom w:val="0"/>
      <w:divBdr>
        <w:top w:val="none" w:sz="0" w:space="0" w:color="auto"/>
        <w:left w:val="none" w:sz="0" w:space="0" w:color="auto"/>
        <w:bottom w:val="none" w:sz="0" w:space="0" w:color="auto"/>
        <w:right w:val="none" w:sz="0" w:space="0" w:color="auto"/>
      </w:divBdr>
      <w:divsChild>
        <w:div w:id="664631839">
          <w:marLeft w:val="0"/>
          <w:marRight w:val="0"/>
          <w:marTop w:val="0"/>
          <w:marBottom w:val="0"/>
          <w:divBdr>
            <w:top w:val="none" w:sz="0" w:space="0" w:color="auto"/>
            <w:left w:val="none" w:sz="0" w:space="0" w:color="auto"/>
            <w:bottom w:val="none" w:sz="0" w:space="0" w:color="auto"/>
            <w:right w:val="none" w:sz="0" w:space="0" w:color="auto"/>
          </w:divBdr>
          <w:divsChild>
            <w:div w:id="1199120384">
              <w:marLeft w:val="0"/>
              <w:marRight w:val="0"/>
              <w:marTop w:val="0"/>
              <w:marBottom w:val="0"/>
              <w:divBdr>
                <w:top w:val="none" w:sz="0" w:space="0" w:color="auto"/>
                <w:left w:val="none" w:sz="0" w:space="0" w:color="auto"/>
                <w:bottom w:val="none" w:sz="0" w:space="0" w:color="auto"/>
                <w:right w:val="none" w:sz="0" w:space="0" w:color="auto"/>
              </w:divBdr>
              <w:divsChild>
                <w:div w:id="1397783766">
                  <w:marLeft w:val="0"/>
                  <w:marRight w:val="0"/>
                  <w:marTop w:val="0"/>
                  <w:marBottom w:val="0"/>
                  <w:divBdr>
                    <w:top w:val="none" w:sz="0" w:space="0" w:color="auto"/>
                    <w:left w:val="none" w:sz="0" w:space="0" w:color="auto"/>
                    <w:bottom w:val="none" w:sz="0" w:space="0" w:color="auto"/>
                    <w:right w:val="none" w:sz="0" w:space="0" w:color="auto"/>
                  </w:divBdr>
                  <w:divsChild>
                    <w:div w:id="18216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968952">
      <w:bodyDiv w:val="1"/>
      <w:marLeft w:val="0"/>
      <w:marRight w:val="0"/>
      <w:marTop w:val="0"/>
      <w:marBottom w:val="0"/>
      <w:divBdr>
        <w:top w:val="none" w:sz="0" w:space="0" w:color="auto"/>
        <w:left w:val="none" w:sz="0" w:space="0" w:color="auto"/>
        <w:bottom w:val="none" w:sz="0" w:space="0" w:color="auto"/>
        <w:right w:val="none" w:sz="0" w:space="0" w:color="auto"/>
      </w:divBdr>
      <w:divsChild>
        <w:div w:id="1133330979">
          <w:marLeft w:val="576"/>
          <w:marRight w:val="0"/>
          <w:marTop w:val="120"/>
          <w:marBottom w:val="0"/>
          <w:divBdr>
            <w:top w:val="none" w:sz="0" w:space="0" w:color="auto"/>
            <w:left w:val="none" w:sz="0" w:space="0" w:color="auto"/>
            <w:bottom w:val="none" w:sz="0" w:space="0" w:color="auto"/>
            <w:right w:val="none" w:sz="0" w:space="0" w:color="auto"/>
          </w:divBdr>
        </w:div>
        <w:div w:id="1310210264">
          <w:marLeft w:val="576"/>
          <w:marRight w:val="0"/>
          <w:marTop w:val="120"/>
          <w:marBottom w:val="0"/>
          <w:divBdr>
            <w:top w:val="none" w:sz="0" w:space="0" w:color="auto"/>
            <w:left w:val="none" w:sz="0" w:space="0" w:color="auto"/>
            <w:bottom w:val="none" w:sz="0" w:space="0" w:color="auto"/>
            <w:right w:val="none" w:sz="0" w:space="0" w:color="auto"/>
          </w:divBdr>
        </w:div>
        <w:div w:id="1296981898">
          <w:marLeft w:val="576"/>
          <w:marRight w:val="0"/>
          <w:marTop w:val="120"/>
          <w:marBottom w:val="0"/>
          <w:divBdr>
            <w:top w:val="none" w:sz="0" w:space="0" w:color="auto"/>
            <w:left w:val="none" w:sz="0" w:space="0" w:color="auto"/>
            <w:bottom w:val="none" w:sz="0" w:space="0" w:color="auto"/>
            <w:right w:val="none" w:sz="0" w:space="0" w:color="auto"/>
          </w:divBdr>
        </w:div>
        <w:div w:id="1754398773">
          <w:marLeft w:val="576"/>
          <w:marRight w:val="0"/>
          <w:marTop w:val="120"/>
          <w:marBottom w:val="0"/>
          <w:divBdr>
            <w:top w:val="none" w:sz="0" w:space="0" w:color="auto"/>
            <w:left w:val="none" w:sz="0" w:space="0" w:color="auto"/>
            <w:bottom w:val="none" w:sz="0" w:space="0" w:color="auto"/>
            <w:right w:val="none" w:sz="0" w:space="0" w:color="auto"/>
          </w:divBdr>
        </w:div>
        <w:div w:id="11005077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2830296">
      <w:bodyDiv w:val="1"/>
      <w:marLeft w:val="0"/>
      <w:marRight w:val="0"/>
      <w:marTop w:val="0"/>
      <w:marBottom w:val="0"/>
      <w:divBdr>
        <w:top w:val="none" w:sz="0" w:space="0" w:color="auto"/>
        <w:left w:val="none" w:sz="0" w:space="0" w:color="auto"/>
        <w:bottom w:val="none" w:sz="0" w:space="0" w:color="auto"/>
        <w:right w:val="none" w:sz="0" w:space="0" w:color="auto"/>
      </w:divBdr>
      <w:divsChild>
        <w:div w:id="240649748">
          <w:marLeft w:val="576"/>
          <w:marRight w:val="0"/>
          <w:marTop w:val="120"/>
          <w:marBottom w:val="0"/>
          <w:divBdr>
            <w:top w:val="none" w:sz="0" w:space="0" w:color="auto"/>
            <w:left w:val="none" w:sz="0" w:space="0" w:color="auto"/>
            <w:bottom w:val="none" w:sz="0" w:space="0" w:color="auto"/>
            <w:right w:val="none" w:sz="0" w:space="0" w:color="auto"/>
          </w:divBdr>
        </w:div>
        <w:div w:id="821043163">
          <w:marLeft w:val="576"/>
          <w:marRight w:val="0"/>
          <w:marTop w:val="120"/>
          <w:marBottom w:val="0"/>
          <w:divBdr>
            <w:top w:val="none" w:sz="0" w:space="0" w:color="auto"/>
            <w:left w:val="none" w:sz="0" w:space="0" w:color="auto"/>
            <w:bottom w:val="none" w:sz="0" w:space="0" w:color="auto"/>
            <w:right w:val="none" w:sz="0" w:space="0" w:color="auto"/>
          </w:divBdr>
        </w:div>
        <w:div w:id="870999254">
          <w:marLeft w:val="576"/>
          <w:marRight w:val="0"/>
          <w:marTop w:val="120"/>
          <w:marBottom w:val="0"/>
          <w:divBdr>
            <w:top w:val="none" w:sz="0" w:space="0" w:color="auto"/>
            <w:left w:val="none" w:sz="0" w:space="0" w:color="auto"/>
            <w:bottom w:val="none" w:sz="0" w:space="0" w:color="auto"/>
            <w:right w:val="none" w:sz="0" w:space="0" w:color="auto"/>
          </w:divBdr>
        </w:div>
        <w:div w:id="204906644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717307">
      <w:bodyDiv w:val="1"/>
      <w:marLeft w:val="0"/>
      <w:marRight w:val="0"/>
      <w:marTop w:val="0"/>
      <w:marBottom w:val="0"/>
      <w:divBdr>
        <w:top w:val="none" w:sz="0" w:space="0" w:color="auto"/>
        <w:left w:val="none" w:sz="0" w:space="0" w:color="auto"/>
        <w:bottom w:val="none" w:sz="0" w:space="0" w:color="auto"/>
        <w:right w:val="none" w:sz="0" w:space="0" w:color="auto"/>
      </w:divBdr>
      <w:divsChild>
        <w:div w:id="266158238">
          <w:marLeft w:val="576"/>
          <w:marRight w:val="0"/>
          <w:marTop w:val="120"/>
          <w:marBottom w:val="0"/>
          <w:divBdr>
            <w:top w:val="none" w:sz="0" w:space="0" w:color="auto"/>
            <w:left w:val="none" w:sz="0" w:space="0" w:color="auto"/>
            <w:bottom w:val="none" w:sz="0" w:space="0" w:color="auto"/>
            <w:right w:val="none" w:sz="0" w:space="0" w:color="auto"/>
          </w:divBdr>
        </w:div>
        <w:div w:id="2075466849">
          <w:marLeft w:val="576"/>
          <w:marRight w:val="0"/>
          <w:marTop w:val="120"/>
          <w:marBottom w:val="0"/>
          <w:divBdr>
            <w:top w:val="none" w:sz="0" w:space="0" w:color="auto"/>
            <w:left w:val="none" w:sz="0" w:space="0" w:color="auto"/>
            <w:bottom w:val="none" w:sz="0" w:space="0" w:color="auto"/>
            <w:right w:val="none" w:sz="0" w:space="0" w:color="auto"/>
          </w:divBdr>
        </w:div>
        <w:div w:id="1127699969">
          <w:marLeft w:val="576"/>
          <w:marRight w:val="0"/>
          <w:marTop w:val="120"/>
          <w:marBottom w:val="0"/>
          <w:divBdr>
            <w:top w:val="none" w:sz="0" w:space="0" w:color="auto"/>
            <w:left w:val="none" w:sz="0" w:space="0" w:color="auto"/>
            <w:bottom w:val="none" w:sz="0" w:space="0" w:color="auto"/>
            <w:right w:val="none" w:sz="0" w:space="0" w:color="auto"/>
          </w:divBdr>
        </w:div>
        <w:div w:id="351032463">
          <w:marLeft w:val="576"/>
          <w:marRight w:val="0"/>
          <w:marTop w:val="120"/>
          <w:marBottom w:val="0"/>
          <w:divBdr>
            <w:top w:val="none" w:sz="0" w:space="0" w:color="auto"/>
            <w:left w:val="none" w:sz="0" w:space="0" w:color="auto"/>
            <w:bottom w:val="none" w:sz="0" w:space="0" w:color="auto"/>
            <w:right w:val="none" w:sz="0" w:space="0" w:color="auto"/>
          </w:divBdr>
        </w:div>
        <w:div w:id="33433598">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7498926">
      <w:bodyDiv w:val="1"/>
      <w:marLeft w:val="0"/>
      <w:marRight w:val="0"/>
      <w:marTop w:val="0"/>
      <w:marBottom w:val="0"/>
      <w:divBdr>
        <w:top w:val="none" w:sz="0" w:space="0" w:color="auto"/>
        <w:left w:val="none" w:sz="0" w:space="0" w:color="auto"/>
        <w:bottom w:val="none" w:sz="0" w:space="0" w:color="auto"/>
        <w:right w:val="none" w:sz="0" w:space="0" w:color="auto"/>
      </w:divBdr>
      <w:divsChild>
        <w:div w:id="517042935">
          <w:marLeft w:val="576"/>
          <w:marRight w:val="0"/>
          <w:marTop w:val="120"/>
          <w:marBottom w:val="0"/>
          <w:divBdr>
            <w:top w:val="none" w:sz="0" w:space="0" w:color="auto"/>
            <w:left w:val="none" w:sz="0" w:space="0" w:color="auto"/>
            <w:bottom w:val="none" w:sz="0" w:space="0" w:color="auto"/>
            <w:right w:val="none" w:sz="0" w:space="0" w:color="auto"/>
          </w:divBdr>
        </w:div>
        <w:div w:id="183398785">
          <w:marLeft w:val="576"/>
          <w:marRight w:val="0"/>
          <w:marTop w:val="120"/>
          <w:marBottom w:val="0"/>
          <w:divBdr>
            <w:top w:val="none" w:sz="0" w:space="0" w:color="auto"/>
            <w:left w:val="none" w:sz="0" w:space="0" w:color="auto"/>
            <w:bottom w:val="none" w:sz="0" w:space="0" w:color="auto"/>
            <w:right w:val="none" w:sz="0" w:space="0" w:color="auto"/>
          </w:divBdr>
        </w:div>
        <w:div w:id="63333880">
          <w:marLeft w:val="576"/>
          <w:marRight w:val="0"/>
          <w:marTop w:val="120"/>
          <w:marBottom w:val="0"/>
          <w:divBdr>
            <w:top w:val="none" w:sz="0" w:space="0" w:color="auto"/>
            <w:left w:val="none" w:sz="0" w:space="0" w:color="auto"/>
            <w:bottom w:val="none" w:sz="0" w:space="0" w:color="auto"/>
            <w:right w:val="none" w:sz="0" w:space="0" w:color="auto"/>
          </w:divBdr>
        </w:div>
        <w:div w:id="200219579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861190">
      <w:bodyDiv w:val="1"/>
      <w:marLeft w:val="0"/>
      <w:marRight w:val="0"/>
      <w:marTop w:val="0"/>
      <w:marBottom w:val="0"/>
      <w:divBdr>
        <w:top w:val="none" w:sz="0" w:space="0" w:color="auto"/>
        <w:left w:val="none" w:sz="0" w:space="0" w:color="auto"/>
        <w:bottom w:val="none" w:sz="0" w:space="0" w:color="auto"/>
        <w:right w:val="none" w:sz="0" w:space="0" w:color="auto"/>
      </w:divBdr>
      <w:divsChild>
        <w:div w:id="646250584">
          <w:marLeft w:val="576"/>
          <w:marRight w:val="0"/>
          <w:marTop w:val="120"/>
          <w:marBottom w:val="0"/>
          <w:divBdr>
            <w:top w:val="none" w:sz="0" w:space="0" w:color="auto"/>
            <w:left w:val="none" w:sz="0" w:space="0" w:color="auto"/>
            <w:bottom w:val="none" w:sz="0" w:space="0" w:color="auto"/>
            <w:right w:val="none" w:sz="0" w:space="0" w:color="auto"/>
          </w:divBdr>
        </w:div>
        <w:div w:id="1244993502">
          <w:marLeft w:val="576"/>
          <w:marRight w:val="0"/>
          <w:marTop w:val="120"/>
          <w:marBottom w:val="0"/>
          <w:divBdr>
            <w:top w:val="none" w:sz="0" w:space="0" w:color="auto"/>
            <w:left w:val="none" w:sz="0" w:space="0" w:color="auto"/>
            <w:bottom w:val="none" w:sz="0" w:space="0" w:color="auto"/>
            <w:right w:val="none" w:sz="0" w:space="0" w:color="auto"/>
          </w:divBdr>
        </w:div>
        <w:div w:id="984776271">
          <w:marLeft w:val="576"/>
          <w:marRight w:val="0"/>
          <w:marTop w:val="120"/>
          <w:marBottom w:val="0"/>
          <w:divBdr>
            <w:top w:val="none" w:sz="0" w:space="0" w:color="auto"/>
            <w:left w:val="none" w:sz="0" w:space="0" w:color="auto"/>
            <w:bottom w:val="none" w:sz="0" w:space="0" w:color="auto"/>
            <w:right w:val="none" w:sz="0" w:space="0" w:color="auto"/>
          </w:divBdr>
        </w:div>
        <w:div w:id="1380933374">
          <w:marLeft w:val="576"/>
          <w:marRight w:val="0"/>
          <w:marTop w:val="120"/>
          <w:marBottom w:val="0"/>
          <w:divBdr>
            <w:top w:val="none" w:sz="0" w:space="0" w:color="auto"/>
            <w:left w:val="none" w:sz="0" w:space="0" w:color="auto"/>
            <w:bottom w:val="none" w:sz="0" w:space="0" w:color="auto"/>
            <w:right w:val="none" w:sz="0" w:space="0" w:color="auto"/>
          </w:divBdr>
        </w:div>
        <w:div w:id="183757591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1784</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2021-08-27T07:33:00Z</dcterms:modified>
</cp:coreProperties>
</file>