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2CB8" w:rsidRDefault="00442CB8" w:rsidP="00442CB8">
      <w:pPr>
        <w:spacing w:line="360" w:lineRule="auto"/>
        <w:jc w:val="center"/>
        <w:rPr>
          <w:rFonts w:ascii="Times New Roman" w:hAnsi="Times New Roman" w:cs="Times New Roman"/>
          <w:b/>
          <w:sz w:val="44"/>
          <w:szCs w:val="44"/>
        </w:rPr>
      </w:pPr>
      <w:r w:rsidRPr="00442CB8">
        <w:rPr>
          <w:rFonts w:ascii="Times New Roman" w:hAnsi="Times New Roman" w:cs="Times New Roman"/>
          <w:b/>
          <w:sz w:val="44"/>
          <w:szCs w:val="44"/>
        </w:rPr>
        <w:t>Early Wake-up Ahead Node for Fast Code Dissemination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2CB8" w:rsidRDefault="00442CB8" w:rsidP="00E53AA4">
      <w:pPr>
        <w:spacing w:line="360" w:lineRule="auto"/>
        <w:jc w:val="both"/>
        <w:rPr>
          <w:rFonts w:ascii="Times New Roman" w:hAnsi="Times New Roman" w:cs="Times New Roman"/>
          <w:b/>
          <w:sz w:val="44"/>
          <w:szCs w:val="44"/>
        </w:rPr>
      </w:pPr>
    </w:p>
    <w:p w:rsidR="00442CB8" w:rsidRDefault="00442CB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4B7357" w:rsidRDefault="004B7357" w:rsidP="004B735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B7357">
        <w:rPr>
          <w:rFonts w:ascii="Times New Roman" w:eastAsia="Times New Roman" w:hAnsi="Times New Roman" w:cs="Times New Roman"/>
          <w:color w:val="333333"/>
          <w:sz w:val="32"/>
          <w:szCs w:val="32"/>
          <w:lang w:val="en-IN" w:eastAsia="en-IN" w:bidi="ta-IN"/>
        </w:rPr>
        <w:t>With the development of sensor-clouds, the traditional WSN is expanded and the computing capacity is greatly improved. However, there are still challenges to be solved in sensor-clouds, such as how to disseminate codes to all nodes in a fast and energy-saving way. In this paper, an early wake-up ahead (EWA) code dissemination scheme is proposed to disseminate codes more efficiently. The main innovations of EWA code dissemination scheme are as follows: (a) An early wake-up message (EWM) routing protocol is proposed to propagate the early wake-up message ahead to awake the nodes in the routing path before data packets arrive. The forecast message can be forwarded for multi-hops during a time slot, while the packet can only be forwarded for one hop. Therefore, the nodes in the routing path can be awakened before the sending node starts to transmit the packets, the sleep latency is thus reduced as the sending node has not to wait for the receiver to be awakened for transmission. (b) The proposed EWA scheme aims at accelerating the code dissemination by increasing the duty cycle of the nodes which are far from the sink based on the EWM routing protocol. Meanwhile, the EWA scheme can improve the energy utilization rate without affecting the network lifetime. Theoretical analysis has verified the proposed protocol and scheme do accelerate code dissemination and improve energy utilization ratio. The experimental results show that the proposed EWA scheme reduces the network delay by 16.53%–37.13% compared to the conventional schemes.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34F35" w:rsidRDefault="00ED57D0" w:rsidP="00434F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34F35">
        <w:rPr>
          <w:rFonts w:ascii="Times New Roman" w:hAnsi="Times New Roman" w:cs="Times New Roman"/>
          <w:sz w:val="32"/>
          <w:szCs w:val="32"/>
          <w:lang w:val="en-IN"/>
        </w:rPr>
        <w:t>A base-station may be a fixed node or a mobile node capable of connecting the sensor network to an exis</w:t>
      </w:r>
      <w:r w:rsidRPr="00434F35">
        <w:rPr>
          <w:rFonts w:ascii="Times New Roman" w:hAnsi="Times New Roman" w:cs="Times New Roman"/>
          <w:sz w:val="32"/>
          <w:szCs w:val="32"/>
          <w:lang w:val="en-IN"/>
        </w:rPr>
        <w:t xml:space="preserve">ting communications infrastructure or to the Internet where a user can have access to the reported data. </w:t>
      </w:r>
    </w:p>
    <w:p w:rsidR="00000000" w:rsidRPr="00434F35" w:rsidRDefault="00ED57D0" w:rsidP="00434F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34F35">
        <w:rPr>
          <w:rFonts w:ascii="Times New Roman" w:hAnsi="Times New Roman" w:cs="Times New Roman"/>
          <w:sz w:val="32"/>
          <w:szCs w:val="32"/>
          <w:lang w:val="en-IN"/>
        </w:rPr>
        <w:t>This may require actively adjusting transmit powers and signaling rates on the existing links to reduce energy consumption, or rerouting packets thro</w:t>
      </w:r>
      <w:r w:rsidRPr="00434F35">
        <w:rPr>
          <w:rFonts w:ascii="Times New Roman" w:hAnsi="Times New Roman" w:cs="Times New Roman"/>
          <w:sz w:val="32"/>
          <w:szCs w:val="32"/>
          <w:lang w:val="en-IN"/>
        </w:rPr>
        <w:t>ugh regions of the network where more energy is available.</w:t>
      </w:r>
    </w:p>
    <w:p w:rsidR="00000000" w:rsidRPr="00434F35" w:rsidRDefault="00ED57D0" w:rsidP="00434F3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34F35">
        <w:rPr>
          <w:rFonts w:ascii="Times New Roman" w:hAnsi="Times New Roman" w:cs="Times New Roman"/>
          <w:sz w:val="32"/>
          <w:szCs w:val="32"/>
          <w:lang w:val="en-IN"/>
        </w:rPr>
        <w:t>New and existing coordinators are not necessarily neighbors in [33], which, in effect, makes the design less energy efficient because of the need to maintain the positions of two or three hop neig</w:t>
      </w:r>
      <w:r w:rsidRPr="00434F35">
        <w:rPr>
          <w:rFonts w:ascii="Times New Roman" w:hAnsi="Times New Roman" w:cs="Times New Roman"/>
          <w:sz w:val="32"/>
          <w:szCs w:val="32"/>
          <w:lang w:val="en-IN"/>
        </w:rPr>
        <w:t>hbors in the complicated SPAN algorithm.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34F35" w:rsidRDefault="00ED57D0" w:rsidP="00434F35">
      <w:pPr>
        <w:numPr>
          <w:ilvl w:val="0"/>
          <w:numId w:val="45"/>
        </w:numPr>
        <w:spacing w:line="360" w:lineRule="auto"/>
        <w:jc w:val="both"/>
        <w:rPr>
          <w:rFonts w:ascii="Times New Roman" w:hAnsi="Times New Roman" w:cs="Times New Roman"/>
          <w:bCs/>
          <w:sz w:val="32"/>
          <w:szCs w:val="32"/>
          <w:lang w:val="en-IN"/>
        </w:rPr>
      </w:pPr>
      <w:r w:rsidRPr="00434F35">
        <w:rPr>
          <w:rFonts w:ascii="Times New Roman" w:hAnsi="Times New Roman" w:cs="Times New Roman"/>
          <w:bCs/>
          <w:sz w:val="32"/>
          <w:szCs w:val="32"/>
          <w:lang w:val="en-IN"/>
        </w:rPr>
        <w:t>WSNs can be applied in various industrial applications to solve many related problems.</w:t>
      </w:r>
    </w:p>
    <w:p w:rsidR="00000000" w:rsidRPr="00434F35" w:rsidRDefault="00ED57D0" w:rsidP="00434F35">
      <w:pPr>
        <w:numPr>
          <w:ilvl w:val="0"/>
          <w:numId w:val="45"/>
        </w:numPr>
        <w:spacing w:line="360" w:lineRule="auto"/>
        <w:jc w:val="both"/>
        <w:rPr>
          <w:rFonts w:ascii="Times New Roman" w:hAnsi="Times New Roman" w:cs="Times New Roman"/>
          <w:bCs/>
          <w:sz w:val="32"/>
          <w:szCs w:val="32"/>
          <w:lang w:val="en-IN"/>
        </w:rPr>
      </w:pPr>
      <w:r w:rsidRPr="00434F35">
        <w:rPr>
          <w:rFonts w:ascii="Times New Roman" w:hAnsi="Times New Roman" w:cs="Times New Roman"/>
          <w:bCs/>
          <w:sz w:val="32"/>
          <w:szCs w:val="32"/>
          <w:lang w:val="en-IN"/>
        </w:rPr>
        <w:t>Robots can cooperate and combat some of the major problems of WSNs, such as sensor node mobility, node redeployment, travellin</w:t>
      </w:r>
      <w:r w:rsidRPr="00434F35">
        <w:rPr>
          <w:rFonts w:ascii="Times New Roman" w:hAnsi="Times New Roman" w:cs="Times New Roman"/>
          <w:bCs/>
          <w:sz w:val="32"/>
          <w:szCs w:val="32"/>
          <w:lang w:val="en-IN"/>
        </w:rPr>
        <w:t>g salesman, etc.</w:t>
      </w:r>
    </w:p>
    <w:p w:rsidR="00000000" w:rsidRPr="00434F35" w:rsidRDefault="00ED57D0" w:rsidP="00434F35">
      <w:pPr>
        <w:numPr>
          <w:ilvl w:val="0"/>
          <w:numId w:val="45"/>
        </w:numPr>
        <w:spacing w:line="360" w:lineRule="auto"/>
        <w:jc w:val="both"/>
        <w:rPr>
          <w:rFonts w:ascii="Times New Roman" w:hAnsi="Times New Roman" w:cs="Times New Roman"/>
          <w:bCs/>
          <w:sz w:val="32"/>
          <w:szCs w:val="32"/>
          <w:lang w:val="en-IN"/>
        </w:rPr>
      </w:pPr>
      <w:r w:rsidRPr="00434F35">
        <w:rPr>
          <w:rFonts w:ascii="Times New Roman" w:hAnsi="Times New Roman" w:cs="Times New Roman"/>
          <w:bCs/>
          <w:sz w:val="32"/>
          <w:szCs w:val="32"/>
          <w:lang w:val="en-IN"/>
        </w:rPr>
        <w:t>Specifically, increased transportation of people creates problems and time wastage, when a large number of vehicles is heading towards common destinations.</w:t>
      </w:r>
    </w:p>
    <w:p w:rsidR="00000000" w:rsidRPr="00434F35" w:rsidRDefault="00ED57D0" w:rsidP="00434F35">
      <w:pPr>
        <w:numPr>
          <w:ilvl w:val="0"/>
          <w:numId w:val="45"/>
        </w:numPr>
        <w:spacing w:line="360" w:lineRule="auto"/>
        <w:jc w:val="both"/>
        <w:rPr>
          <w:rFonts w:ascii="Times New Roman" w:hAnsi="Times New Roman" w:cs="Times New Roman"/>
          <w:bCs/>
          <w:sz w:val="32"/>
          <w:szCs w:val="32"/>
          <w:lang w:val="en-IN"/>
        </w:rPr>
      </w:pPr>
      <w:r w:rsidRPr="00434F35">
        <w:rPr>
          <w:rFonts w:ascii="Times New Roman" w:hAnsi="Times New Roman" w:cs="Times New Roman"/>
          <w:bCs/>
          <w:sz w:val="32"/>
          <w:szCs w:val="32"/>
          <w:lang w:val="en-IN"/>
        </w:rPr>
        <w:lastRenderedPageBreak/>
        <w:t>Additionally, through the indicative examination of characteristic examples of th</w:t>
      </w:r>
      <w:r w:rsidRPr="00434F35">
        <w:rPr>
          <w:rFonts w:ascii="Times New Roman" w:hAnsi="Times New Roman" w:cs="Times New Roman"/>
          <w:bCs/>
          <w:sz w:val="32"/>
          <w:szCs w:val="32"/>
          <w:lang w:val="en-IN"/>
        </w:rPr>
        <w:t>em, their particular features are explained, while their benefits and problems are denoted.</w:t>
      </w:r>
    </w:p>
    <w:p w:rsidR="000B33B0" w:rsidRPr="00434F35" w:rsidRDefault="006A300A" w:rsidP="00434F35">
      <w:pPr>
        <w:spacing w:line="360" w:lineRule="auto"/>
        <w:jc w:val="both"/>
        <w:rPr>
          <w:rFonts w:ascii="Times New Roman" w:eastAsia="Times New Roman" w:hAnsi="Times New Roman" w:cs="Times New Roman"/>
          <w:sz w:val="32"/>
          <w:szCs w:val="32"/>
        </w:rPr>
      </w:pPr>
      <w:r w:rsidRPr="00434F35">
        <w:rPr>
          <w:rFonts w:ascii="Times New Roman" w:hAnsi="Times New Roman" w:cs="Times New Roman"/>
          <w:b/>
          <w:sz w:val="36"/>
          <w:szCs w:val="36"/>
        </w:rPr>
        <w:t xml:space="preserve">2.2. PROPOSED </w:t>
      </w:r>
      <w:r w:rsidR="000B33B0" w:rsidRPr="00434F35">
        <w:rPr>
          <w:rFonts w:ascii="Times New Roman" w:hAnsi="Times New Roman" w:cs="Times New Roman"/>
          <w:b/>
          <w:sz w:val="36"/>
          <w:szCs w:val="36"/>
        </w:rPr>
        <w:t xml:space="preserve">SYSTEM </w:t>
      </w:r>
    </w:p>
    <w:p w:rsidR="00434F35" w:rsidRPr="00434F35" w:rsidRDefault="00434F35" w:rsidP="00434F35">
      <w:pPr>
        <w:pStyle w:val="NormalWeb"/>
        <w:numPr>
          <w:ilvl w:val="0"/>
          <w:numId w:val="46"/>
        </w:numPr>
        <w:spacing w:before="0" w:beforeAutospacing="0" w:after="0" w:afterAutospacing="0" w:line="360" w:lineRule="auto"/>
        <w:ind w:left="284" w:hanging="142"/>
        <w:jc w:val="both"/>
        <w:rPr>
          <w:sz w:val="32"/>
          <w:szCs w:val="32"/>
        </w:rPr>
      </w:pPr>
      <w:r w:rsidRPr="00434F35">
        <w:rPr>
          <w:sz w:val="32"/>
          <w:szCs w:val="32"/>
        </w:rPr>
        <w:t>The surveys in and addressed several design issues and techniques for WSNs describing the physical constraints on sensor nodes, applications, architectural attributes, and the protocols proposed in all layers of the network stack.</w:t>
      </w:r>
    </w:p>
    <w:p w:rsidR="00434F35" w:rsidRPr="00434F35" w:rsidRDefault="00434F35" w:rsidP="00434F35">
      <w:pPr>
        <w:pStyle w:val="NormalWeb"/>
        <w:numPr>
          <w:ilvl w:val="0"/>
          <w:numId w:val="46"/>
        </w:numPr>
        <w:spacing w:before="0" w:beforeAutospacing="0" w:after="0" w:afterAutospacing="0" w:line="360" w:lineRule="auto"/>
        <w:ind w:left="284" w:hanging="142"/>
        <w:jc w:val="both"/>
        <w:rPr>
          <w:sz w:val="32"/>
          <w:szCs w:val="32"/>
        </w:rPr>
      </w:pPr>
      <w:r w:rsidRPr="00434F35">
        <w:rPr>
          <w:sz w:val="32"/>
          <w:szCs w:val="32"/>
        </w:rPr>
        <w:t>Two routing techniques, namely, information-driven sensor querying (IDSQ) and constrained anisotropic diffusion routing (CADR) were proposed in. CADR aims to be a general form of directed diffusion.</w:t>
      </w:r>
    </w:p>
    <w:p w:rsidR="00434F35" w:rsidRPr="00434F35" w:rsidRDefault="00434F35" w:rsidP="00434F35">
      <w:pPr>
        <w:pStyle w:val="NormalWeb"/>
        <w:numPr>
          <w:ilvl w:val="0"/>
          <w:numId w:val="46"/>
        </w:numPr>
        <w:spacing w:before="0" w:beforeAutospacing="0" w:after="0" w:afterAutospacing="0" w:line="360" w:lineRule="auto"/>
        <w:ind w:left="284" w:hanging="142"/>
        <w:jc w:val="both"/>
        <w:rPr>
          <w:sz w:val="32"/>
          <w:szCs w:val="32"/>
        </w:rPr>
      </w:pPr>
      <w:r w:rsidRPr="00434F35">
        <w:rPr>
          <w:sz w:val="32"/>
          <w:szCs w:val="32"/>
        </w:rPr>
        <w:t>Hierarchical or cluster-based routing, originally proposed in wireline networks, are well-known techniques with special advantages related to scalability and efficient communication.</w:t>
      </w:r>
    </w:p>
    <w:p w:rsidR="00BB3207" w:rsidRDefault="00434F35" w:rsidP="00434F35">
      <w:pPr>
        <w:pStyle w:val="NormalWeb"/>
        <w:numPr>
          <w:ilvl w:val="0"/>
          <w:numId w:val="46"/>
        </w:numPr>
        <w:spacing w:before="0" w:beforeAutospacing="0" w:after="0" w:afterAutospacing="0" w:line="360" w:lineRule="auto"/>
        <w:ind w:left="284" w:hanging="142"/>
        <w:jc w:val="both"/>
        <w:rPr>
          <w:sz w:val="32"/>
          <w:szCs w:val="32"/>
        </w:rPr>
      </w:pPr>
      <w:r w:rsidRPr="00434F35">
        <w:rPr>
          <w:sz w:val="32"/>
          <w:szCs w:val="32"/>
        </w:rPr>
        <w:t>In, a protocol is proposed that computes an energy-efficient subnetwork, namely the minimum energy communication network (MECN) for a certain sensor network by utilizing low power GPS.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34F35" w:rsidRDefault="00ED57D0" w:rsidP="0043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4F35">
        <w:rPr>
          <w:rFonts w:ascii="Times New Roman" w:eastAsia="AdvGulliv-R" w:hAnsi="Times New Roman" w:cs="Times New Roman"/>
          <w:bCs/>
          <w:sz w:val="32"/>
          <w:szCs w:val="32"/>
          <w:lang w:val="en-IN"/>
        </w:rPr>
        <w:t>The researchers collected the performance statist</w:t>
      </w:r>
      <w:r w:rsidRPr="00434F35">
        <w:rPr>
          <w:rFonts w:ascii="Times New Roman" w:eastAsia="AdvGulliv-R" w:hAnsi="Times New Roman" w:cs="Times New Roman"/>
          <w:bCs/>
          <w:sz w:val="32"/>
          <w:szCs w:val="32"/>
          <w:lang w:val="en-IN"/>
        </w:rPr>
        <w:t>ics of the network and despite the difficulty of the hospital environment due to interference and radio noise, the application of WSNs can improve the operation of a healthcare facility.</w:t>
      </w:r>
    </w:p>
    <w:p w:rsidR="00000000" w:rsidRPr="00434F35" w:rsidRDefault="00ED57D0" w:rsidP="0043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4F35">
        <w:rPr>
          <w:rFonts w:ascii="Times New Roman" w:eastAsia="AdvGulliv-R" w:hAnsi="Times New Roman" w:cs="Times New Roman"/>
          <w:bCs/>
          <w:sz w:val="32"/>
          <w:szCs w:val="32"/>
          <w:lang w:val="en-IN"/>
        </w:rPr>
        <w:lastRenderedPageBreak/>
        <w:t>The objective of machinery health monitoring is to examine the perfo</w:t>
      </w:r>
      <w:r w:rsidRPr="00434F35">
        <w:rPr>
          <w:rFonts w:ascii="Times New Roman" w:eastAsia="AdvGulliv-R" w:hAnsi="Times New Roman" w:cs="Times New Roman"/>
          <w:bCs/>
          <w:sz w:val="32"/>
          <w:szCs w:val="32"/>
          <w:lang w:val="en-IN"/>
        </w:rPr>
        <w:t>rmance of various types of technical equipment and to either detect or predict the occurrence of faults that are obstructive or even catastrophic for their operation.</w:t>
      </w:r>
    </w:p>
    <w:p w:rsidR="00000000" w:rsidRPr="00434F35" w:rsidRDefault="00ED57D0" w:rsidP="00434F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34F35">
        <w:rPr>
          <w:rFonts w:ascii="Times New Roman" w:eastAsia="AdvGulliv-R" w:hAnsi="Times New Roman" w:cs="Times New Roman"/>
          <w:bCs/>
          <w:sz w:val="32"/>
          <w:szCs w:val="32"/>
          <w:lang w:val="en-IN"/>
        </w:rPr>
        <w:t>This system is designed, implemented, deployed, and tested to monitor the structural per</w:t>
      </w:r>
      <w:r w:rsidRPr="00434F35">
        <w:rPr>
          <w:rFonts w:ascii="Times New Roman" w:eastAsia="AdvGulliv-R" w:hAnsi="Times New Roman" w:cs="Times New Roman"/>
          <w:bCs/>
          <w:sz w:val="32"/>
          <w:szCs w:val="32"/>
          <w:lang w:val="en-IN"/>
        </w:rPr>
        <w:t xml:space="preserve">formance of a bridge in China by sensing vibration signals that are produced under various conditions in specific points of interest located at the body of the bridge.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Wireless Sensor Networks: A Survey</w:t>
            </w:r>
          </w:p>
        </w:tc>
        <w:tc>
          <w:tcPr>
            <w:tcW w:w="3192" w:type="dxa"/>
          </w:tcPr>
          <w:p w:rsidR="000C407B" w:rsidRPr="00271E68" w:rsidRDefault="00271E68" w:rsidP="00271E68">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 xml:space="preserve">Akyildiz, I.F.; Su, W.; Sankarasubramaniam, Y.; Cayirci, E. </w:t>
            </w:r>
          </w:p>
        </w:tc>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color w:val="333333"/>
                <w:sz w:val="28"/>
                <w:szCs w:val="28"/>
                <w:shd w:val="clear" w:color="auto" w:fill="FFFFFF"/>
              </w:rPr>
              <w:t>This paper describes the concept of sensor networks which has been made viable by the convergence of micro-electro-mechanical systems technology, wireless communications and digital electronics.</w:t>
            </w:r>
          </w:p>
        </w:tc>
      </w:tr>
      <w:tr w:rsidR="000C407B" w:rsidTr="000C407B">
        <w:trPr>
          <w:trHeight w:val="2942"/>
        </w:trPr>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A Survey of Applications of Wireless Sensors and Wireless Sensor Networks</w:t>
            </w:r>
          </w:p>
        </w:tc>
        <w:tc>
          <w:tcPr>
            <w:tcW w:w="3192" w:type="dxa"/>
          </w:tcPr>
          <w:p w:rsidR="000C407B" w:rsidRPr="00271E68" w:rsidRDefault="00271E68" w:rsidP="00271E68">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 xml:space="preserve">Arampatzis, T.; Lygeros, J.; Manesis, S. </w:t>
            </w:r>
          </w:p>
        </w:tc>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color w:val="333333"/>
                <w:sz w:val="28"/>
                <w:szCs w:val="28"/>
                <w:shd w:val="clear" w:color="auto" w:fill="FFFFFF"/>
              </w:rPr>
              <w:t>Wireless sensors and wireless sensor networks have come to the forefront of the scientific community recently.</w:t>
            </w:r>
          </w:p>
        </w:tc>
      </w:tr>
      <w:tr w:rsidR="000C407B" w:rsidTr="000C407B">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 xml:space="preserve">Smart dust: </w:t>
            </w:r>
            <w:r w:rsidRPr="00271E68">
              <w:rPr>
                <w:rFonts w:ascii="Times New Roman" w:hAnsi="Times New Roman" w:cs="Times New Roman"/>
                <w:sz w:val="28"/>
                <w:szCs w:val="28"/>
              </w:rPr>
              <w:lastRenderedPageBreak/>
              <w:t>Communicating with a cubic-millimeter computer</w:t>
            </w:r>
          </w:p>
        </w:tc>
        <w:tc>
          <w:tcPr>
            <w:tcW w:w="3192" w:type="dxa"/>
          </w:tcPr>
          <w:p w:rsidR="000C407B" w:rsidRPr="00271E68" w:rsidRDefault="00271E68" w:rsidP="00271E68">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lastRenderedPageBreak/>
              <w:t xml:space="preserve">Warneke, B.; Last, M.; </w:t>
            </w:r>
            <w:r w:rsidRPr="00271E68">
              <w:rPr>
                <w:rFonts w:ascii="Times New Roman" w:hAnsi="Times New Roman" w:cs="Times New Roman"/>
                <w:sz w:val="28"/>
                <w:szCs w:val="28"/>
              </w:rPr>
              <w:lastRenderedPageBreak/>
              <w:t xml:space="preserve">Liebowitz, B.; Pister, K.S. </w:t>
            </w:r>
          </w:p>
        </w:tc>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color w:val="333333"/>
                <w:sz w:val="28"/>
                <w:szCs w:val="28"/>
                <w:shd w:val="clear" w:color="auto" w:fill="FFFFFF"/>
              </w:rPr>
              <w:lastRenderedPageBreak/>
              <w:t xml:space="preserve">Although we've chosen a </w:t>
            </w:r>
            <w:r w:rsidRPr="00271E68">
              <w:rPr>
                <w:rFonts w:ascii="Times New Roman" w:hAnsi="Times New Roman" w:cs="Times New Roman"/>
                <w:color w:val="333333"/>
                <w:sz w:val="28"/>
                <w:szCs w:val="28"/>
                <w:shd w:val="clear" w:color="auto" w:fill="FFFFFF"/>
              </w:rPr>
              <w:lastRenderedPageBreak/>
              <w:t>somewhat arbitrary size for our sensor systems, exploring microfabrication technology's limitations is our fundamental goal.</w:t>
            </w:r>
          </w:p>
        </w:tc>
      </w:tr>
      <w:tr w:rsidR="000C407B" w:rsidTr="000C407B">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lastRenderedPageBreak/>
              <w:t>A Survey of Military Applications of Wireless Sensor Networks</w:t>
            </w:r>
          </w:p>
        </w:tc>
        <w:tc>
          <w:tcPr>
            <w:tcW w:w="3192" w:type="dxa"/>
          </w:tcPr>
          <w:p w:rsidR="000C407B" w:rsidRPr="00271E68" w:rsidRDefault="00271E68" w:rsidP="00271E68">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sz w:val="28"/>
                <w:szCs w:val="28"/>
              </w:rPr>
              <w:t xml:space="preserve">Đuriši´c, M.P.; Tafa, Z.; Dimi´c, G.; Milutinovi´c, V. </w:t>
            </w:r>
          </w:p>
        </w:tc>
        <w:tc>
          <w:tcPr>
            <w:tcW w:w="3192" w:type="dxa"/>
          </w:tcPr>
          <w:p w:rsidR="000C407B" w:rsidRPr="00271E68" w:rsidRDefault="00271E68" w:rsidP="00E53AA4">
            <w:pPr>
              <w:tabs>
                <w:tab w:val="left" w:pos="720"/>
              </w:tabs>
              <w:spacing w:after="100" w:line="360" w:lineRule="auto"/>
              <w:jc w:val="both"/>
              <w:rPr>
                <w:rFonts w:ascii="Times New Roman" w:hAnsi="Times New Roman" w:cs="Times New Roman"/>
                <w:sz w:val="28"/>
                <w:szCs w:val="28"/>
              </w:rPr>
            </w:pPr>
            <w:r w:rsidRPr="00271E68">
              <w:rPr>
                <w:rFonts w:ascii="Times New Roman" w:hAnsi="Times New Roman" w:cs="Times New Roman"/>
                <w:color w:val="333333"/>
                <w:sz w:val="28"/>
                <w:szCs w:val="28"/>
                <w:shd w:val="clear" w:color="auto" w:fill="FFFFFF"/>
              </w:rPr>
              <w:t>This paper presents an overview of defense related applications of wireless sensor networks (WSNs).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753FD" w:rsidP="00E53AA4">
      <w:pPr>
        <w:spacing w:after="0" w:line="360" w:lineRule="auto"/>
        <w:jc w:val="both"/>
        <w:rPr>
          <w:rFonts w:ascii="Times New Roman" w:hAnsi="Times New Roman" w:cs="Times New Roman"/>
        </w:rPr>
      </w:pPr>
      <w:r w:rsidRPr="002753FD">
        <w:rPr>
          <w:rFonts w:ascii="Times New Roman" w:hAnsi="Times New Roman" w:cs="Times New Roman"/>
        </w:rPr>
        <w:drawing>
          <wp:inline distT="0" distB="0" distL="0" distR="0">
            <wp:extent cx="5943600" cy="498157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9815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2753FD" w:rsidRDefault="002753F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2753FD">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F132F" w:rsidRPr="00CF132F" w:rsidRDefault="00CF132F" w:rsidP="00CF132F">
      <w:pPr>
        <w:pStyle w:val="BodyText"/>
        <w:rPr>
          <w:bCs/>
          <w:iCs/>
          <w:sz w:val="32"/>
          <w:szCs w:val="32"/>
          <w:lang w:val="en-IN"/>
        </w:rPr>
      </w:pPr>
      <w:r w:rsidRPr="00CF132F">
        <w:rPr>
          <w:bCs/>
          <w:iCs/>
          <w:sz w:val="32"/>
          <w:szCs w:val="32"/>
          <w:lang w:val="en-IN"/>
        </w:rPr>
        <w:t xml:space="preserve">    The usage of WSNs already provides remarkable advantages for various domains of human activity. Thanks to the continuous evolution of technology both the capabilities of sensor nodes will keep expanding and their manufacturing costs will become lower. This is the reason why the range of WSN applications is expected to carry on growing. In this article, the utilization of WSNs in specific domains, namely military, environmental, flora and fauna, health, industrial, and urban, was examined via the investigation of corresponding typical examples, both novel and well-known ones. From this examination, it became evident that the usage of WSNs not only provides numerous advantages in specific domains when compared against the relative means and methods that were traditionally used, but it also introduces novel applications. Additionally, for various applications both the problems and solutions developed, were identified and discussed. The combinational utilization of relative methodologies and tools will assist both the enhancement of existing applications and the development of novel ones. On the other hand, certain problems that obstruct the usage of WSNs, such as energy limitations, congestion, connectivity loss, inadequate coverage, low QoS, and susceptible security, will remain at the center of scientific research.</w:t>
      </w:r>
      <w:r w:rsidRPr="00CF132F">
        <w:rPr>
          <w:bCs/>
          <w:iCs/>
          <w:sz w:val="32"/>
          <w:szCs w:val="32"/>
        </w:rPr>
        <w:t xml:space="preserve"> </w:t>
      </w:r>
    </w:p>
    <w:p w:rsidR="001F1E5A" w:rsidRPr="00CF132F"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F132F" w:rsidRDefault="00ED57D0" w:rsidP="00CF132F">
      <w:pPr>
        <w:pStyle w:val="BodyText"/>
        <w:numPr>
          <w:ilvl w:val="0"/>
          <w:numId w:val="42"/>
        </w:numPr>
        <w:rPr>
          <w:sz w:val="32"/>
          <w:szCs w:val="32"/>
          <w:lang w:val="en-IN"/>
        </w:rPr>
      </w:pPr>
      <w:r w:rsidRPr="00CF132F">
        <w:rPr>
          <w:sz w:val="32"/>
          <w:szCs w:val="32"/>
          <w:lang w:val="en-IN"/>
        </w:rPr>
        <w:t xml:space="preserve">1. Akyildiz, I.F.; Su, W.; Sankarasubramaniam, Y.; Cayirci, E. Wireless Sensor Networks: A Survey. Comput. Netw. 2002, 38, 399–422.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2. Yick, J.; Mukherjee, B.; Ghos</w:t>
      </w:r>
      <w:r w:rsidRPr="00CF132F">
        <w:rPr>
          <w:sz w:val="32"/>
          <w:szCs w:val="32"/>
          <w:lang w:val="en-IN"/>
        </w:rPr>
        <w:t xml:space="preserve">al, D. Wireless sensor network survey. Comput. Netw. 2008, 52, 2292–2330.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3. Arampatzis, T.; Lygeros, J.; Manesis, S. A Survey of Applications of Wireless Sensors and Wireless Sensor Networks. In Proceedings of the 2005 IEEE International Symp</w:t>
      </w:r>
      <w:r w:rsidRPr="00CF132F">
        <w:rPr>
          <w:sz w:val="32"/>
          <w:szCs w:val="32"/>
          <w:lang w:val="en-IN"/>
        </w:rPr>
        <w:t xml:space="preserve">osium on, Mediterrean Conference on Control and Automation Intelligent Control, Limassol, Cyprus, 27–29 June 2005; p. 719. </w:t>
      </w:r>
    </w:p>
    <w:p w:rsidR="00000000" w:rsidRPr="00CF132F" w:rsidRDefault="00ED57D0" w:rsidP="00CF132F">
      <w:pPr>
        <w:pStyle w:val="BodyText"/>
        <w:numPr>
          <w:ilvl w:val="0"/>
          <w:numId w:val="42"/>
        </w:numPr>
        <w:rPr>
          <w:sz w:val="32"/>
          <w:szCs w:val="32"/>
          <w:lang w:val="en-IN"/>
        </w:rPr>
      </w:pPr>
      <w:r w:rsidRPr="00CF132F">
        <w:rPr>
          <w:sz w:val="32"/>
          <w:szCs w:val="32"/>
          <w:lang w:val="en-IN"/>
        </w:rPr>
        <w:t>4. Warneke, B.; Last, M.; Liebowitz, B.; Pister, K.S. Smart dust: Communicating with a cubic-millimeter computer. Computer 2001, 34</w:t>
      </w:r>
      <w:r w:rsidRPr="00CF132F">
        <w:rPr>
          <w:sz w:val="32"/>
          <w:szCs w:val="32"/>
          <w:lang w:val="en-IN"/>
        </w:rPr>
        <w:t xml:space="preserve">, 44–51.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5. Đuriši´c, M.P.; Tafa, Z.; Dimi´c, G.; Milutinovi´c, V. A Survey of Military Applications of Wireless Sensor Networks. In Proceedings of the 2012 Mediterranean Conference on Embedded Computing (MECO), Bar, Montenegro, 19–21 June 201</w:t>
      </w:r>
      <w:r w:rsidRPr="00CF132F">
        <w:rPr>
          <w:sz w:val="32"/>
          <w:szCs w:val="32"/>
          <w:lang w:val="en-IN"/>
        </w:rPr>
        <w:t>2.</w:t>
      </w:r>
      <w:r w:rsidRPr="00CF132F">
        <w:rPr>
          <w:sz w:val="32"/>
          <w:szCs w:val="32"/>
        </w:rPr>
        <w:t xml:space="preserve"> </w:t>
      </w:r>
    </w:p>
    <w:p w:rsidR="00000000" w:rsidRPr="00CF132F" w:rsidRDefault="00ED57D0" w:rsidP="00CF132F">
      <w:pPr>
        <w:pStyle w:val="BodyText"/>
        <w:numPr>
          <w:ilvl w:val="0"/>
          <w:numId w:val="42"/>
        </w:numPr>
        <w:rPr>
          <w:sz w:val="32"/>
          <w:szCs w:val="32"/>
          <w:lang w:val="en-IN"/>
        </w:rPr>
      </w:pPr>
      <w:r w:rsidRPr="00CF132F">
        <w:rPr>
          <w:sz w:val="32"/>
          <w:szCs w:val="32"/>
          <w:lang w:val="en-IN"/>
        </w:rPr>
        <w:t xml:space="preserve">6. Bokareva, T.; Hu, W.; Kanhere, S.; Ristic, B.; Gordon, N.; Bessell, T.; Jha, S. Wireless sensor networks for battlefield surveillance. In Proceedings of the Land Warfare Conference, Brisbane, Australia, 24–27 October 2006; pp. 1–8. </w:t>
      </w:r>
    </w:p>
    <w:p w:rsidR="00000000" w:rsidRPr="00CF132F" w:rsidRDefault="00ED57D0" w:rsidP="00CF132F">
      <w:pPr>
        <w:pStyle w:val="BodyText"/>
        <w:numPr>
          <w:ilvl w:val="0"/>
          <w:numId w:val="42"/>
        </w:numPr>
        <w:rPr>
          <w:sz w:val="32"/>
          <w:szCs w:val="32"/>
          <w:lang w:val="en-IN"/>
        </w:rPr>
      </w:pPr>
      <w:r w:rsidRPr="00CF132F">
        <w:rPr>
          <w:sz w:val="32"/>
          <w:szCs w:val="32"/>
          <w:lang w:val="en-IN"/>
        </w:rPr>
        <w:lastRenderedPageBreak/>
        <w:t>7. Towle</w:t>
      </w:r>
      <w:r w:rsidRPr="00CF132F">
        <w:rPr>
          <w:sz w:val="32"/>
          <w:szCs w:val="32"/>
          <w:lang w:val="en-IN"/>
        </w:rPr>
        <w:t xml:space="preserve">, J.P.; Herold, D.; Johnson, R.; Vincent, H. Low-cost acoustic sensors for littoral anti-submarine warfare (ASW). In Proceedings of the SPIE 6538, Sensors, and Command, Control, Communications, and Intelligence (C3I) Technologies for Homeland Security and </w:t>
      </w:r>
      <w:r w:rsidRPr="00CF132F">
        <w:rPr>
          <w:sz w:val="32"/>
          <w:szCs w:val="32"/>
          <w:lang w:val="en-IN"/>
        </w:rPr>
        <w:t xml:space="preserve">Homeland Defense VI, 653814, Orlando, FL, USA, 4 May 2007.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8. Scanlon, M.; Reiff, C.; Solomon, L. Aerostat acoustic payload for transient and helicopter detection. In Proceedings of the SPIE 6538, Sensors, and Command, Control, Communications,</w:t>
      </w:r>
      <w:r w:rsidRPr="00CF132F">
        <w:rPr>
          <w:sz w:val="32"/>
          <w:szCs w:val="32"/>
          <w:lang w:val="en-IN"/>
        </w:rPr>
        <w:t xml:space="preserve"> and Intelligence (C3I) Technologies for Homeland Security and Homeland Defense VI, 65380H, Orlando, FL, USA, 4 May 2007.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 xml:space="preserve">9. De Bree, H.E.; Wind, J.W. The acoustic vector sensor: A versatile battlefield acoustics sensor. In Proceedings of the </w:t>
      </w:r>
      <w:r w:rsidRPr="00CF132F">
        <w:rPr>
          <w:sz w:val="32"/>
          <w:szCs w:val="32"/>
          <w:lang w:val="en-IN"/>
        </w:rPr>
        <w:t xml:space="preserve">SPIE 8047, Ground/Air Multisensor Interoperability, Integration, and Networking for Persistent ISR II, Orlando, FL, USA, 23 May 2011. 80470C. [CrossRef] </w:t>
      </w:r>
    </w:p>
    <w:p w:rsidR="00000000" w:rsidRPr="00CF132F" w:rsidRDefault="00ED57D0" w:rsidP="00CF132F">
      <w:pPr>
        <w:pStyle w:val="BodyText"/>
        <w:numPr>
          <w:ilvl w:val="0"/>
          <w:numId w:val="42"/>
        </w:numPr>
        <w:rPr>
          <w:sz w:val="32"/>
          <w:szCs w:val="32"/>
          <w:lang w:val="en-IN"/>
        </w:rPr>
      </w:pPr>
      <w:r w:rsidRPr="00CF132F">
        <w:rPr>
          <w:sz w:val="32"/>
          <w:szCs w:val="32"/>
          <w:lang w:val="en-IN"/>
        </w:rPr>
        <w:t>10. Lim, H.B.; Ma, D.; Wang, B.; Kalbarczyk, Z.; Iyer, R.K.; Watkin, K.L. A soldier health monitoring</w:t>
      </w:r>
      <w:r w:rsidRPr="00CF132F">
        <w:rPr>
          <w:sz w:val="32"/>
          <w:szCs w:val="32"/>
          <w:lang w:val="en-IN"/>
        </w:rPr>
        <w:t xml:space="preserve"> system for military applications. In Proceedings of the 2010 International Conference on Body Sensor Networks, Singapore, 7–9 June 2010; pp. 246–249.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7D0" w:rsidRDefault="00ED57D0" w:rsidP="003654DF">
      <w:pPr>
        <w:spacing w:after="0" w:line="240" w:lineRule="auto"/>
      </w:pPr>
      <w:r>
        <w:separator/>
      </w:r>
    </w:p>
  </w:endnote>
  <w:endnote w:type="continuationSeparator" w:id="1">
    <w:p w:rsidR="00ED57D0" w:rsidRDefault="00ED57D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7D0" w:rsidRDefault="00ED57D0" w:rsidP="003654DF">
      <w:pPr>
        <w:spacing w:after="0" w:line="240" w:lineRule="auto"/>
      </w:pPr>
      <w:r>
        <w:separator/>
      </w:r>
    </w:p>
  </w:footnote>
  <w:footnote w:type="continuationSeparator" w:id="1">
    <w:p w:rsidR="00ED57D0" w:rsidRDefault="00ED57D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0571">
        <w:pPr>
          <w:pStyle w:val="Header"/>
          <w:jc w:val="right"/>
        </w:pPr>
        <w:fldSimple w:instr=" PAGE   \* MERGEFORMAT ">
          <w:r w:rsidR="002753F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1FC7"/>
    <w:multiLevelType w:val="hybridMultilevel"/>
    <w:tmpl w:val="978A283A"/>
    <w:lvl w:ilvl="0" w:tplc="C23CFCF4">
      <w:start w:val="1"/>
      <w:numFmt w:val="bullet"/>
      <w:lvlText w:val=""/>
      <w:lvlJc w:val="left"/>
      <w:pPr>
        <w:tabs>
          <w:tab w:val="num" w:pos="720"/>
        </w:tabs>
        <w:ind w:left="720" w:hanging="360"/>
      </w:pPr>
      <w:rPr>
        <w:rFonts w:ascii="Wingdings 2" w:hAnsi="Wingdings 2" w:hint="default"/>
      </w:rPr>
    </w:lvl>
    <w:lvl w:ilvl="1" w:tplc="C03A0B28" w:tentative="1">
      <w:start w:val="1"/>
      <w:numFmt w:val="bullet"/>
      <w:lvlText w:val=""/>
      <w:lvlJc w:val="left"/>
      <w:pPr>
        <w:tabs>
          <w:tab w:val="num" w:pos="1440"/>
        </w:tabs>
        <w:ind w:left="1440" w:hanging="360"/>
      </w:pPr>
      <w:rPr>
        <w:rFonts w:ascii="Wingdings 2" w:hAnsi="Wingdings 2" w:hint="default"/>
      </w:rPr>
    </w:lvl>
    <w:lvl w:ilvl="2" w:tplc="519E8262" w:tentative="1">
      <w:start w:val="1"/>
      <w:numFmt w:val="bullet"/>
      <w:lvlText w:val=""/>
      <w:lvlJc w:val="left"/>
      <w:pPr>
        <w:tabs>
          <w:tab w:val="num" w:pos="2160"/>
        </w:tabs>
        <w:ind w:left="2160" w:hanging="360"/>
      </w:pPr>
      <w:rPr>
        <w:rFonts w:ascii="Wingdings 2" w:hAnsi="Wingdings 2" w:hint="default"/>
      </w:rPr>
    </w:lvl>
    <w:lvl w:ilvl="3" w:tplc="58E8201A" w:tentative="1">
      <w:start w:val="1"/>
      <w:numFmt w:val="bullet"/>
      <w:lvlText w:val=""/>
      <w:lvlJc w:val="left"/>
      <w:pPr>
        <w:tabs>
          <w:tab w:val="num" w:pos="2880"/>
        </w:tabs>
        <w:ind w:left="2880" w:hanging="360"/>
      </w:pPr>
      <w:rPr>
        <w:rFonts w:ascii="Wingdings 2" w:hAnsi="Wingdings 2" w:hint="default"/>
      </w:rPr>
    </w:lvl>
    <w:lvl w:ilvl="4" w:tplc="CC8CA976" w:tentative="1">
      <w:start w:val="1"/>
      <w:numFmt w:val="bullet"/>
      <w:lvlText w:val=""/>
      <w:lvlJc w:val="left"/>
      <w:pPr>
        <w:tabs>
          <w:tab w:val="num" w:pos="3600"/>
        </w:tabs>
        <w:ind w:left="3600" w:hanging="360"/>
      </w:pPr>
      <w:rPr>
        <w:rFonts w:ascii="Wingdings 2" w:hAnsi="Wingdings 2" w:hint="default"/>
      </w:rPr>
    </w:lvl>
    <w:lvl w:ilvl="5" w:tplc="8E54D8CA" w:tentative="1">
      <w:start w:val="1"/>
      <w:numFmt w:val="bullet"/>
      <w:lvlText w:val=""/>
      <w:lvlJc w:val="left"/>
      <w:pPr>
        <w:tabs>
          <w:tab w:val="num" w:pos="4320"/>
        </w:tabs>
        <w:ind w:left="4320" w:hanging="360"/>
      </w:pPr>
      <w:rPr>
        <w:rFonts w:ascii="Wingdings 2" w:hAnsi="Wingdings 2" w:hint="default"/>
      </w:rPr>
    </w:lvl>
    <w:lvl w:ilvl="6" w:tplc="5C9E9024" w:tentative="1">
      <w:start w:val="1"/>
      <w:numFmt w:val="bullet"/>
      <w:lvlText w:val=""/>
      <w:lvlJc w:val="left"/>
      <w:pPr>
        <w:tabs>
          <w:tab w:val="num" w:pos="5040"/>
        </w:tabs>
        <w:ind w:left="5040" w:hanging="360"/>
      </w:pPr>
      <w:rPr>
        <w:rFonts w:ascii="Wingdings 2" w:hAnsi="Wingdings 2" w:hint="default"/>
      </w:rPr>
    </w:lvl>
    <w:lvl w:ilvl="7" w:tplc="3CE8E43A" w:tentative="1">
      <w:start w:val="1"/>
      <w:numFmt w:val="bullet"/>
      <w:lvlText w:val=""/>
      <w:lvlJc w:val="left"/>
      <w:pPr>
        <w:tabs>
          <w:tab w:val="num" w:pos="5760"/>
        </w:tabs>
        <w:ind w:left="5760" w:hanging="360"/>
      </w:pPr>
      <w:rPr>
        <w:rFonts w:ascii="Wingdings 2" w:hAnsi="Wingdings 2" w:hint="default"/>
      </w:rPr>
    </w:lvl>
    <w:lvl w:ilvl="8" w:tplc="28D4D70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C01E70"/>
    <w:multiLevelType w:val="hybridMultilevel"/>
    <w:tmpl w:val="F0BE3E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B47624"/>
    <w:multiLevelType w:val="hybridMultilevel"/>
    <w:tmpl w:val="1334147C"/>
    <w:lvl w:ilvl="0" w:tplc="364C92E8">
      <w:start w:val="1"/>
      <w:numFmt w:val="bullet"/>
      <w:lvlText w:val=""/>
      <w:lvlJc w:val="left"/>
      <w:pPr>
        <w:tabs>
          <w:tab w:val="num" w:pos="720"/>
        </w:tabs>
        <w:ind w:left="720" w:hanging="360"/>
      </w:pPr>
      <w:rPr>
        <w:rFonts w:ascii="Wingdings 2" w:hAnsi="Wingdings 2" w:hint="default"/>
      </w:rPr>
    </w:lvl>
    <w:lvl w:ilvl="1" w:tplc="62443716" w:tentative="1">
      <w:start w:val="1"/>
      <w:numFmt w:val="bullet"/>
      <w:lvlText w:val=""/>
      <w:lvlJc w:val="left"/>
      <w:pPr>
        <w:tabs>
          <w:tab w:val="num" w:pos="1440"/>
        </w:tabs>
        <w:ind w:left="1440" w:hanging="360"/>
      </w:pPr>
      <w:rPr>
        <w:rFonts w:ascii="Wingdings 2" w:hAnsi="Wingdings 2" w:hint="default"/>
      </w:rPr>
    </w:lvl>
    <w:lvl w:ilvl="2" w:tplc="A1FE1540" w:tentative="1">
      <w:start w:val="1"/>
      <w:numFmt w:val="bullet"/>
      <w:lvlText w:val=""/>
      <w:lvlJc w:val="left"/>
      <w:pPr>
        <w:tabs>
          <w:tab w:val="num" w:pos="2160"/>
        </w:tabs>
        <w:ind w:left="2160" w:hanging="360"/>
      </w:pPr>
      <w:rPr>
        <w:rFonts w:ascii="Wingdings 2" w:hAnsi="Wingdings 2" w:hint="default"/>
      </w:rPr>
    </w:lvl>
    <w:lvl w:ilvl="3" w:tplc="BC9A1648" w:tentative="1">
      <w:start w:val="1"/>
      <w:numFmt w:val="bullet"/>
      <w:lvlText w:val=""/>
      <w:lvlJc w:val="left"/>
      <w:pPr>
        <w:tabs>
          <w:tab w:val="num" w:pos="2880"/>
        </w:tabs>
        <w:ind w:left="2880" w:hanging="360"/>
      </w:pPr>
      <w:rPr>
        <w:rFonts w:ascii="Wingdings 2" w:hAnsi="Wingdings 2" w:hint="default"/>
      </w:rPr>
    </w:lvl>
    <w:lvl w:ilvl="4" w:tplc="4D96C3C4" w:tentative="1">
      <w:start w:val="1"/>
      <w:numFmt w:val="bullet"/>
      <w:lvlText w:val=""/>
      <w:lvlJc w:val="left"/>
      <w:pPr>
        <w:tabs>
          <w:tab w:val="num" w:pos="3600"/>
        </w:tabs>
        <w:ind w:left="3600" w:hanging="360"/>
      </w:pPr>
      <w:rPr>
        <w:rFonts w:ascii="Wingdings 2" w:hAnsi="Wingdings 2" w:hint="default"/>
      </w:rPr>
    </w:lvl>
    <w:lvl w:ilvl="5" w:tplc="B0C85762" w:tentative="1">
      <w:start w:val="1"/>
      <w:numFmt w:val="bullet"/>
      <w:lvlText w:val=""/>
      <w:lvlJc w:val="left"/>
      <w:pPr>
        <w:tabs>
          <w:tab w:val="num" w:pos="4320"/>
        </w:tabs>
        <w:ind w:left="4320" w:hanging="360"/>
      </w:pPr>
      <w:rPr>
        <w:rFonts w:ascii="Wingdings 2" w:hAnsi="Wingdings 2" w:hint="default"/>
      </w:rPr>
    </w:lvl>
    <w:lvl w:ilvl="6" w:tplc="9CB44C2C" w:tentative="1">
      <w:start w:val="1"/>
      <w:numFmt w:val="bullet"/>
      <w:lvlText w:val=""/>
      <w:lvlJc w:val="left"/>
      <w:pPr>
        <w:tabs>
          <w:tab w:val="num" w:pos="5040"/>
        </w:tabs>
        <w:ind w:left="5040" w:hanging="360"/>
      </w:pPr>
      <w:rPr>
        <w:rFonts w:ascii="Wingdings 2" w:hAnsi="Wingdings 2" w:hint="default"/>
      </w:rPr>
    </w:lvl>
    <w:lvl w:ilvl="7" w:tplc="C8E23E9C" w:tentative="1">
      <w:start w:val="1"/>
      <w:numFmt w:val="bullet"/>
      <w:lvlText w:val=""/>
      <w:lvlJc w:val="left"/>
      <w:pPr>
        <w:tabs>
          <w:tab w:val="num" w:pos="5760"/>
        </w:tabs>
        <w:ind w:left="5760" w:hanging="360"/>
      </w:pPr>
      <w:rPr>
        <w:rFonts w:ascii="Wingdings 2" w:hAnsi="Wingdings 2" w:hint="default"/>
      </w:rPr>
    </w:lvl>
    <w:lvl w:ilvl="8" w:tplc="35DEF418"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A23B70"/>
    <w:multiLevelType w:val="hybridMultilevel"/>
    <w:tmpl w:val="0450EEFE"/>
    <w:lvl w:ilvl="0" w:tplc="3A2C3502">
      <w:start w:val="1"/>
      <w:numFmt w:val="bullet"/>
      <w:lvlText w:val=""/>
      <w:lvlJc w:val="left"/>
      <w:pPr>
        <w:tabs>
          <w:tab w:val="num" w:pos="720"/>
        </w:tabs>
        <w:ind w:left="720" w:hanging="360"/>
      </w:pPr>
      <w:rPr>
        <w:rFonts w:ascii="Wingdings 2" w:hAnsi="Wingdings 2" w:hint="default"/>
      </w:rPr>
    </w:lvl>
    <w:lvl w:ilvl="1" w:tplc="159687A4" w:tentative="1">
      <w:start w:val="1"/>
      <w:numFmt w:val="bullet"/>
      <w:lvlText w:val=""/>
      <w:lvlJc w:val="left"/>
      <w:pPr>
        <w:tabs>
          <w:tab w:val="num" w:pos="1440"/>
        </w:tabs>
        <w:ind w:left="1440" w:hanging="360"/>
      </w:pPr>
      <w:rPr>
        <w:rFonts w:ascii="Wingdings 2" w:hAnsi="Wingdings 2" w:hint="default"/>
      </w:rPr>
    </w:lvl>
    <w:lvl w:ilvl="2" w:tplc="1FF0A89E" w:tentative="1">
      <w:start w:val="1"/>
      <w:numFmt w:val="bullet"/>
      <w:lvlText w:val=""/>
      <w:lvlJc w:val="left"/>
      <w:pPr>
        <w:tabs>
          <w:tab w:val="num" w:pos="2160"/>
        </w:tabs>
        <w:ind w:left="2160" w:hanging="360"/>
      </w:pPr>
      <w:rPr>
        <w:rFonts w:ascii="Wingdings 2" w:hAnsi="Wingdings 2" w:hint="default"/>
      </w:rPr>
    </w:lvl>
    <w:lvl w:ilvl="3" w:tplc="21CC0F40" w:tentative="1">
      <w:start w:val="1"/>
      <w:numFmt w:val="bullet"/>
      <w:lvlText w:val=""/>
      <w:lvlJc w:val="left"/>
      <w:pPr>
        <w:tabs>
          <w:tab w:val="num" w:pos="2880"/>
        </w:tabs>
        <w:ind w:left="2880" w:hanging="360"/>
      </w:pPr>
      <w:rPr>
        <w:rFonts w:ascii="Wingdings 2" w:hAnsi="Wingdings 2" w:hint="default"/>
      </w:rPr>
    </w:lvl>
    <w:lvl w:ilvl="4" w:tplc="85C41004" w:tentative="1">
      <w:start w:val="1"/>
      <w:numFmt w:val="bullet"/>
      <w:lvlText w:val=""/>
      <w:lvlJc w:val="left"/>
      <w:pPr>
        <w:tabs>
          <w:tab w:val="num" w:pos="3600"/>
        </w:tabs>
        <w:ind w:left="3600" w:hanging="360"/>
      </w:pPr>
      <w:rPr>
        <w:rFonts w:ascii="Wingdings 2" w:hAnsi="Wingdings 2" w:hint="default"/>
      </w:rPr>
    </w:lvl>
    <w:lvl w:ilvl="5" w:tplc="CC22B8C6" w:tentative="1">
      <w:start w:val="1"/>
      <w:numFmt w:val="bullet"/>
      <w:lvlText w:val=""/>
      <w:lvlJc w:val="left"/>
      <w:pPr>
        <w:tabs>
          <w:tab w:val="num" w:pos="4320"/>
        </w:tabs>
        <w:ind w:left="4320" w:hanging="360"/>
      </w:pPr>
      <w:rPr>
        <w:rFonts w:ascii="Wingdings 2" w:hAnsi="Wingdings 2" w:hint="default"/>
      </w:rPr>
    </w:lvl>
    <w:lvl w:ilvl="6" w:tplc="2904C8BC" w:tentative="1">
      <w:start w:val="1"/>
      <w:numFmt w:val="bullet"/>
      <w:lvlText w:val=""/>
      <w:lvlJc w:val="left"/>
      <w:pPr>
        <w:tabs>
          <w:tab w:val="num" w:pos="5040"/>
        </w:tabs>
        <w:ind w:left="5040" w:hanging="360"/>
      </w:pPr>
      <w:rPr>
        <w:rFonts w:ascii="Wingdings 2" w:hAnsi="Wingdings 2" w:hint="default"/>
      </w:rPr>
    </w:lvl>
    <w:lvl w:ilvl="7" w:tplc="80E07D4E" w:tentative="1">
      <w:start w:val="1"/>
      <w:numFmt w:val="bullet"/>
      <w:lvlText w:val=""/>
      <w:lvlJc w:val="left"/>
      <w:pPr>
        <w:tabs>
          <w:tab w:val="num" w:pos="5760"/>
        </w:tabs>
        <w:ind w:left="5760" w:hanging="360"/>
      </w:pPr>
      <w:rPr>
        <w:rFonts w:ascii="Wingdings 2" w:hAnsi="Wingdings 2" w:hint="default"/>
      </w:rPr>
    </w:lvl>
    <w:lvl w:ilvl="8" w:tplc="B3C6359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871DD3"/>
    <w:multiLevelType w:val="hybridMultilevel"/>
    <w:tmpl w:val="B072AB60"/>
    <w:lvl w:ilvl="0" w:tplc="F8487768">
      <w:start w:val="1"/>
      <w:numFmt w:val="bullet"/>
      <w:lvlText w:val=""/>
      <w:lvlJc w:val="left"/>
      <w:pPr>
        <w:tabs>
          <w:tab w:val="num" w:pos="720"/>
        </w:tabs>
        <w:ind w:left="720" w:hanging="360"/>
      </w:pPr>
      <w:rPr>
        <w:rFonts w:ascii="Wingdings 2" w:hAnsi="Wingdings 2" w:hint="default"/>
      </w:rPr>
    </w:lvl>
    <w:lvl w:ilvl="1" w:tplc="44A27A02" w:tentative="1">
      <w:start w:val="1"/>
      <w:numFmt w:val="bullet"/>
      <w:lvlText w:val=""/>
      <w:lvlJc w:val="left"/>
      <w:pPr>
        <w:tabs>
          <w:tab w:val="num" w:pos="1440"/>
        </w:tabs>
        <w:ind w:left="1440" w:hanging="360"/>
      </w:pPr>
      <w:rPr>
        <w:rFonts w:ascii="Wingdings 2" w:hAnsi="Wingdings 2" w:hint="default"/>
      </w:rPr>
    </w:lvl>
    <w:lvl w:ilvl="2" w:tplc="3112F930" w:tentative="1">
      <w:start w:val="1"/>
      <w:numFmt w:val="bullet"/>
      <w:lvlText w:val=""/>
      <w:lvlJc w:val="left"/>
      <w:pPr>
        <w:tabs>
          <w:tab w:val="num" w:pos="2160"/>
        </w:tabs>
        <w:ind w:left="2160" w:hanging="360"/>
      </w:pPr>
      <w:rPr>
        <w:rFonts w:ascii="Wingdings 2" w:hAnsi="Wingdings 2" w:hint="default"/>
      </w:rPr>
    </w:lvl>
    <w:lvl w:ilvl="3" w:tplc="50E26A68" w:tentative="1">
      <w:start w:val="1"/>
      <w:numFmt w:val="bullet"/>
      <w:lvlText w:val=""/>
      <w:lvlJc w:val="left"/>
      <w:pPr>
        <w:tabs>
          <w:tab w:val="num" w:pos="2880"/>
        </w:tabs>
        <w:ind w:left="2880" w:hanging="360"/>
      </w:pPr>
      <w:rPr>
        <w:rFonts w:ascii="Wingdings 2" w:hAnsi="Wingdings 2" w:hint="default"/>
      </w:rPr>
    </w:lvl>
    <w:lvl w:ilvl="4" w:tplc="7520F0E4" w:tentative="1">
      <w:start w:val="1"/>
      <w:numFmt w:val="bullet"/>
      <w:lvlText w:val=""/>
      <w:lvlJc w:val="left"/>
      <w:pPr>
        <w:tabs>
          <w:tab w:val="num" w:pos="3600"/>
        </w:tabs>
        <w:ind w:left="3600" w:hanging="360"/>
      </w:pPr>
      <w:rPr>
        <w:rFonts w:ascii="Wingdings 2" w:hAnsi="Wingdings 2" w:hint="default"/>
      </w:rPr>
    </w:lvl>
    <w:lvl w:ilvl="5" w:tplc="0A887C0C" w:tentative="1">
      <w:start w:val="1"/>
      <w:numFmt w:val="bullet"/>
      <w:lvlText w:val=""/>
      <w:lvlJc w:val="left"/>
      <w:pPr>
        <w:tabs>
          <w:tab w:val="num" w:pos="4320"/>
        </w:tabs>
        <w:ind w:left="4320" w:hanging="360"/>
      </w:pPr>
      <w:rPr>
        <w:rFonts w:ascii="Wingdings 2" w:hAnsi="Wingdings 2" w:hint="default"/>
      </w:rPr>
    </w:lvl>
    <w:lvl w:ilvl="6" w:tplc="51800F2E" w:tentative="1">
      <w:start w:val="1"/>
      <w:numFmt w:val="bullet"/>
      <w:lvlText w:val=""/>
      <w:lvlJc w:val="left"/>
      <w:pPr>
        <w:tabs>
          <w:tab w:val="num" w:pos="5040"/>
        </w:tabs>
        <w:ind w:left="5040" w:hanging="360"/>
      </w:pPr>
      <w:rPr>
        <w:rFonts w:ascii="Wingdings 2" w:hAnsi="Wingdings 2" w:hint="default"/>
      </w:rPr>
    </w:lvl>
    <w:lvl w:ilvl="7" w:tplc="94783C1E" w:tentative="1">
      <w:start w:val="1"/>
      <w:numFmt w:val="bullet"/>
      <w:lvlText w:val=""/>
      <w:lvlJc w:val="left"/>
      <w:pPr>
        <w:tabs>
          <w:tab w:val="num" w:pos="5760"/>
        </w:tabs>
        <w:ind w:left="5760" w:hanging="360"/>
      </w:pPr>
      <w:rPr>
        <w:rFonts w:ascii="Wingdings 2" w:hAnsi="Wingdings 2" w:hint="default"/>
      </w:rPr>
    </w:lvl>
    <w:lvl w:ilvl="8" w:tplc="C2A26B2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E4FA4"/>
    <w:multiLevelType w:val="hybridMultilevel"/>
    <w:tmpl w:val="F6B0882C"/>
    <w:lvl w:ilvl="0" w:tplc="73B69044">
      <w:start w:val="1"/>
      <w:numFmt w:val="bullet"/>
      <w:lvlText w:val=""/>
      <w:lvlJc w:val="left"/>
      <w:pPr>
        <w:tabs>
          <w:tab w:val="num" w:pos="720"/>
        </w:tabs>
        <w:ind w:left="720" w:hanging="360"/>
      </w:pPr>
      <w:rPr>
        <w:rFonts w:ascii="Wingdings 2" w:hAnsi="Wingdings 2" w:hint="default"/>
      </w:rPr>
    </w:lvl>
    <w:lvl w:ilvl="1" w:tplc="EEB08F98" w:tentative="1">
      <w:start w:val="1"/>
      <w:numFmt w:val="bullet"/>
      <w:lvlText w:val=""/>
      <w:lvlJc w:val="left"/>
      <w:pPr>
        <w:tabs>
          <w:tab w:val="num" w:pos="1440"/>
        </w:tabs>
        <w:ind w:left="1440" w:hanging="360"/>
      </w:pPr>
      <w:rPr>
        <w:rFonts w:ascii="Wingdings 2" w:hAnsi="Wingdings 2" w:hint="default"/>
      </w:rPr>
    </w:lvl>
    <w:lvl w:ilvl="2" w:tplc="3236C22A" w:tentative="1">
      <w:start w:val="1"/>
      <w:numFmt w:val="bullet"/>
      <w:lvlText w:val=""/>
      <w:lvlJc w:val="left"/>
      <w:pPr>
        <w:tabs>
          <w:tab w:val="num" w:pos="2160"/>
        </w:tabs>
        <w:ind w:left="2160" w:hanging="360"/>
      </w:pPr>
      <w:rPr>
        <w:rFonts w:ascii="Wingdings 2" w:hAnsi="Wingdings 2" w:hint="default"/>
      </w:rPr>
    </w:lvl>
    <w:lvl w:ilvl="3" w:tplc="3FEA5EC2" w:tentative="1">
      <w:start w:val="1"/>
      <w:numFmt w:val="bullet"/>
      <w:lvlText w:val=""/>
      <w:lvlJc w:val="left"/>
      <w:pPr>
        <w:tabs>
          <w:tab w:val="num" w:pos="2880"/>
        </w:tabs>
        <w:ind w:left="2880" w:hanging="360"/>
      </w:pPr>
      <w:rPr>
        <w:rFonts w:ascii="Wingdings 2" w:hAnsi="Wingdings 2" w:hint="default"/>
      </w:rPr>
    </w:lvl>
    <w:lvl w:ilvl="4" w:tplc="9A44CD9A" w:tentative="1">
      <w:start w:val="1"/>
      <w:numFmt w:val="bullet"/>
      <w:lvlText w:val=""/>
      <w:lvlJc w:val="left"/>
      <w:pPr>
        <w:tabs>
          <w:tab w:val="num" w:pos="3600"/>
        </w:tabs>
        <w:ind w:left="3600" w:hanging="360"/>
      </w:pPr>
      <w:rPr>
        <w:rFonts w:ascii="Wingdings 2" w:hAnsi="Wingdings 2" w:hint="default"/>
      </w:rPr>
    </w:lvl>
    <w:lvl w:ilvl="5" w:tplc="46F6D8F2" w:tentative="1">
      <w:start w:val="1"/>
      <w:numFmt w:val="bullet"/>
      <w:lvlText w:val=""/>
      <w:lvlJc w:val="left"/>
      <w:pPr>
        <w:tabs>
          <w:tab w:val="num" w:pos="4320"/>
        </w:tabs>
        <w:ind w:left="4320" w:hanging="360"/>
      </w:pPr>
      <w:rPr>
        <w:rFonts w:ascii="Wingdings 2" w:hAnsi="Wingdings 2" w:hint="default"/>
      </w:rPr>
    </w:lvl>
    <w:lvl w:ilvl="6" w:tplc="6254B2B2" w:tentative="1">
      <w:start w:val="1"/>
      <w:numFmt w:val="bullet"/>
      <w:lvlText w:val=""/>
      <w:lvlJc w:val="left"/>
      <w:pPr>
        <w:tabs>
          <w:tab w:val="num" w:pos="5040"/>
        </w:tabs>
        <w:ind w:left="5040" w:hanging="360"/>
      </w:pPr>
      <w:rPr>
        <w:rFonts w:ascii="Wingdings 2" w:hAnsi="Wingdings 2" w:hint="default"/>
      </w:rPr>
    </w:lvl>
    <w:lvl w:ilvl="7" w:tplc="D8F02466" w:tentative="1">
      <w:start w:val="1"/>
      <w:numFmt w:val="bullet"/>
      <w:lvlText w:val=""/>
      <w:lvlJc w:val="left"/>
      <w:pPr>
        <w:tabs>
          <w:tab w:val="num" w:pos="5760"/>
        </w:tabs>
        <w:ind w:left="5760" w:hanging="360"/>
      </w:pPr>
      <w:rPr>
        <w:rFonts w:ascii="Wingdings 2" w:hAnsi="Wingdings 2" w:hint="default"/>
      </w:rPr>
    </w:lvl>
    <w:lvl w:ilvl="8" w:tplc="B3B0F82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10"/>
  </w:num>
  <w:num w:numId="38">
    <w:abstractNumId w:val="36"/>
  </w:num>
  <w:num w:numId="39">
    <w:abstractNumId w:val="18"/>
  </w:num>
  <w:num w:numId="40">
    <w:abstractNumId w:val="14"/>
  </w:num>
  <w:num w:numId="41">
    <w:abstractNumId w:val="24"/>
  </w:num>
  <w:num w:numId="42">
    <w:abstractNumId w:val="15"/>
  </w:num>
  <w:num w:numId="43">
    <w:abstractNumId w:val="42"/>
  </w:num>
  <w:num w:numId="44">
    <w:abstractNumId w:val="44"/>
  </w:num>
  <w:num w:numId="45">
    <w:abstractNumId w:val="0"/>
  </w:num>
  <w:num w:numId="46">
    <w:abstractNumId w:val="9"/>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4CA"/>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E68"/>
    <w:rsid w:val="002753FD"/>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F35"/>
    <w:rsid w:val="00436646"/>
    <w:rsid w:val="00436FF2"/>
    <w:rsid w:val="004370E5"/>
    <w:rsid w:val="00437E21"/>
    <w:rsid w:val="00437FEC"/>
    <w:rsid w:val="0044039F"/>
    <w:rsid w:val="00441787"/>
    <w:rsid w:val="0044241A"/>
    <w:rsid w:val="00442CB8"/>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57"/>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571"/>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78F"/>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132F"/>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7D0"/>
    <w:rsid w:val="00EE0136"/>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7677857">
      <w:bodyDiv w:val="1"/>
      <w:marLeft w:val="0"/>
      <w:marRight w:val="0"/>
      <w:marTop w:val="0"/>
      <w:marBottom w:val="0"/>
      <w:divBdr>
        <w:top w:val="none" w:sz="0" w:space="0" w:color="auto"/>
        <w:left w:val="none" w:sz="0" w:space="0" w:color="auto"/>
        <w:bottom w:val="none" w:sz="0" w:space="0" w:color="auto"/>
        <w:right w:val="none" w:sz="0" w:space="0" w:color="auto"/>
      </w:divBdr>
      <w:divsChild>
        <w:div w:id="715128919">
          <w:marLeft w:val="576"/>
          <w:marRight w:val="0"/>
          <w:marTop w:val="120"/>
          <w:marBottom w:val="0"/>
          <w:divBdr>
            <w:top w:val="none" w:sz="0" w:space="0" w:color="auto"/>
            <w:left w:val="none" w:sz="0" w:space="0" w:color="auto"/>
            <w:bottom w:val="none" w:sz="0" w:space="0" w:color="auto"/>
            <w:right w:val="none" w:sz="0" w:space="0" w:color="auto"/>
          </w:divBdr>
        </w:div>
        <w:div w:id="300548364">
          <w:marLeft w:val="576"/>
          <w:marRight w:val="0"/>
          <w:marTop w:val="120"/>
          <w:marBottom w:val="0"/>
          <w:divBdr>
            <w:top w:val="none" w:sz="0" w:space="0" w:color="auto"/>
            <w:left w:val="none" w:sz="0" w:space="0" w:color="auto"/>
            <w:bottom w:val="none" w:sz="0" w:space="0" w:color="auto"/>
            <w:right w:val="none" w:sz="0" w:space="0" w:color="auto"/>
          </w:divBdr>
        </w:div>
        <w:div w:id="754741502">
          <w:marLeft w:val="576"/>
          <w:marRight w:val="0"/>
          <w:marTop w:val="120"/>
          <w:marBottom w:val="0"/>
          <w:divBdr>
            <w:top w:val="none" w:sz="0" w:space="0" w:color="auto"/>
            <w:left w:val="none" w:sz="0" w:space="0" w:color="auto"/>
            <w:bottom w:val="none" w:sz="0" w:space="0" w:color="auto"/>
            <w:right w:val="none" w:sz="0" w:space="0" w:color="auto"/>
          </w:divBdr>
        </w:div>
        <w:div w:id="197004256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2892076">
      <w:bodyDiv w:val="1"/>
      <w:marLeft w:val="0"/>
      <w:marRight w:val="0"/>
      <w:marTop w:val="0"/>
      <w:marBottom w:val="0"/>
      <w:divBdr>
        <w:top w:val="none" w:sz="0" w:space="0" w:color="auto"/>
        <w:left w:val="none" w:sz="0" w:space="0" w:color="auto"/>
        <w:bottom w:val="none" w:sz="0" w:space="0" w:color="auto"/>
        <w:right w:val="none" w:sz="0" w:space="0" w:color="auto"/>
      </w:divBdr>
      <w:divsChild>
        <w:div w:id="116996626">
          <w:marLeft w:val="576"/>
          <w:marRight w:val="0"/>
          <w:marTop w:val="120"/>
          <w:marBottom w:val="0"/>
          <w:divBdr>
            <w:top w:val="none" w:sz="0" w:space="0" w:color="auto"/>
            <w:left w:val="none" w:sz="0" w:space="0" w:color="auto"/>
            <w:bottom w:val="none" w:sz="0" w:space="0" w:color="auto"/>
            <w:right w:val="none" w:sz="0" w:space="0" w:color="auto"/>
          </w:divBdr>
        </w:div>
        <w:div w:id="146619494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834836">
      <w:bodyDiv w:val="1"/>
      <w:marLeft w:val="0"/>
      <w:marRight w:val="0"/>
      <w:marTop w:val="0"/>
      <w:marBottom w:val="0"/>
      <w:divBdr>
        <w:top w:val="none" w:sz="0" w:space="0" w:color="auto"/>
        <w:left w:val="none" w:sz="0" w:space="0" w:color="auto"/>
        <w:bottom w:val="none" w:sz="0" w:space="0" w:color="auto"/>
        <w:right w:val="none" w:sz="0" w:space="0" w:color="auto"/>
      </w:divBdr>
      <w:divsChild>
        <w:div w:id="720788012">
          <w:marLeft w:val="576"/>
          <w:marRight w:val="0"/>
          <w:marTop w:val="120"/>
          <w:marBottom w:val="0"/>
          <w:divBdr>
            <w:top w:val="none" w:sz="0" w:space="0" w:color="auto"/>
            <w:left w:val="none" w:sz="0" w:space="0" w:color="auto"/>
            <w:bottom w:val="none" w:sz="0" w:space="0" w:color="auto"/>
            <w:right w:val="none" w:sz="0" w:space="0" w:color="auto"/>
          </w:divBdr>
        </w:div>
        <w:div w:id="1744833988">
          <w:marLeft w:val="576"/>
          <w:marRight w:val="0"/>
          <w:marTop w:val="120"/>
          <w:marBottom w:val="0"/>
          <w:divBdr>
            <w:top w:val="none" w:sz="0" w:space="0" w:color="auto"/>
            <w:left w:val="none" w:sz="0" w:space="0" w:color="auto"/>
            <w:bottom w:val="none" w:sz="0" w:space="0" w:color="auto"/>
            <w:right w:val="none" w:sz="0" w:space="0" w:color="auto"/>
          </w:divBdr>
        </w:div>
        <w:div w:id="56106195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3891">
      <w:bodyDiv w:val="1"/>
      <w:marLeft w:val="0"/>
      <w:marRight w:val="0"/>
      <w:marTop w:val="0"/>
      <w:marBottom w:val="0"/>
      <w:divBdr>
        <w:top w:val="none" w:sz="0" w:space="0" w:color="auto"/>
        <w:left w:val="none" w:sz="0" w:space="0" w:color="auto"/>
        <w:bottom w:val="none" w:sz="0" w:space="0" w:color="auto"/>
        <w:right w:val="none" w:sz="0" w:space="0" w:color="auto"/>
      </w:divBdr>
      <w:divsChild>
        <w:div w:id="986931328">
          <w:marLeft w:val="0"/>
          <w:marRight w:val="0"/>
          <w:marTop w:val="0"/>
          <w:marBottom w:val="0"/>
          <w:divBdr>
            <w:top w:val="none" w:sz="0" w:space="0" w:color="auto"/>
            <w:left w:val="none" w:sz="0" w:space="0" w:color="auto"/>
            <w:bottom w:val="none" w:sz="0" w:space="0" w:color="auto"/>
            <w:right w:val="none" w:sz="0" w:space="0" w:color="auto"/>
          </w:divBdr>
          <w:divsChild>
            <w:div w:id="274561804">
              <w:marLeft w:val="0"/>
              <w:marRight w:val="0"/>
              <w:marTop w:val="0"/>
              <w:marBottom w:val="0"/>
              <w:divBdr>
                <w:top w:val="none" w:sz="0" w:space="0" w:color="auto"/>
                <w:left w:val="none" w:sz="0" w:space="0" w:color="auto"/>
                <w:bottom w:val="none" w:sz="0" w:space="0" w:color="auto"/>
                <w:right w:val="none" w:sz="0" w:space="0" w:color="auto"/>
              </w:divBdr>
              <w:divsChild>
                <w:div w:id="1903447860">
                  <w:marLeft w:val="0"/>
                  <w:marRight w:val="0"/>
                  <w:marTop w:val="0"/>
                  <w:marBottom w:val="0"/>
                  <w:divBdr>
                    <w:top w:val="none" w:sz="0" w:space="0" w:color="auto"/>
                    <w:left w:val="none" w:sz="0" w:space="0" w:color="auto"/>
                    <w:bottom w:val="none" w:sz="0" w:space="0" w:color="auto"/>
                    <w:right w:val="none" w:sz="0" w:space="0" w:color="auto"/>
                  </w:divBdr>
                  <w:divsChild>
                    <w:div w:id="153473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436453">
      <w:bodyDiv w:val="1"/>
      <w:marLeft w:val="0"/>
      <w:marRight w:val="0"/>
      <w:marTop w:val="0"/>
      <w:marBottom w:val="0"/>
      <w:divBdr>
        <w:top w:val="none" w:sz="0" w:space="0" w:color="auto"/>
        <w:left w:val="none" w:sz="0" w:space="0" w:color="auto"/>
        <w:bottom w:val="none" w:sz="0" w:space="0" w:color="auto"/>
        <w:right w:val="none" w:sz="0" w:space="0" w:color="auto"/>
      </w:divBdr>
      <w:divsChild>
        <w:div w:id="1653875055">
          <w:marLeft w:val="576"/>
          <w:marRight w:val="0"/>
          <w:marTop w:val="120"/>
          <w:marBottom w:val="0"/>
          <w:divBdr>
            <w:top w:val="none" w:sz="0" w:space="0" w:color="auto"/>
            <w:left w:val="none" w:sz="0" w:space="0" w:color="auto"/>
            <w:bottom w:val="none" w:sz="0" w:space="0" w:color="auto"/>
            <w:right w:val="none" w:sz="0" w:space="0" w:color="auto"/>
          </w:divBdr>
        </w:div>
        <w:div w:id="918901885">
          <w:marLeft w:val="576"/>
          <w:marRight w:val="0"/>
          <w:marTop w:val="120"/>
          <w:marBottom w:val="0"/>
          <w:divBdr>
            <w:top w:val="none" w:sz="0" w:space="0" w:color="auto"/>
            <w:left w:val="none" w:sz="0" w:space="0" w:color="auto"/>
            <w:bottom w:val="none" w:sz="0" w:space="0" w:color="auto"/>
            <w:right w:val="none" w:sz="0" w:space="0" w:color="auto"/>
          </w:divBdr>
        </w:div>
        <w:div w:id="1419522242">
          <w:marLeft w:val="576"/>
          <w:marRight w:val="0"/>
          <w:marTop w:val="120"/>
          <w:marBottom w:val="0"/>
          <w:divBdr>
            <w:top w:val="none" w:sz="0" w:space="0" w:color="auto"/>
            <w:left w:val="none" w:sz="0" w:space="0" w:color="auto"/>
            <w:bottom w:val="none" w:sz="0" w:space="0" w:color="auto"/>
            <w:right w:val="none" w:sz="0" w:space="0" w:color="auto"/>
          </w:divBdr>
        </w:div>
        <w:div w:id="381291466">
          <w:marLeft w:val="576"/>
          <w:marRight w:val="0"/>
          <w:marTop w:val="120"/>
          <w:marBottom w:val="0"/>
          <w:divBdr>
            <w:top w:val="none" w:sz="0" w:space="0" w:color="auto"/>
            <w:left w:val="none" w:sz="0" w:space="0" w:color="auto"/>
            <w:bottom w:val="none" w:sz="0" w:space="0" w:color="auto"/>
            <w:right w:val="none" w:sz="0" w:space="0" w:color="auto"/>
          </w:divBdr>
        </w:div>
        <w:div w:id="1172065387">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8171037">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0058277">
      <w:bodyDiv w:val="1"/>
      <w:marLeft w:val="0"/>
      <w:marRight w:val="0"/>
      <w:marTop w:val="0"/>
      <w:marBottom w:val="0"/>
      <w:divBdr>
        <w:top w:val="none" w:sz="0" w:space="0" w:color="auto"/>
        <w:left w:val="none" w:sz="0" w:space="0" w:color="auto"/>
        <w:bottom w:val="none" w:sz="0" w:space="0" w:color="auto"/>
        <w:right w:val="none" w:sz="0" w:space="0" w:color="auto"/>
      </w:divBdr>
      <w:divsChild>
        <w:div w:id="1676112099">
          <w:marLeft w:val="576"/>
          <w:marRight w:val="0"/>
          <w:marTop w:val="120"/>
          <w:marBottom w:val="0"/>
          <w:divBdr>
            <w:top w:val="none" w:sz="0" w:space="0" w:color="auto"/>
            <w:left w:val="none" w:sz="0" w:space="0" w:color="auto"/>
            <w:bottom w:val="none" w:sz="0" w:space="0" w:color="auto"/>
            <w:right w:val="none" w:sz="0" w:space="0" w:color="auto"/>
          </w:divBdr>
        </w:div>
        <w:div w:id="1697463581">
          <w:marLeft w:val="576"/>
          <w:marRight w:val="0"/>
          <w:marTop w:val="120"/>
          <w:marBottom w:val="0"/>
          <w:divBdr>
            <w:top w:val="none" w:sz="0" w:space="0" w:color="auto"/>
            <w:left w:val="none" w:sz="0" w:space="0" w:color="auto"/>
            <w:bottom w:val="none" w:sz="0" w:space="0" w:color="auto"/>
            <w:right w:val="none" w:sz="0" w:space="0" w:color="auto"/>
          </w:divBdr>
        </w:div>
        <w:div w:id="68081824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3452360">
      <w:bodyDiv w:val="1"/>
      <w:marLeft w:val="0"/>
      <w:marRight w:val="0"/>
      <w:marTop w:val="0"/>
      <w:marBottom w:val="0"/>
      <w:divBdr>
        <w:top w:val="none" w:sz="0" w:space="0" w:color="auto"/>
        <w:left w:val="none" w:sz="0" w:space="0" w:color="auto"/>
        <w:bottom w:val="none" w:sz="0" w:space="0" w:color="auto"/>
        <w:right w:val="none" w:sz="0" w:space="0" w:color="auto"/>
      </w:divBdr>
      <w:divsChild>
        <w:div w:id="2091845933">
          <w:marLeft w:val="576"/>
          <w:marRight w:val="0"/>
          <w:marTop w:val="120"/>
          <w:marBottom w:val="0"/>
          <w:divBdr>
            <w:top w:val="none" w:sz="0" w:space="0" w:color="auto"/>
            <w:left w:val="none" w:sz="0" w:space="0" w:color="auto"/>
            <w:bottom w:val="none" w:sz="0" w:space="0" w:color="auto"/>
            <w:right w:val="none" w:sz="0" w:space="0" w:color="auto"/>
          </w:divBdr>
        </w:div>
        <w:div w:id="196236788">
          <w:marLeft w:val="576"/>
          <w:marRight w:val="0"/>
          <w:marTop w:val="120"/>
          <w:marBottom w:val="0"/>
          <w:divBdr>
            <w:top w:val="none" w:sz="0" w:space="0" w:color="auto"/>
            <w:left w:val="none" w:sz="0" w:space="0" w:color="auto"/>
            <w:bottom w:val="none" w:sz="0" w:space="0" w:color="auto"/>
            <w:right w:val="none" w:sz="0" w:space="0" w:color="auto"/>
          </w:divBdr>
        </w:div>
        <w:div w:id="208340323">
          <w:marLeft w:val="576"/>
          <w:marRight w:val="0"/>
          <w:marTop w:val="120"/>
          <w:marBottom w:val="0"/>
          <w:divBdr>
            <w:top w:val="none" w:sz="0" w:space="0" w:color="auto"/>
            <w:left w:val="none" w:sz="0" w:space="0" w:color="auto"/>
            <w:bottom w:val="none" w:sz="0" w:space="0" w:color="auto"/>
            <w:right w:val="none" w:sz="0" w:space="0" w:color="auto"/>
          </w:divBdr>
        </w:div>
        <w:div w:id="106673178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4696587">
      <w:bodyDiv w:val="1"/>
      <w:marLeft w:val="0"/>
      <w:marRight w:val="0"/>
      <w:marTop w:val="0"/>
      <w:marBottom w:val="0"/>
      <w:divBdr>
        <w:top w:val="none" w:sz="0" w:space="0" w:color="auto"/>
        <w:left w:val="none" w:sz="0" w:space="0" w:color="auto"/>
        <w:bottom w:val="none" w:sz="0" w:space="0" w:color="auto"/>
        <w:right w:val="none" w:sz="0" w:space="0" w:color="auto"/>
      </w:divBdr>
      <w:divsChild>
        <w:div w:id="1692562996">
          <w:marLeft w:val="576"/>
          <w:marRight w:val="0"/>
          <w:marTop w:val="120"/>
          <w:marBottom w:val="0"/>
          <w:divBdr>
            <w:top w:val="none" w:sz="0" w:space="0" w:color="auto"/>
            <w:left w:val="none" w:sz="0" w:space="0" w:color="auto"/>
            <w:bottom w:val="none" w:sz="0" w:space="0" w:color="auto"/>
            <w:right w:val="none" w:sz="0" w:space="0" w:color="auto"/>
          </w:divBdr>
        </w:div>
        <w:div w:id="1092629455">
          <w:marLeft w:val="576"/>
          <w:marRight w:val="0"/>
          <w:marTop w:val="120"/>
          <w:marBottom w:val="0"/>
          <w:divBdr>
            <w:top w:val="none" w:sz="0" w:space="0" w:color="auto"/>
            <w:left w:val="none" w:sz="0" w:space="0" w:color="auto"/>
            <w:bottom w:val="none" w:sz="0" w:space="0" w:color="auto"/>
            <w:right w:val="none" w:sz="0" w:space="0" w:color="auto"/>
          </w:divBdr>
        </w:div>
        <w:div w:id="346753068">
          <w:marLeft w:val="576"/>
          <w:marRight w:val="0"/>
          <w:marTop w:val="120"/>
          <w:marBottom w:val="0"/>
          <w:divBdr>
            <w:top w:val="none" w:sz="0" w:space="0" w:color="auto"/>
            <w:left w:val="none" w:sz="0" w:space="0" w:color="auto"/>
            <w:bottom w:val="none" w:sz="0" w:space="0" w:color="auto"/>
            <w:right w:val="none" w:sz="0" w:space="0" w:color="auto"/>
          </w:divBdr>
        </w:div>
        <w:div w:id="384523785">
          <w:marLeft w:val="576"/>
          <w:marRight w:val="0"/>
          <w:marTop w:val="120"/>
          <w:marBottom w:val="0"/>
          <w:divBdr>
            <w:top w:val="none" w:sz="0" w:space="0" w:color="auto"/>
            <w:left w:val="none" w:sz="0" w:space="0" w:color="auto"/>
            <w:bottom w:val="none" w:sz="0" w:space="0" w:color="auto"/>
            <w:right w:val="none" w:sz="0" w:space="0" w:color="auto"/>
          </w:divBdr>
        </w:div>
        <w:div w:id="48951741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2021-06-11T11:30:00Z</dcterms:modified>
</cp:coreProperties>
</file>