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22CC1" w:rsidRDefault="00522CC1" w:rsidP="00522CC1">
      <w:pPr>
        <w:spacing w:line="360" w:lineRule="auto"/>
        <w:jc w:val="center"/>
        <w:rPr>
          <w:rFonts w:ascii="Times New Roman" w:hAnsi="Times New Roman" w:cs="Times New Roman"/>
          <w:b/>
          <w:sz w:val="44"/>
          <w:szCs w:val="44"/>
        </w:rPr>
      </w:pPr>
      <w:r w:rsidRPr="00522CC1">
        <w:rPr>
          <w:rFonts w:ascii="Times New Roman" w:hAnsi="Times New Roman" w:cs="Times New Roman"/>
          <w:b/>
          <w:sz w:val="44"/>
          <w:szCs w:val="44"/>
        </w:rPr>
        <w:t>Deep Learning-Embedded Social Internet of Things for Ambiguity-Aware Social Recommendations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22CC1" w:rsidRDefault="00522CC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E7888" w:rsidRPr="009E7888" w:rsidRDefault="009E7888" w:rsidP="009E788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9E7888">
        <w:rPr>
          <w:rFonts w:ascii="Times New Roman" w:eastAsia="Times New Roman" w:hAnsi="Times New Roman" w:cs="Times New Roman"/>
          <w:color w:val="333333"/>
          <w:sz w:val="32"/>
          <w:szCs w:val="32"/>
          <w:lang w:val="en-IN" w:eastAsia="en-IN" w:bidi="ta-IN"/>
        </w:rPr>
        <w:t>With the increasing demand of users for personalized social services, social recommendation (SR) has been an important concern in academia. However, current research on SR universally faces two main challenges. On the one hand, SR lacks the considerable ability of robust online data management. On the other hand, SR fails to take the ambiguity of preference feedback into consideration. To bridge these gaps, a deep learning-embedded social Internet of Things (IoT) is proposed for ambiguity-aware SR (SIoT-SR). Specifically, a social IoT architecture is developed for social computing scenarios to guarantee reliable data management. A deep learning-based graph neural network model that can be embedded into the model is proposed as the core algorithm to perform ambiguity-aware SR. This design not only provides proper online data sensing and management but also overcomes the preference ambiguity problem in SR. To evaluate the performance of the proposed SIoT-SR, two real-world datasets are selected to establish experimental scenarios. The method is assessed using three different metrics, selecting five typical methods as benchmarks. The experimental results show that the proposed SIoT-SR performs better than the benchmark methods by at least 10% and has good robustness.</w:t>
      </w:r>
    </w:p>
    <w:p w:rsidR="009E7888" w:rsidRDefault="009E7888" w:rsidP="009E7888">
      <w:pPr>
        <w:jc w:val="both"/>
        <w:rPr>
          <w:rFonts w:ascii="Times New Roman" w:hAnsi="Times New Roman" w:cs="Times New Roman"/>
          <w:b/>
          <w:sz w:val="40"/>
          <w:szCs w:val="40"/>
        </w:rPr>
      </w:pPr>
    </w:p>
    <w:p w:rsidR="009E7888" w:rsidRDefault="009E7888" w:rsidP="009E7888">
      <w:pPr>
        <w:jc w:val="both"/>
        <w:rPr>
          <w:rFonts w:ascii="Times New Roman" w:hAnsi="Times New Roman" w:cs="Times New Roman"/>
          <w:b/>
          <w:sz w:val="40"/>
          <w:szCs w:val="40"/>
        </w:rPr>
      </w:pPr>
    </w:p>
    <w:p w:rsidR="00491919" w:rsidRPr="009E7888" w:rsidRDefault="001C4FD2" w:rsidP="009E7888">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42909" w:rsidRDefault="000650F0" w:rsidP="00E4290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42909">
        <w:rPr>
          <w:rFonts w:ascii="Times New Roman" w:hAnsi="Times New Roman" w:cs="Times New Roman"/>
          <w:sz w:val="32"/>
          <w:szCs w:val="32"/>
          <w:lang w:val="en-IN"/>
        </w:rPr>
        <w:t>In order to capture group-level preference features from individuals, existing methods were mostly established v</w:t>
      </w:r>
      <w:r w:rsidRPr="00E42909">
        <w:rPr>
          <w:rFonts w:ascii="Times New Roman" w:hAnsi="Times New Roman" w:cs="Times New Roman"/>
          <w:sz w:val="32"/>
          <w:szCs w:val="32"/>
          <w:lang w:val="en-IN"/>
        </w:rPr>
        <w:t>ia aggregation and face two aspects of challenges: secure data management workflow is absent, and implicit preference feedbacks is ignored.</w:t>
      </w:r>
    </w:p>
    <w:p w:rsidR="00000000" w:rsidRPr="00E42909" w:rsidRDefault="000650F0" w:rsidP="00E4290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42909">
        <w:rPr>
          <w:rFonts w:ascii="Times New Roman" w:hAnsi="Times New Roman" w:cs="Times New Roman"/>
          <w:sz w:val="32"/>
          <w:szCs w:val="32"/>
          <w:lang w:val="en-IN"/>
        </w:rPr>
        <w:t xml:space="preserve">For another, existing GRSs were developed by investigating how to effectively aggregate members into a group. </w:t>
      </w:r>
    </w:p>
    <w:p w:rsidR="00000000" w:rsidRPr="00E42909" w:rsidRDefault="000650F0" w:rsidP="00E4290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42909">
        <w:rPr>
          <w:rFonts w:ascii="Times New Roman" w:hAnsi="Times New Roman" w:cs="Times New Roman"/>
          <w:sz w:val="32"/>
          <w:szCs w:val="32"/>
          <w:lang w:val="en-IN"/>
        </w:rPr>
        <w:t xml:space="preserve">It </w:t>
      </w:r>
      <w:r w:rsidRPr="00E42909">
        <w:rPr>
          <w:rFonts w:ascii="Times New Roman" w:hAnsi="Times New Roman" w:cs="Times New Roman"/>
          <w:sz w:val="32"/>
          <w:szCs w:val="32"/>
          <w:lang w:val="en-IN"/>
        </w:rPr>
        <w:t>is recognized that existing researches concerning GRSs still face two aspects of challenges. One is absence of real-time online management, and the other is ignorance of situations of implicit feedbacks.</w:t>
      </w:r>
    </w:p>
    <w:p w:rsidR="00000000" w:rsidRPr="00E42909" w:rsidRDefault="000650F0" w:rsidP="00E4290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42909">
        <w:rPr>
          <w:rFonts w:ascii="Times New Roman" w:hAnsi="Times New Roman" w:cs="Times New Roman"/>
          <w:sz w:val="32"/>
          <w:szCs w:val="32"/>
          <w:lang w:val="en-IN"/>
        </w:rPr>
        <w:t xml:space="preserve">Existing </w:t>
      </w:r>
      <w:r w:rsidRPr="00E42909">
        <w:rPr>
          <w:rFonts w:ascii="Times New Roman" w:hAnsi="Times New Roman" w:cs="Times New Roman"/>
          <w:sz w:val="32"/>
          <w:szCs w:val="32"/>
          <w:lang w:val="en-IN"/>
        </w:rPr>
        <w:t xml:space="preserve">technical approaches mostly utilized explicit feedbacks to develop GRSs.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42909" w:rsidRDefault="000650F0" w:rsidP="00E42909">
      <w:pPr>
        <w:numPr>
          <w:ilvl w:val="0"/>
          <w:numId w:val="45"/>
        </w:numPr>
        <w:spacing w:line="360" w:lineRule="auto"/>
        <w:jc w:val="both"/>
        <w:rPr>
          <w:rFonts w:ascii="Times New Roman" w:hAnsi="Times New Roman" w:cs="Times New Roman"/>
          <w:bCs/>
          <w:sz w:val="32"/>
          <w:szCs w:val="32"/>
          <w:lang w:val="en-IN"/>
        </w:rPr>
      </w:pPr>
      <w:r w:rsidRPr="00E42909">
        <w:rPr>
          <w:rFonts w:ascii="Times New Roman" w:hAnsi="Times New Roman" w:cs="Times New Roman"/>
          <w:bCs/>
          <w:sz w:val="32"/>
          <w:szCs w:val="32"/>
          <w:lang w:val="en-IN"/>
        </w:rPr>
        <w:t>This category of techniques allows decisions to be made based on probabilities attached to the facts related to the problem. It can be used to combine sensor data from two different</w:t>
      </w:r>
      <w:r w:rsidRPr="00E42909">
        <w:rPr>
          <w:rFonts w:ascii="Times New Roman" w:hAnsi="Times New Roman" w:cs="Times New Roman"/>
          <w:bCs/>
          <w:sz w:val="32"/>
          <w:szCs w:val="32"/>
          <w:lang w:val="en-IN"/>
        </w:rPr>
        <w:t xml:space="preserve"> sources.</w:t>
      </w:r>
    </w:p>
    <w:p w:rsidR="00000000" w:rsidRPr="00E42909" w:rsidRDefault="000650F0" w:rsidP="00E42909">
      <w:pPr>
        <w:numPr>
          <w:ilvl w:val="0"/>
          <w:numId w:val="45"/>
        </w:numPr>
        <w:spacing w:line="360" w:lineRule="auto"/>
        <w:jc w:val="both"/>
        <w:rPr>
          <w:rFonts w:ascii="Times New Roman" w:hAnsi="Times New Roman" w:cs="Times New Roman"/>
          <w:bCs/>
          <w:sz w:val="32"/>
          <w:szCs w:val="32"/>
          <w:lang w:val="en-IN"/>
        </w:rPr>
      </w:pPr>
      <w:r w:rsidRPr="00E42909">
        <w:rPr>
          <w:rFonts w:ascii="Times New Roman" w:hAnsi="Times New Roman" w:cs="Times New Roman"/>
          <w:bCs/>
          <w:sz w:val="32"/>
          <w:szCs w:val="32"/>
          <w:lang w:val="en-IN"/>
        </w:rPr>
        <w:t>Therefore, the best method to tackle the problem of context awareness it to combine multiple models in such a way that, as a whole, they reduce weaknesses by complementing each other.</w:t>
      </w:r>
    </w:p>
    <w:p w:rsidR="00000000" w:rsidRPr="00E42909" w:rsidRDefault="000650F0" w:rsidP="00E42909">
      <w:pPr>
        <w:numPr>
          <w:ilvl w:val="0"/>
          <w:numId w:val="45"/>
        </w:numPr>
        <w:spacing w:line="360" w:lineRule="auto"/>
        <w:jc w:val="both"/>
        <w:rPr>
          <w:rFonts w:ascii="Times New Roman" w:hAnsi="Times New Roman" w:cs="Times New Roman"/>
          <w:bCs/>
          <w:sz w:val="32"/>
          <w:szCs w:val="32"/>
          <w:lang w:val="en-IN"/>
        </w:rPr>
      </w:pPr>
      <w:r w:rsidRPr="00E42909">
        <w:rPr>
          <w:rFonts w:ascii="Times New Roman" w:hAnsi="Times New Roman" w:cs="Times New Roman"/>
          <w:bCs/>
          <w:sz w:val="32"/>
          <w:szCs w:val="32"/>
          <w:lang w:val="en-IN"/>
        </w:rPr>
        <w:t>In summary, problems in sensor technology and problems in re</w:t>
      </w:r>
      <w:r w:rsidRPr="00E42909">
        <w:rPr>
          <w:rFonts w:ascii="Times New Roman" w:hAnsi="Times New Roman" w:cs="Times New Roman"/>
          <w:bCs/>
          <w:sz w:val="32"/>
          <w:szCs w:val="32"/>
          <w:lang w:val="en-IN"/>
        </w:rPr>
        <w:t xml:space="preserve">asoning techniques contribute to context conflicts. </w:t>
      </w:r>
    </w:p>
    <w:p w:rsidR="00000000" w:rsidRPr="00E42909" w:rsidRDefault="000650F0" w:rsidP="00E42909">
      <w:pPr>
        <w:numPr>
          <w:ilvl w:val="0"/>
          <w:numId w:val="45"/>
        </w:numPr>
        <w:spacing w:line="360" w:lineRule="auto"/>
        <w:jc w:val="both"/>
        <w:rPr>
          <w:rFonts w:ascii="Times New Roman" w:hAnsi="Times New Roman" w:cs="Times New Roman"/>
          <w:bCs/>
          <w:sz w:val="32"/>
          <w:szCs w:val="32"/>
          <w:lang w:val="en-IN"/>
        </w:rPr>
      </w:pPr>
      <w:r w:rsidRPr="00E42909">
        <w:rPr>
          <w:rFonts w:ascii="Times New Roman" w:hAnsi="Times New Roman" w:cs="Times New Roman"/>
          <w:bCs/>
          <w:sz w:val="32"/>
          <w:szCs w:val="32"/>
          <w:lang w:val="en-IN"/>
        </w:rPr>
        <w:lastRenderedPageBreak/>
        <w:t>how can we apply those techniques to solve problems in the future in different paradigms such as the IoT, and  to highlight open challenges and to discuss future research directions.</w:t>
      </w:r>
      <w:r w:rsidRPr="00E42909">
        <w:rPr>
          <w:rFonts w:ascii="Times New Roman" w:hAnsi="Times New Roman" w:cs="Times New Roman"/>
          <w:bCs/>
          <w:sz w:val="32"/>
          <w:szCs w:val="32"/>
        </w:rPr>
        <w:t xml:space="preserve"> </w:t>
      </w:r>
    </w:p>
    <w:p w:rsidR="000B33B0" w:rsidRPr="00E42909" w:rsidRDefault="006A300A" w:rsidP="00E42909">
      <w:pPr>
        <w:spacing w:line="360" w:lineRule="auto"/>
        <w:jc w:val="both"/>
        <w:rPr>
          <w:rFonts w:ascii="Times New Roman" w:eastAsia="Times New Roman" w:hAnsi="Times New Roman" w:cs="Times New Roman"/>
          <w:sz w:val="32"/>
          <w:szCs w:val="32"/>
        </w:rPr>
      </w:pPr>
      <w:r w:rsidRPr="00E42909">
        <w:rPr>
          <w:rFonts w:ascii="Times New Roman" w:hAnsi="Times New Roman" w:cs="Times New Roman"/>
          <w:b/>
          <w:sz w:val="36"/>
          <w:szCs w:val="36"/>
        </w:rPr>
        <w:t xml:space="preserve">2.2. PROPOSED </w:t>
      </w:r>
      <w:r w:rsidR="000B33B0" w:rsidRPr="00E42909">
        <w:rPr>
          <w:rFonts w:ascii="Times New Roman" w:hAnsi="Times New Roman" w:cs="Times New Roman"/>
          <w:b/>
          <w:sz w:val="36"/>
          <w:szCs w:val="36"/>
        </w:rPr>
        <w:t xml:space="preserve">SYSTEM </w:t>
      </w:r>
    </w:p>
    <w:p w:rsidR="00E42909" w:rsidRPr="00E42909" w:rsidRDefault="00E42909" w:rsidP="00E42909">
      <w:pPr>
        <w:pStyle w:val="NormalWeb"/>
        <w:numPr>
          <w:ilvl w:val="0"/>
          <w:numId w:val="46"/>
        </w:numPr>
        <w:spacing w:before="0" w:beforeAutospacing="0" w:after="0" w:afterAutospacing="0" w:line="360" w:lineRule="auto"/>
        <w:ind w:left="284" w:firstLine="0"/>
        <w:jc w:val="both"/>
        <w:rPr>
          <w:sz w:val="32"/>
          <w:szCs w:val="32"/>
        </w:rPr>
      </w:pPr>
      <w:r w:rsidRPr="00E42909">
        <w:rPr>
          <w:sz w:val="32"/>
          <w:szCs w:val="32"/>
        </w:rPr>
        <w:t>SAIoT-GR, composed of two main modules, is proposed to solve the above two aspects of challenges, respectively. It well fuses a secure IoT framework and AI algorithms.</w:t>
      </w:r>
    </w:p>
    <w:p w:rsidR="00E42909" w:rsidRPr="00E42909" w:rsidRDefault="00E42909" w:rsidP="00E42909">
      <w:pPr>
        <w:pStyle w:val="NormalWeb"/>
        <w:numPr>
          <w:ilvl w:val="0"/>
          <w:numId w:val="46"/>
        </w:numPr>
        <w:spacing w:before="0" w:beforeAutospacing="0" w:after="0" w:afterAutospacing="0" w:line="360" w:lineRule="auto"/>
        <w:ind w:left="284" w:firstLine="0"/>
        <w:jc w:val="both"/>
        <w:rPr>
          <w:sz w:val="32"/>
          <w:szCs w:val="32"/>
        </w:rPr>
      </w:pPr>
      <w:r w:rsidRPr="00E42909">
        <w:rPr>
          <w:sz w:val="32"/>
          <w:szCs w:val="32"/>
        </w:rPr>
        <w:t xml:space="preserve">Enough experiments on real-world datasets are carried out to prove efficiency of the proposed SAIoT-GR. </w:t>
      </w:r>
    </w:p>
    <w:p w:rsidR="00E42909" w:rsidRPr="00E42909" w:rsidRDefault="00E42909" w:rsidP="00E42909">
      <w:pPr>
        <w:pStyle w:val="NormalWeb"/>
        <w:numPr>
          <w:ilvl w:val="0"/>
          <w:numId w:val="46"/>
        </w:numPr>
        <w:spacing w:before="0" w:beforeAutospacing="0" w:after="0" w:afterAutospacing="0" w:line="360" w:lineRule="auto"/>
        <w:ind w:left="284" w:firstLine="0"/>
        <w:jc w:val="both"/>
        <w:rPr>
          <w:sz w:val="32"/>
          <w:szCs w:val="32"/>
        </w:rPr>
      </w:pPr>
      <w:r w:rsidRPr="00E42909">
        <w:rPr>
          <w:sz w:val="32"/>
          <w:szCs w:val="32"/>
        </w:rPr>
        <w:t>Among, the processing layer directly implements group recommendations by carrying the software module which is exactly the developed AI algorithm CBN model. All parts of SAIoT-GR work jointly to constitute the newly proposed GRS.</w:t>
      </w:r>
    </w:p>
    <w:p w:rsidR="00BB3207" w:rsidRDefault="00E42909" w:rsidP="00E42909">
      <w:pPr>
        <w:pStyle w:val="NormalWeb"/>
        <w:numPr>
          <w:ilvl w:val="0"/>
          <w:numId w:val="46"/>
        </w:numPr>
        <w:spacing w:before="0" w:beforeAutospacing="0" w:after="0" w:afterAutospacing="0" w:line="360" w:lineRule="auto"/>
        <w:ind w:left="284" w:firstLine="0"/>
        <w:jc w:val="both"/>
        <w:rPr>
          <w:sz w:val="32"/>
          <w:szCs w:val="32"/>
        </w:rPr>
      </w:pPr>
      <w:r w:rsidRPr="00E42909">
        <w:rPr>
          <w:sz w:val="32"/>
          <w:szCs w:val="32"/>
        </w:rPr>
        <w:t>As some unsupervised methods are susceptible to initial value settings, an additional group of experiments are conducted to testify stability for the proposed SAIoT-GR.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42909" w:rsidRDefault="000650F0" w:rsidP="00E42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909">
        <w:rPr>
          <w:rFonts w:ascii="Times New Roman" w:eastAsia="AdvGulliv-R" w:hAnsi="Times New Roman" w:cs="Times New Roman"/>
          <w:bCs/>
          <w:sz w:val="32"/>
          <w:szCs w:val="32"/>
          <w:lang w:val="en-IN"/>
        </w:rPr>
        <w:t xml:space="preserve">Reasoning performance can be measured using efficiency, soundness, completeness, and interoperability. Reasoning is also called inferencing. </w:t>
      </w:r>
    </w:p>
    <w:p w:rsidR="00000000" w:rsidRPr="00E42909" w:rsidRDefault="000650F0" w:rsidP="00E42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909">
        <w:rPr>
          <w:rFonts w:ascii="Times New Roman" w:eastAsia="AdvGulliv-R" w:hAnsi="Times New Roman" w:cs="Times New Roman"/>
          <w:bCs/>
          <w:sz w:val="32"/>
          <w:szCs w:val="32"/>
          <w:lang w:val="en-IN"/>
        </w:rPr>
        <w:t>In order to address this inefficiency, significant amounts of</w:t>
      </w:r>
      <w:r w:rsidRPr="00E42909">
        <w:rPr>
          <w:rFonts w:ascii="Times New Roman" w:eastAsia="AdvGulliv-R" w:hAnsi="Times New Roman" w:cs="Times New Roman"/>
          <w:bCs/>
          <w:sz w:val="32"/>
          <w:szCs w:val="32"/>
          <w:lang w:val="en-IN"/>
        </w:rPr>
        <w:t xml:space="preserve"> middleware solutions are introduced by researchers.</w:t>
      </w:r>
    </w:p>
    <w:p w:rsidR="00000000" w:rsidRPr="00E42909" w:rsidRDefault="000650F0" w:rsidP="00E42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909">
        <w:rPr>
          <w:rFonts w:ascii="Times New Roman" w:eastAsia="AdvGulliv-R" w:hAnsi="Times New Roman" w:cs="Times New Roman"/>
          <w:bCs/>
          <w:sz w:val="32"/>
          <w:szCs w:val="32"/>
          <w:lang w:val="en-IN"/>
        </w:rPr>
        <w:lastRenderedPageBreak/>
        <w:t xml:space="preserve">It is all about efficiency and effectiveness. For example, perform processing in the first few layers could reduce data communication. </w:t>
      </w:r>
    </w:p>
    <w:p w:rsidR="00000000" w:rsidRPr="00E42909" w:rsidRDefault="000650F0" w:rsidP="00E42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909">
        <w:rPr>
          <w:rFonts w:ascii="Times New Roman" w:eastAsia="AdvGulliv-R" w:hAnsi="Times New Roman" w:cs="Times New Roman"/>
          <w:bCs/>
          <w:sz w:val="32"/>
          <w:szCs w:val="32"/>
          <w:lang w:val="en-IN"/>
        </w:rPr>
        <w:t>In an ideal context-aware framework for the IoT, multiple differe</w:t>
      </w:r>
      <w:r w:rsidRPr="00E42909">
        <w:rPr>
          <w:rFonts w:ascii="Times New Roman" w:eastAsia="AdvGulliv-R" w:hAnsi="Times New Roman" w:cs="Times New Roman"/>
          <w:bCs/>
          <w:sz w:val="32"/>
          <w:szCs w:val="32"/>
          <w:lang w:val="en-IN"/>
        </w:rPr>
        <w:t>nt context representation models should be incorporated together to improve their efficiency and effectiveness.</w:t>
      </w:r>
    </w:p>
    <w:p w:rsidR="00000000" w:rsidRPr="00E42909" w:rsidRDefault="000650F0" w:rsidP="00E429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42909">
        <w:rPr>
          <w:rFonts w:ascii="Times New Roman" w:eastAsia="AdvGulliv-R" w:hAnsi="Times New Roman" w:cs="Times New Roman"/>
          <w:bCs/>
          <w:sz w:val="32"/>
          <w:szCs w:val="32"/>
          <w:lang w:val="en-IN"/>
        </w:rPr>
        <w:t xml:space="preserve">In contrast, semantic ontologies may not perform well in terms of efficiency and query processing with large volumes of data.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The computer for the 21st century</w:t>
            </w:r>
          </w:p>
        </w:tc>
        <w:tc>
          <w:tcPr>
            <w:tcW w:w="3192" w:type="dxa"/>
          </w:tcPr>
          <w:p w:rsidR="000C407B" w:rsidRPr="00A3603E" w:rsidRDefault="00C401D5" w:rsidP="00C401D5">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 xml:space="preserve">M. Weiser, </w:t>
            </w:r>
          </w:p>
        </w:tc>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The state of the art is perhaps analogous to the period when scribes had to know as much about making ink or baking clay as they did about writing.</w:t>
            </w:r>
          </w:p>
        </w:tc>
      </w:tr>
      <w:tr w:rsidR="000C407B" w:rsidTr="000C407B">
        <w:trPr>
          <w:trHeight w:val="2942"/>
        </w:trPr>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Disseminating active map information to mobile hosts</w:t>
            </w:r>
          </w:p>
        </w:tc>
        <w:tc>
          <w:tcPr>
            <w:tcW w:w="3192" w:type="dxa"/>
          </w:tcPr>
          <w:p w:rsidR="000C407B" w:rsidRPr="00A3603E" w:rsidRDefault="00C401D5" w:rsidP="00C401D5">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 xml:space="preserve">B. Schilit and M. Theimer, </w:t>
            </w:r>
          </w:p>
        </w:tc>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color w:val="333333"/>
                <w:sz w:val="28"/>
                <w:szCs w:val="28"/>
                <w:shd w:val="clear" w:color="auto" w:fill="FFFFFF"/>
              </w:rPr>
              <w:t>This overload affects both the server as well as any slow communications links being used.</w:t>
            </w:r>
          </w:p>
        </w:tc>
      </w:tr>
      <w:tr w:rsidR="000C407B" w:rsidTr="000C407B">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Towards a better understanding of context and context-awareness</w:t>
            </w:r>
          </w:p>
        </w:tc>
        <w:tc>
          <w:tcPr>
            <w:tcW w:w="3192" w:type="dxa"/>
          </w:tcPr>
          <w:p w:rsidR="000C407B" w:rsidRPr="00A3603E" w:rsidRDefault="00C401D5" w:rsidP="00C401D5">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 xml:space="preserve">G. D. Abowd, A. K. Dey, P. J. Brown, N. Davies, M. Smith, and P. Steggles, </w:t>
            </w:r>
          </w:p>
        </w:tc>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color w:val="333333"/>
                <w:sz w:val="28"/>
                <w:szCs w:val="28"/>
                <w:shd w:val="clear" w:color="auto" w:fill="FFFFFF"/>
              </w:rPr>
              <w:t xml:space="preserve">In this paper, we provide an over- view of the results of this survey and, in particular, definitions </w:t>
            </w:r>
            <w:r w:rsidRPr="00A3603E">
              <w:rPr>
                <w:rFonts w:ascii="Times New Roman" w:hAnsi="Times New Roman" w:cs="Times New Roman"/>
                <w:color w:val="333333"/>
                <w:sz w:val="28"/>
                <w:szCs w:val="28"/>
                <w:shd w:val="clear" w:color="auto" w:fill="FFFFFF"/>
              </w:rPr>
              <w:lastRenderedPageBreak/>
              <w:t>and categories of context and context-aware.</w:t>
            </w:r>
          </w:p>
        </w:tc>
      </w:tr>
      <w:tr w:rsidR="000C407B" w:rsidTr="000C407B">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lastRenderedPageBreak/>
              <w:t>Vision and challenges for realising the internet of things</w:t>
            </w:r>
          </w:p>
        </w:tc>
        <w:tc>
          <w:tcPr>
            <w:tcW w:w="3192" w:type="dxa"/>
          </w:tcPr>
          <w:p w:rsidR="000C407B" w:rsidRPr="00A3603E" w:rsidRDefault="00C401D5" w:rsidP="00C401D5">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sz w:val="28"/>
                <w:szCs w:val="28"/>
              </w:rPr>
              <w:t xml:space="preserve">H. Sundmaeker, P. Guillemin, P. Friess, and S. Woelffle, </w:t>
            </w:r>
          </w:p>
        </w:tc>
        <w:tc>
          <w:tcPr>
            <w:tcW w:w="3192" w:type="dxa"/>
          </w:tcPr>
          <w:p w:rsidR="000C407B" w:rsidRPr="00A3603E" w:rsidRDefault="00C401D5" w:rsidP="00E53AA4">
            <w:pPr>
              <w:tabs>
                <w:tab w:val="left" w:pos="720"/>
              </w:tabs>
              <w:spacing w:after="100" w:line="360" w:lineRule="auto"/>
              <w:jc w:val="both"/>
              <w:rPr>
                <w:rFonts w:ascii="Times New Roman" w:hAnsi="Times New Roman" w:cs="Times New Roman"/>
                <w:sz w:val="28"/>
                <w:szCs w:val="28"/>
              </w:rPr>
            </w:pPr>
            <w:r w:rsidRPr="00A3603E">
              <w:rPr>
                <w:rFonts w:ascii="Times New Roman" w:hAnsi="Times New Roman" w:cs="Times New Roman"/>
                <w:color w:val="333333"/>
                <w:sz w:val="28"/>
                <w:szCs w:val="28"/>
                <w:shd w:val="clear" w:color="auto" w:fill="FFFFFF"/>
              </w:rPr>
              <w:t>The book in front of you reports to you about the research and innovation issues at stake and demonstrates approaches and examples of possible solutions.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9E7888" w:rsidRDefault="009E7888" w:rsidP="009E7888">
      <w:pPr>
        <w:pStyle w:val="Heading6"/>
        <w:tabs>
          <w:tab w:val="left" w:pos="2160"/>
        </w:tabs>
        <w:spacing w:line="360" w:lineRule="auto"/>
        <w:rPr>
          <w:rFonts w:ascii="Times New Roman" w:eastAsiaTheme="minorHAnsi" w:hAnsi="Times New Roman" w:cs="Times New Roman"/>
          <w:b/>
          <w:i w:val="0"/>
          <w:iCs w:val="0"/>
          <w:color w:val="auto"/>
          <w:sz w:val="28"/>
          <w:szCs w:val="28"/>
        </w:rPr>
      </w:pPr>
    </w:p>
    <w:p w:rsidR="006D7130" w:rsidRDefault="006D7130" w:rsidP="006D7130"/>
    <w:p w:rsidR="006D7130" w:rsidRPr="006D7130" w:rsidRDefault="006D7130" w:rsidP="006D7130"/>
    <w:p w:rsidR="009E7888" w:rsidRPr="009E7888" w:rsidRDefault="009E7888" w:rsidP="009E7888"/>
    <w:p w:rsidR="00305BF0" w:rsidRPr="00D81E16" w:rsidRDefault="00305BF0" w:rsidP="009E788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E7888" w:rsidRDefault="00405E73" w:rsidP="00E53AA4">
      <w:pPr>
        <w:spacing w:after="0" w:line="360" w:lineRule="auto"/>
        <w:jc w:val="both"/>
        <w:rPr>
          <w:rFonts w:ascii="Times New Roman" w:hAnsi="Times New Roman" w:cs="Times New Roman"/>
          <w:b/>
          <w:sz w:val="40"/>
          <w:szCs w:val="40"/>
        </w:rPr>
      </w:pPr>
      <w:r w:rsidRPr="009E7888">
        <w:rPr>
          <w:rFonts w:ascii="Times New Roman" w:hAnsi="Times New Roman" w:cs="Times New Roman"/>
          <w:b/>
          <w:sz w:val="40"/>
          <w:szCs w:val="40"/>
        </w:rPr>
        <w:t>SYSTEM ARCHICTURE</w:t>
      </w:r>
    </w:p>
    <w:p w:rsidR="00D81E16" w:rsidRPr="009E7888" w:rsidRDefault="00D81E16" w:rsidP="00E53AA4">
      <w:pPr>
        <w:spacing w:after="0" w:line="360" w:lineRule="auto"/>
        <w:jc w:val="both"/>
        <w:rPr>
          <w:rFonts w:ascii="Times New Roman" w:hAnsi="Times New Roman" w:cs="Times New Roman"/>
          <w:sz w:val="40"/>
          <w:szCs w:val="40"/>
        </w:rPr>
      </w:pPr>
    </w:p>
    <w:p w:rsidR="00D81E16" w:rsidRDefault="006D7130" w:rsidP="00E53AA4">
      <w:pPr>
        <w:spacing w:after="0" w:line="360" w:lineRule="auto"/>
        <w:jc w:val="both"/>
        <w:rPr>
          <w:rFonts w:ascii="Times New Roman" w:hAnsi="Times New Roman" w:cs="Times New Roman"/>
        </w:rPr>
      </w:pPr>
      <w:r w:rsidRPr="006D7130">
        <w:rPr>
          <w:rFonts w:ascii="Times New Roman" w:hAnsi="Times New Roman" w:cs="Times New Roman"/>
        </w:rPr>
        <w:drawing>
          <wp:inline distT="0" distB="0" distL="0" distR="0">
            <wp:extent cx="5943600" cy="443992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943600" cy="44399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9E7888">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9E7888"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9E7888" w:rsidRDefault="009E7888"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83DE6" w:rsidRPr="00C83DE6" w:rsidRDefault="00C83DE6" w:rsidP="00C83DE6">
      <w:pPr>
        <w:pStyle w:val="BodyText"/>
        <w:rPr>
          <w:bCs/>
          <w:iCs/>
          <w:sz w:val="32"/>
          <w:szCs w:val="32"/>
          <w:lang w:val="en-IN"/>
        </w:rPr>
      </w:pPr>
      <w:r w:rsidRPr="00C83DE6">
        <w:rPr>
          <w:bCs/>
          <w:iCs/>
          <w:sz w:val="32"/>
          <w:szCs w:val="32"/>
          <w:lang w:val="en-IN"/>
        </w:rPr>
        <w:t xml:space="preserve">     The IoT has gained significant attention over the last few years. With the advances in sensor hardware technology and cheap materials, sensors are expected to be attached to all the objects around us, so these can communicate with each other with minimum human intervention. Understanding sensor data is one of the main challenges that the IoT would face. This vision has been supported and heavily invested by governments, interest groups, companies, and research institutes. For example, context awareness has been identified as an important IoT research need by the Cluster of European Research Projects on the IoT (CERP-IoT) [21] funded by the European Union. The EU has allocated a time frame for research and development into context-aware computing focused on the IoT to be carried out during 2015-2020.</w:t>
      </w:r>
      <w:r w:rsidRPr="00C83DE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C83DE6" w:rsidRDefault="00C83DE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83DE6" w:rsidRDefault="000650F0" w:rsidP="00C83DE6">
      <w:pPr>
        <w:pStyle w:val="BodyText"/>
        <w:numPr>
          <w:ilvl w:val="0"/>
          <w:numId w:val="42"/>
        </w:numPr>
        <w:rPr>
          <w:sz w:val="32"/>
          <w:szCs w:val="32"/>
          <w:lang w:val="en-IN"/>
        </w:rPr>
      </w:pPr>
      <w:r w:rsidRPr="00C83DE6">
        <w:rPr>
          <w:sz w:val="32"/>
          <w:szCs w:val="32"/>
          <w:lang w:val="en-IN"/>
        </w:rPr>
        <w:t xml:space="preserve">[1] M. Weiser, “The computer for the 21st century,” Scientific American, vol. 265, no. 3, pp. 66–75, July 1991. [Online]. Available: http://doi.acm.org/10.1145/329124.329126 </w:t>
      </w:r>
    </w:p>
    <w:p w:rsidR="00000000" w:rsidRPr="00C83DE6" w:rsidRDefault="000650F0" w:rsidP="00C83DE6">
      <w:pPr>
        <w:pStyle w:val="BodyText"/>
        <w:numPr>
          <w:ilvl w:val="0"/>
          <w:numId w:val="42"/>
        </w:numPr>
        <w:rPr>
          <w:sz w:val="32"/>
          <w:szCs w:val="32"/>
          <w:lang w:val="en-IN"/>
        </w:rPr>
      </w:pPr>
      <w:r w:rsidRPr="00C83DE6">
        <w:rPr>
          <w:sz w:val="32"/>
          <w:szCs w:val="32"/>
          <w:lang w:val="en-IN"/>
        </w:rPr>
        <w:t>[2] B. Schilit and M.</w:t>
      </w:r>
      <w:r w:rsidRPr="00C83DE6">
        <w:rPr>
          <w:sz w:val="32"/>
          <w:szCs w:val="32"/>
          <w:lang w:val="en-IN"/>
        </w:rPr>
        <w:t xml:space="preserve"> Theimer, “Disseminating active map information to mobile hosts,” Network, IEEE, vol. 8, no. 5, pp. 22 –32, sep/oct 1994. [Online]. Available: http://dx.doi.org/10.1109/65.313011 </w:t>
      </w:r>
    </w:p>
    <w:p w:rsidR="00000000" w:rsidRPr="00C83DE6" w:rsidRDefault="000650F0" w:rsidP="00C83DE6">
      <w:pPr>
        <w:pStyle w:val="BodyText"/>
        <w:numPr>
          <w:ilvl w:val="0"/>
          <w:numId w:val="42"/>
        </w:numPr>
        <w:rPr>
          <w:sz w:val="32"/>
          <w:szCs w:val="32"/>
          <w:lang w:val="en-IN"/>
        </w:rPr>
      </w:pPr>
      <w:r w:rsidRPr="00C83DE6">
        <w:rPr>
          <w:sz w:val="32"/>
          <w:szCs w:val="32"/>
          <w:lang w:val="en-IN"/>
        </w:rPr>
        <w:t>[3] G. D. Abowd, A. K. Dey, P. J. Brown, N. Davies, M. Smith, and P. Steggl</w:t>
      </w:r>
      <w:r w:rsidRPr="00C83DE6">
        <w:rPr>
          <w:sz w:val="32"/>
          <w:szCs w:val="32"/>
          <w:lang w:val="en-IN"/>
        </w:rPr>
        <w:t>es, “Towards a better understanding of context and context-awareness,” in Proceedings of the 1st international symposium on Handheld and Ubiquitous Computing, ser. HUC ’99. London, UK: Springer-Verlag, 1999, pp. 304–307. [Online]. Available: http://dl.acm.</w:t>
      </w:r>
      <w:r w:rsidRPr="00C83DE6">
        <w:rPr>
          <w:sz w:val="32"/>
          <w:szCs w:val="32"/>
          <w:lang w:val="en-IN"/>
        </w:rPr>
        <w:t xml:space="preserve">org/citation.cfm?id=647985.743843 </w:t>
      </w:r>
    </w:p>
    <w:p w:rsidR="00000000" w:rsidRPr="00C83DE6" w:rsidRDefault="000650F0" w:rsidP="00C83DE6">
      <w:pPr>
        <w:pStyle w:val="BodyText"/>
        <w:numPr>
          <w:ilvl w:val="0"/>
          <w:numId w:val="42"/>
        </w:numPr>
        <w:rPr>
          <w:sz w:val="32"/>
          <w:szCs w:val="32"/>
          <w:lang w:val="en-IN"/>
        </w:rPr>
      </w:pPr>
      <w:r w:rsidRPr="00C83DE6">
        <w:rPr>
          <w:sz w:val="32"/>
          <w:szCs w:val="32"/>
          <w:lang w:val="en-IN"/>
        </w:rPr>
        <w:t>[4] H. Sundmaeker, P. Guillemin, P. Friess, and S. Woelffle, “Vision and challenges for realising the internet of things,” European Commission Information Society and Media, Tech. Rep., March 2010, http://www.internet-of</w:t>
      </w:r>
      <w:r w:rsidRPr="00C83DE6">
        <w:rPr>
          <w:sz w:val="32"/>
          <w:szCs w:val="32"/>
          <w:lang w:val="en-IN"/>
        </w:rPr>
        <w:t xml:space="preserve">-things-research.eu/pdf/IoT Clusterbook March 2010.pdf [Accessed on: 2011-10-10]. </w:t>
      </w:r>
    </w:p>
    <w:p w:rsidR="00000000" w:rsidRPr="00C83DE6" w:rsidRDefault="000650F0" w:rsidP="00C83DE6">
      <w:pPr>
        <w:pStyle w:val="BodyText"/>
        <w:numPr>
          <w:ilvl w:val="0"/>
          <w:numId w:val="42"/>
        </w:numPr>
        <w:rPr>
          <w:sz w:val="32"/>
          <w:szCs w:val="32"/>
          <w:lang w:val="en-IN"/>
        </w:rPr>
      </w:pPr>
      <w:r w:rsidRPr="00C83DE6">
        <w:rPr>
          <w:sz w:val="32"/>
          <w:szCs w:val="32"/>
          <w:lang w:val="en-IN"/>
        </w:rPr>
        <w:t xml:space="preserve">[5] A. Zaslavsky, C. Perera, and D. Georgakopoulos, “Sensing as a service and big data,” in International Conference on Advances in </w:t>
      </w:r>
      <w:r w:rsidRPr="00C83DE6">
        <w:rPr>
          <w:sz w:val="32"/>
          <w:szCs w:val="32"/>
          <w:lang w:val="en-IN"/>
        </w:rPr>
        <w:lastRenderedPageBreak/>
        <w:t>Cloud Computing (ACC-2012), Bangalore, I</w:t>
      </w:r>
      <w:r w:rsidRPr="00C83DE6">
        <w:rPr>
          <w:sz w:val="32"/>
          <w:szCs w:val="32"/>
          <w:lang w:val="en-IN"/>
        </w:rPr>
        <w:t>ndia, July 2012, pp. 21–29.</w:t>
      </w:r>
      <w:r w:rsidRPr="00C83DE6">
        <w:rPr>
          <w:sz w:val="32"/>
          <w:szCs w:val="32"/>
        </w:rPr>
        <w:t xml:space="preserve"> </w:t>
      </w:r>
    </w:p>
    <w:p w:rsidR="00000000" w:rsidRPr="00C83DE6" w:rsidRDefault="000650F0" w:rsidP="00C83DE6">
      <w:pPr>
        <w:pStyle w:val="BodyText"/>
        <w:numPr>
          <w:ilvl w:val="0"/>
          <w:numId w:val="42"/>
        </w:numPr>
        <w:rPr>
          <w:sz w:val="32"/>
          <w:szCs w:val="32"/>
          <w:lang w:val="en-IN"/>
        </w:rPr>
      </w:pPr>
      <w:r w:rsidRPr="00C83DE6">
        <w:rPr>
          <w:sz w:val="32"/>
          <w:szCs w:val="32"/>
          <w:lang w:val="en-IN"/>
        </w:rPr>
        <w:t>[6] G. Chen and D. Kotz, “A survey of context-aware mobile computing research,” Department of Computer Science, Dartmouth College, Hanover, NH, USA, Tech. Rep., 2000, http://www.cs.dartmouth.edu/ reports/TR2000-381.pdf [Access</w:t>
      </w:r>
      <w:r w:rsidRPr="00C83DE6">
        <w:rPr>
          <w:sz w:val="32"/>
          <w:szCs w:val="32"/>
          <w:lang w:val="en-IN"/>
        </w:rPr>
        <w:t xml:space="preserve">ed on: 2011-12-05]. </w:t>
      </w:r>
    </w:p>
    <w:p w:rsidR="00000000" w:rsidRPr="00C83DE6" w:rsidRDefault="000650F0" w:rsidP="00C83DE6">
      <w:pPr>
        <w:pStyle w:val="BodyText"/>
        <w:numPr>
          <w:ilvl w:val="0"/>
          <w:numId w:val="42"/>
        </w:numPr>
        <w:rPr>
          <w:sz w:val="32"/>
          <w:szCs w:val="32"/>
          <w:lang w:val="en-IN"/>
        </w:rPr>
      </w:pPr>
      <w:r w:rsidRPr="00C83DE6">
        <w:rPr>
          <w:sz w:val="32"/>
          <w:szCs w:val="32"/>
          <w:lang w:val="en-IN"/>
        </w:rPr>
        <w:t>[7] T. Strang and C. Linnhoff-Popien, “A context modeling survey,” in In: Workshop on Advanced Context Modelling, Reasoning and Management, UbiComp 2004 - The Sixth International Conference on Ubiquitous Computing, Nottingham/England,</w:t>
      </w:r>
      <w:r w:rsidRPr="00C83DE6">
        <w:rPr>
          <w:sz w:val="32"/>
          <w:szCs w:val="32"/>
          <w:lang w:val="en-IN"/>
        </w:rPr>
        <w:t xml:space="preserve"> 2004. [Online]. Available: http://elib.dlr.de/7444/1/ Ubicomp2004ContextWSCameraReadyVersion.pdf </w:t>
      </w:r>
    </w:p>
    <w:p w:rsidR="00000000" w:rsidRPr="00C83DE6" w:rsidRDefault="000650F0" w:rsidP="00C83DE6">
      <w:pPr>
        <w:pStyle w:val="BodyText"/>
        <w:numPr>
          <w:ilvl w:val="0"/>
          <w:numId w:val="42"/>
        </w:numPr>
        <w:rPr>
          <w:sz w:val="32"/>
          <w:szCs w:val="32"/>
          <w:lang w:val="en-IN"/>
        </w:rPr>
      </w:pPr>
      <w:r w:rsidRPr="00C83DE6">
        <w:rPr>
          <w:sz w:val="32"/>
          <w:szCs w:val="32"/>
          <w:lang w:val="en-IN"/>
        </w:rPr>
        <w:t xml:space="preserve">[8] M. M. Molla and S. I. Ahamed, “A survey of middleware for sensor network and challenges,” in Proceedings of the 2006 International Conference Workshops </w:t>
      </w:r>
      <w:r w:rsidRPr="00C83DE6">
        <w:rPr>
          <w:sz w:val="32"/>
          <w:szCs w:val="32"/>
          <w:lang w:val="en-IN"/>
        </w:rPr>
        <w:t xml:space="preserve">on Parallel Processing, ser. ICPPW ’06. Washington, DC, USA: IEEE Computer Society, 2006, pp. 223–228. [Online]. Available: http://dx.doi.org/10.1109/ICPPW.2006.18 </w:t>
      </w:r>
    </w:p>
    <w:p w:rsidR="00000000" w:rsidRPr="00C83DE6" w:rsidRDefault="000650F0" w:rsidP="00C83DE6">
      <w:pPr>
        <w:pStyle w:val="BodyText"/>
        <w:numPr>
          <w:ilvl w:val="0"/>
          <w:numId w:val="42"/>
        </w:numPr>
        <w:rPr>
          <w:sz w:val="32"/>
          <w:szCs w:val="32"/>
          <w:lang w:val="en-IN"/>
        </w:rPr>
      </w:pPr>
      <w:r w:rsidRPr="00C83DE6">
        <w:rPr>
          <w:sz w:val="32"/>
          <w:szCs w:val="32"/>
          <w:lang w:val="en-IN"/>
        </w:rPr>
        <w:t>[9] K. E. Kjaer, “A survey of context-aware middleware,” in Proceedings of the 25th confer</w:t>
      </w:r>
      <w:r w:rsidRPr="00C83DE6">
        <w:rPr>
          <w:sz w:val="32"/>
          <w:szCs w:val="32"/>
          <w:lang w:val="en-IN"/>
        </w:rPr>
        <w:t xml:space="preserve">ence on IASTED International Multi-Conference: Software Engineering. ACTA Press, 2007, pp. </w:t>
      </w:r>
      <w:r w:rsidRPr="00C83DE6">
        <w:rPr>
          <w:sz w:val="32"/>
          <w:szCs w:val="32"/>
          <w:lang w:val="en-IN"/>
        </w:rPr>
        <w:lastRenderedPageBreak/>
        <w:t xml:space="preserve">148–155. [Online]. Available: http://dl.acm.org/citation.cfm?id=1332044.1332069 </w:t>
      </w:r>
    </w:p>
    <w:p w:rsidR="00000000" w:rsidRPr="00C83DE6" w:rsidRDefault="000650F0" w:rsidP="00C83DE6">
      <w:pPr>
        <w:pStyle w:val="BodyText"/>
        <w:numPr>
          <w:ilvl w:val="0"/>
          <w:numId w:val="42"/>
        </w:numPr>
        <w:rPr>
          <w:sz w:val="32"/>
          <w:szCs w:val="32"/>
          <w:lang w:val="en-IN"/>
        </w:rPr>
      </w:pPr>
      <w:r w:rsidRPr="00C83DE6">
        <w:rPr>
          <w:sz w:val="32"/>
          <w:szCs w:val="32"/>
          <w:lang w:val="en-IN"/>
        </w:rPr>
        <w:t>[10] M. Baldauf, S. Dustdar, and F. Rosenberg, “A survey on context aware systems,”</w:t>
      </w:r>
      <w:r w:rsidRPr="00C83DE6">
        <w:rPr>
          <w:sz w:val="32"/>
          <w:szCs w:val="32"/>
          <w:lang w:val="en-IN"/>
        </w:rPr>
        <w:t xml:space="preserve"> Int. J. Ad Hoc Ubiquitous Comput., vol. 2, no. 4, pp. 263–277, Jun. 2007. [Online]. Available: http://dx.doi.org/10.1504/ IJAHUC.2007.014070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50F0" w:rsidRDefault="000650F0" w:rsidP="003654DF">
      <w:pPr>
        <w:spacing w:after="0" w:line="240" w:lineRule="auto"/>
      </w:pPr>
      <w:r>
        <w:separator/>
      </w:r>
    </w:p>
  </w:endnote>
  <w:endnote w:type="continuationSeparator" w:id="1">
    <w:p w:rsidR="000650F0" w:rsidRDefault="000650F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50F0" w:rsidRDefault="000650F0" w:rsidP="003654DF">
      <w:pPr>
        <w:spacing w:after="0" w:line="240" w:lineRule="auto"/>
      </w:pPr>
      <w:r>
        <w:separator/>
      </w:r>
    </w:p>
  </w:footnote>
  <w:footnote w:type="continuationSeparator" w:id="1">
    <w:p w:rsidR="000650F0" w:rsidRDefault="000650F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26AC2">
        <w:pPr>
          <w:pStyle w:val="Header"/>
          <w:jc w:val="right"/>
        </w:pPr>
        <w:fldSimple w:instr=" PAGE   \* MERGEFORMAT ">
          <w:r w:rsidR="006D713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C52694"/>
    <w:multiLevelType w:val="hybridMultilevel"/>
    <w:tmpl w:val="81DC72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225A1FEA"/>
    <w:multiLevelType w:val="hybridMultilevel"/>
    <w:tmpl w:val="086C99DC"/>
    <w:lvl w:ilvl="0" w:tplc="F31AB1BA">
      <w:start w:val="1"/>
      <w:numFmt w:val="bullet"/>
      <w:lvlText w:val=""/>
      <w:lvlJc w:val="left"/>
      <w:pPr>
        <w:tabs>
          <w:tab w:val="num" w:pos="720"/>
        </w:tabs>
        <w:ind w:left="720" w:hanging="360"/>
      </w:pPr>
      <w:rPr>
        <w:rFonts w:ascii="Wingdings 2" w:hAnsi="Wingdings 2" w:hint="default"/>
      </w:rPr>
    </w:lvl>
    <w:lvl w:ilvl="1" w:tplc="A08A34D6" w:tentative="1">
      <w:start w:val="1"/>
      <w:numFmt w:val="bullet"/>
      <w:lvlText w:val=""/>
      <w:lvlJc w:val="left"/>
      <w:pPr>
        <w:tabs>
          <w:tab w:val="num" w:pos="1440"/>
        </w:tabs>
        <w:ind w:left="1440" w:hanging="360"/>
      </w:pPr>
      <w:rPr>
        <w:rFonts w:ascii="Wingdings 2" w:hAnsi="Wingdings 2" w:hint="default"/>
      </w:rPr>
    </w:lvl>
    <w:lvl w:ilvl="2" w:tplc="6E04056A" w:tentative="1">
      <w:start w:val="1"/>
      <w:numFmt w:val="bullet"/>
      <w:lvlText w:val=""/>
      <w:lvlJc w:val="left"/>
      <w:pPr>
        <w:tabs>
          <w:tab w:val="num" w:pos="2160"/>
        </w:tabs>
        <w:ind w:left="2160" w:hanging="360"/>
      </w:pPr>
      <w:rPr>
        <w:rFonts w:ascii="Wingdings 2" w:hAnsi="Wingdings 2" w:hint="default"/>
      </w:rPr>
    </w:lvl>
    <w:lvl w:ilvl="3" w:tplc="FC784614" w:tentative="1">
      <w:start w:val="1"/>
      <w:numFmt w:val="bullet"/>
      <w:lvlText w:val=""/>
      <w:lvlJc w:val="left"/>
      <w:pPr>
        <w:tabs>
          <w:tab w:val="num" w:pos="2880"/>
        </w:tabs>
        <w:ind w:left="2880" w:hanging="360"/>
      </w:pPr>
      <w:rPr>
        <w:rFonts w:ascii="Wingdings 2" w:hAnsi="Wingdings 2" w:hint="default"/>
      </w:rPr>
    </w:lvl>
    <w:lvl w:ilvl="4" w:tplc="EF7897AA" w:tentative="1">
      <w:start w:val="1"/>
      <w:numFmt w:val="bullet"/>
      <w:lvlText w:val=""/>
      <w:lvlJc w:val="left"/>
      <w:pPr>
        <w:tabs>
          <w:tab w:val="num" w:pos="3600"/>
        </w:tabs>
        <w:ind w:left="3600" w:hanging="360"/>
      </w:pPr>
      <w:rPr>
        <w:rFonts w:ascii="Wingdings 2" w:hAnsi="Wingdings 2" w:hint="default"/>
      </w:rPr>
    </w:lvl>
    <w:lvl w:ilvl="5" w:tplc="BBAC35AE" w:tentative="1">
      <w:start w:val="1"/>
      <w:numFmt w:val="bullet"/>
      <w:lvlText w:val=""/>
      <w:lvlJc w:val="left"/>
      <w:pPr>
        <w:tabs>
          <w:tab w:val="num" w:pos="4320"/>
        </w:tabs>
        <w:ind w:left="4320" w:hanging="360"/>
      </w:pPr>
      <w:rPr>
        <w:rFonts w:ascii="Wingdings 2" w:hAnsi="Wingdings 2" w:hint="default"/>
      </w:rPr>
    </w:lvl>
    <w:lvl w:ilvl="6" w:tplc="D1729C18" w:tentative="1">
      <w:start w:val="1"/>
      <w:numFmt w:val="bullet"/>
      <w:lvlText w:val=""/>
      <w:lvlJc w:val="left"/>
      <w:pPr>
        <w:tabs>
          <w:tab w:val="num" w:pos="5040"/>
        </w:tabs>
        <w:ind w:left="5040" w:hanging="360"/>
      </w:pPr>
      <w:rPr>
        <w:rFonts w:ascii="Wingdings 2" w:hAnsi="Wingdings 2" w:hint="default"/>
      </w:rPr>
    </w:lvl>
    <w:lvl w:ilvl="7" w:tplc="C2941E1A" w:tentative="1">
      <w:start w:val="1"/>
      <w:numFmt w:val="bullet"/>
      <w:lvlText w:val=""/>
      <w:lvlJc w:val="left"/>
      <w:pPr>
        <w:tabs>
          <w:tab w:val="num" w:pos="5760"/>
        </w:tabs>
        <w:ind w:left="5760" w:hanging="360"/>
      </w:pPr>
      <w:rPr>
        <w:rFonts w:ascii="Wingdings 2" w:hAnsi="Wingdings 2" w:hint="default"/>
      </w:rPr>
    </w:lvl>
    <w:lvl w:ilvl="8" w:tplc="204C7FB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F2794"/>
    <w:multiLevelType w:val="hybridMultilevel"/>
    <w:tmpl w:val="395AA9B8"/>
    <w:lvl w:ilvl="0" w:tplc="A836C22E">
      <w:start w:val="1"/>
      <w:numFmt w:val="bullet"/>
      <w:lvlText w:val=""/>
      <w:lvlJc w:val="left"/>
      <w:pPr>
        <w:tabs>
          <w:tab w:val="num" w:pos="720"/>
        </w:tabs>
        <w:ind w:left="720" w:hanging="360"/>
      </w:pPr>
      <w:rPr>
        <w:rFonts w:ascii="Wingdings 2" w:hAnsi="Wingdings 2" w:hint="default"/>
      </w:rPr>
    </w:lvl>
    <w:lvl w:ilvl="1" w:tplc="05AE33B2" w:tentative="1">
      <w:start w:val="1"/>
      <w:numFmt w:val="bullet"/>
      <w:lvlText w:val=""/>
      <w:lvlJc w:val="left"/>
      <w:pPr>
        <w:tabs>
          <w:tab w:val="num" w:pos="1440"/>
        </w:tabs>
        <w:ind w:left="1440" w:hanging="360"/>
      </w:pPr>
      <w:rPr>
        <w:rFonts w:ascii="Wingdings 2" w:hAnsi="Wingdings 2" w:hint="default"/>
      </w:rPr>
    </w:lvl>
    <w:lvl w:ilvl="2" w:tplc="8D3E0AA2" w:tentative="1">
      <w:start w:val="1"/>
      <w:numFmt w:val="bullet"/>
      <w:lvlText w:val=""/>
      <w:lvlJc w:val="left"/>
      <w:pPr>
        <w:tabs>
          <w:tab w:val="num" w:pos="2160"/>
        </w:tabs>
        <w:ind w:left="2160" w:hanging="360"/>
      </w:pPr>
      <w:rPr>
        <w:rFonts w:ascii="Wingdings 2" w:hAnsi="Wingdings 2" w:hint="default"/>
      </w:rPr>
    </w:lvl>
    <w:lvl w:ilvl="3" w:tplc="594E7B16" w:tentative="1">
      <w:start w:val="1"/>
      <w:numFmt w:val="bullet"/>
      <w:lvlText w:val=""/>
      <w:lvlJc w:val="left"/>
      <w:pPr>
        <w:tabs>
          <w:tab w:val="num" w:pos="2880"/>
        </w:tabs>
        <w:ind w:left="2880" w:hanging="360"/>
      </w:pPr>
      <w:rPr>
        <w:rFonts w:ascii="Wingdings 2" w:hAnsi="Wingdings 2" w:hint="default"/>
      </w:rPr>
    </w:lvl>
    <w:lvl w:ilvl="4" w:tplc="8ED6265A" w:tentative="1">
      <w:start w:val="1"/>
      <w:numFmt w:val="bullet"/>
      <w:lvlText w:val=""/>
      <w:lvlJc w:val="left"/>
      <w:pPr>
        <w:tabs>
          <w:tab w:val="num" w:pos="3600"/>
        </w:tabs>
        <w:ind w:left="3600" w:hanging="360"/>
      </w:pPr>
      <w:rPr>
        <w:rFonts w:ascii="Wingdings 2" w:hAnsi="Wingdings 2" w:hint="default"/>
      </w:rPr>
    </w:lvl>
    <w:lvl w:ilvl="5" w:tplc="CE92755C" w:tentative="1">
      <w:start w:val="1"/>
      <w:numFmt w:val="bullet"/>
      <w:lvlText w:val=""/>
      <w:lvlJc w:val="left"/>
      <w:pPr>
        <w:tabs>
          <w:tab w:val="num" w:pos="4320"/>
        </w:tabs>
        <w:ind w:left="4320" w:hanging="360"/>
      </w:pPr>
      <w:rPr>
        <w:rFonts w:ascii="Wingdings 2" w:hAnsi="Wingdings 2" w:hint="default"/>
      </w:rPr>
    </w:lvl>
    <w:lvl w:ilvl="6" w:tplc="E1924EE8" w:tentative="1">
      <w:start w:val="1"/>
      <w:numFmt w:val="bullet"/>
      <w:lvlText w:val=""/>
      <w:lvlJc w:val="left"/>
      <w:pPr>
        <w:tabs>
          <w:tab w:val="num" w:pos="5040"/>
        </w:tabs>
        <w:ind w:left="5040" w:hanging="360"/>
      </w:pPr>
      <w:rPr>
        <w:rFonts w:ascii="Wingdings 2" w:hAnsi="Wingdings 2" w:hint="default"/>
      </w:rPr>
    </w:lvl>
    <w:lvl w:ilvl="7" w:tplc="B322C6AE" w:tentative="1">
      <w:start w:val="1"/>
      <w:numFmt w:val="bullet"/>
      <w:lvlText w:val=""/>
      <w:lvlJc w:val="left"/>
      <w:pPr>
        <w:tabs>
          <w:tab w:val="num" w:pos="5760"/>
        </w:tabs>
        <w:ind w:left="5760" w:hanging="360"/>
      </w:pPr>
      <w:rPr>
        <w:rFonts w:ascii="Wingdings 2" w:hAnsi="Wingdings 2" w:hint="default"/>
      </w:rPr>
    </w:lvl>
    <w:lvl w:ilvl="8" w:tplc="82DE0FE4" w:tentative="1">
      <w:start w:val="1"/>
      <w:numFmt w:val="bullet"/>
      <w:lvlText w:val=""/>
      <w:lvlJc w:val="left"/>
      <w:pPr>
        <w:tabs>
          <w:tab w:val="num" w:pos="6480"/>
        </w:tabs>
        <w:ind w:left="6480" w:hanging="360"/>
      </w:pPr>
      <w:rPr>
        <w:rFonts w:ascii="Wingdings 2" w:hAnsi="Wingdings 2" w:hint="default"/>
      </w:rPr>
    </w:lvl>
  </w:abstractNum>
  <w:abstractNum w:abstractNumId="21">
    <w:nsid w:val="31A37D5A"/>
    <w:multiLevelType w:val="hybridMultilevel"/>
    <w:tmpl w:val="7968E756"/>
    <w:lvl w:ilvl="0" w:tplc="90044F44">
      <w:start w:val="1"/>
      <w:numFmt w:val="bullet"/>
      <w:lvlText w:val=""/>
      <w:lvlJc w:val="left"/>
      <w:pPr>
        <w:tabs>
          <w:tab w:val="num" w:pos="720"/>
        </w:tabs>
        <w:ind w:left="720" w:hanging="360"/>
      </w:pPr>
      <w:rPr>
        <w:rFonts w:ascii="Wingdings 2" w:hAnsi="Wingdings 2" w:hint="default"/>
      </w:rPr>
    </w:lvl>
    <w:lvl w:ilvl="1" w:tplc="326CAE74" w:tentative="1">
      <w:start w:val="1"/>
      <w:numFmt w:val="bullet"/>
      <w:lvlText w:val=""/>
      <w:lvlJc w:val="left"/>
      <w:pPr>
        <w:tabs>
          <w:tab w:val="num" w:pos="1440"/>
        </w:tabs>
        <w:ind w:left="1440" w:hanging="360"/>
      </w:pPr>
      <w:rPr>
        <w:rFonts w:ascii="Wingdings 2" w:hAnsi="Wingdings 2" w:hint="default"/>
      </w:rPr>
    </w:lvl>
    <w:lvl w:ilvl="2" w:tplc="15547728" w:tentative="1">
      <w:start w:val="1"/>
      <w:numFmt w:val="bullet"/>
      <w:lvlText w:val=""/>
      <w:lvlJc w:val="left"/>
      <w:pPr>
        <w:tabs>
          <w:tab w:val="num" w:pos="2160"/>
        </w:tabs>
        <w:ind w:left="2160" w:hanging="360"/>
      </w:pPr>
      <w:rPr>
        <w:rFonts w:ascii="Wingdings 2" w:hAnsi="Wingdings 2" w:hint="default"/>
      </w:rPr>
    </w:lvl>
    <w:lvl w:ilvl="3" w:tplc="B7E2DF8A" w:tentative="1">
      <w:start w:val="1"/>
      <w:numFmt w:val="bullet"/>
      <w:lvlText w:val=""/>
      <w:lvlJc w:val="left"/>
      <w:pPr>
        <w:tabs>
          <w:tab w:val="num" w:pos="2880"/>
        </w:tabs>
        <w:ind w:left="2880" w:hanging="360"/>
      </w:pPr>
      <w:rPr>
        <w:rFonts w:ascii="Wingdings 2" w:hAnsi="Wingdings 2" w:hint="default"/>
      </w:rPr>
    </w:lvl>
    <w:lvl w:ilvl="4" w:tplc="2E445E66" w:tentative="1">
      <w:start w:val="1"/>
      <w:numFmt w:val="bullet"/>
      <w:lvlText w:val=""/>
      <w:lvlJc w:val="left"/>
      <w:pPr>
        <w:tabs>
          <w:tab w:val="num" w:pos="3600"/>
        </w:tabs>
        <w:ind w:left="3600" w:hanging="360"/>
      </w:pPr>
      <w:rPr>
        <w:rFonts w:ascii="Wingdings 2" w:hAnsi="Wingdings 2" w:hint="default"/>
      </w:rPr>
    </w:lvl>
    <w:lvl w:ilvl="5" w:tplc="0608E1F2" w:tentative="1">
      <w:start w:val="1"/>
      <w:numFmt w:val="bullet"/>
      <w:lvlText w:val=""/>
      <w:lvlJc w:val="left"/>
      <w:pPr>
        <w:tabs>
          <w:tab w:val="num" w:pos="4320"/>
        </w:tabs>
        <w:ind w:left="4320" w:hanging="360"/>
      </w:pPr>
      <w:rPr>
        <w:rFonts w:ascii="Wingdings 2" w:hAnsi="Wingdings 2" w:hint="default"/>
      </w:rPr>
    </w:lvl>
    <w:lvl w:ilvl="6" w:tplc="93D870C0" w:tentative="1">
      <w:start w:val="1"/>
      <w:numFmt w:val="bullet"/>
      <w:lvlText w:val=""/>
      <w:lvlJc w:val="left"/>
      <w:pPr>
        <w:tabs>
          <w:tab w:val="num" w:pos="5040"/>
        </w:tabs>
        <w:ind w:left="5040" w:hanging="360"/>
      </w:pPr>
      <w:rPr>
        <w:rFonts w:ascii="Wingdings 2" w:hAnsi="Wingdings 2" w:hint="default"/>
      </w:rPr>
    </w:lvl>
    <w:lvl w:ilvl="7" w:tplc="0546A306" w:tentative="1">
      <w:start w:val="1"/>
      <w:numFmt w:val="bullet"/>
      <w:lvlText w:val=""/>
      <w:lvlJc w:val="left"/>
      <w:pPr>
        <w:tabs>
          <w:tab w:val="num" w:pos="5760"/>
        </w:tabs>
        <w:ind w:left="5760" w:hanging="360"/>
      </w:pPr>
      <w:rPr>
        <w:rFonts w:ascii="Wingdings 2" w:hAnsi="Wingdings 2" w:hint="default"/>
      </w:rPr>
    </w:lvl>
    <w:lvl w:ilvl="8" w:tplc="9160B1DA"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005817"/>
    <w:multiLevelType w:val="hybridMultilevel"/>
    <w:tmpl w:val="5470A7A8"/>
    <w:lvl w:ilvl="0" w:tplc="51885ACA">
      <w:start w:val="1"/>
      <w:numFmt w:val="bullet"/>
      <w:lvlText w:val=""/>
      <w:lvlJc w:val="left"/>
      <w:pPr>
        <w:tabs>
          <w:tab w:val="num" w:pos="720"/>
        </w:tabs>
        <w:ind w:left="720" w:hanging="360"/>
      </w:pPr>
      <w:rPr>
        <w:rFonts w:ascii="Wingdings 2" w:hAnsi="Wingdings 2" w:hint="default"/>
      </w:rPr>
    </w:lvl>
    <w:lvl w:ilvl="1" w:tplc="84927F18" w:tentative="1">
      <w:start w:val="1"/>
      <w:numFmt w:val="bullet"/>
      <w:lvlText w:val=""/>
      <w:lvlJc w:val="left"/>
      <w:pPr>
        <w:tabs>
          <w:tab w:val="num" w:pos="1440"/>
        </w:tabs>
        <w:ind w:left="1440" w:hanging="360"/>
      </w:pPr>
      <w:rPr>
        <w:rFonts w:ascii="Wingdings 2" w:hAnsi="Wingdings 2" w:hint="default"/>
      </w:rPr>
    </w:lvl>
    <w:lvl w:ilvl="2" w:tplc="2842D526" w:tentative="1">
      <w:start w:val="1"/>
      <w:numFmt w:val="bullet"/>
      <w:lvlText w:val=""/>
      <w:lvlJc w:val="left"/>
      <w:pPr>
        <w:tabs>
          <w:tab w:val="num" w:pos="2160"/>
        </w:tabs>
        <w:ind w:left="2160" w:hanging="360"/>
      </w:pPr>
      <w:rPr>
        <w:rFonts w:ascii="Wingdings 2" w:hAnsi="Wingdings 2" w:hint="default"/>
      </w:rPr>
    </w:lvl>
    <w:lvl w:ilvl="3" w:tplc="8A647F42" w:tentative="1">
      <w:start w:val="1"/>
      <w:numFmt w:val="bullet"/>
      <w:lvlText w:val=""/>
      <w:lvlJc w:val="left"/>
      <w:pPr>
        <w:tabs>
          <w:tab w:val="num" w:pos="2880"/>
        </w:tabs>
        <w:ind w:left="2880" w:hanging="360"/>
      </w:pPr>
      <w:rPr>
        <w:rFonts w:ascii="Wingdings 2" w:hAnsi="Wingdings 2" w:hint="default"/>
      </w:rPr>
    </w:lvl>
    <w:lvl w:ilvl="4" w:tplc="9B8E45FC" w:tentative="1">
      <w:start w:val="1"/>
      <w:numFmt w:val="bullet"/>
      <w:lvlText w:val=""/>
      <w:lvlJc w:val="left"/>
      <w:pPr>
        <w:tabs>
          <w:tab w:val="num" w:pos="3600"/>
        </w:tabs>
        <w:ind w:left="3600" w:hanging="360"/>
      </w:pPr>
      <w:rPr>
        <w:rFonts w:ascii="Wingdings 2" w:hAnsi="Wingdings 2" w:hint="default"/>
      </w:rPr>
    </w:lvl>
    <w:lvl w:ilvl="5" w:tplc="5B08B1A4" w:tentative="1">
      <w:start w:val="1"/>
      <w:numFmt w:val="bullet"/>
      <w:lvlText w:val=""/>
      <w:lvlJc w:val="left"/>
      <w:pPr>
        <w:tabs>
          <w:tab w:val="num" w:pos="4320"/>
        </w:tabs>
        <w:ind w:left="4320" w:hanging="360"/>
      </w:pPr>
      <w:rPr>
        <w:rFonts w:ascii="Wingdings 2" w:hAnsi="Wingdings 2" w:hint="default"/>
      </w:rPr>
    </w:lvl>
    <w:lvl w:ilvl="6" w:tplc="5DAE5362" w:tentative="1">
      <w:start w:val="1"/>
      <w:numFmt w:val="bullet"/>
      <w:lvlText w:val=""/>
      <w:lvlJc w:val="left"/>
      <w:pPr>
        <w:tabs>
          <w:tab w:val="num" w:pos="5040"/>
        </w:tabs>
        <w:ind w:left="5040" w:hanging="360"/>
      </w:pPr>
      <w:rPr>
        <w:rFonts w:ascii="Wingdings 2" w:hAnsi="Wingdings 2" w:hint="default"/>
      </w:rPr>
    </w:lvl>
    <w:lvl w:ilvl="7" w:tplc="2D96213C" w:tentative="1">
      <w:start w:val="1"/>
      <w:numFmt w:val="bullet"/>
      <w:lvlText w:val=""/>
      <w:lvlJc w:val="left"/>
      <w:pPr>
        <w:tabs>
          <w:tab w:val="num" w:pos="5760"/>
        </w:tabs>
        <w:ind w:left="5760" w:hanging="360"/>
      </w:pPr>
      <w:rPr>
        <w:rFonts w:ascii="Wingdings 2" w:hAnsi="Wingdings 2" w:hint="default"/>
      </w:rPr>
    </w:lvl>
    <w:lvl w:ilvl="8" w:tplc="4372BC1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14732B"/>
    <w:multiLevelType w:val="hybridMultilevel"/>
    <w:tmpl w:val="FA38E0FE"/>
    <w:lvl w:ilvl="0" w:tplc="FD4A96A0">
      <w:start w:val="1"/>
      <w:numFmt w:val="bullet"/>
      <w:lvlText w:val=""/>
      <w:lvlJc w:val="left"/>
      <w:pPr>
        <w:tabs>
          <w:tab w:val="num" w:pos="720"/>
        </w:tabs>
        <w:ind w:left="720" w:hanging="360"/>
      </w:pPr>
      <w:rPr>
        <w:rFonts w:ascii="Wingdings 2" w:hAnsi="Wingdings 2" w:hint="default"/>
      </w:rPr>
    </w:lvl>
    <w:lvl w:ilvl="1" w:tplc="0D724A40" w:tentative="1">
      <w:start w:val="1"/>
      <w:numFmt w:val="bullet"/>
      <w:lvlText w:val=""/>
      <w:lvlJc w:val="left"/>
      <w:pPr>
        <w:tabs>
          <w:tab w:val="num" w:pos="1440"/>
        </w:tabs>
        <w:ind w:left="1440" w:hanging="360"/>
      </w:pPr>
      <w:rPr>
        <w:rFonts w:ascii="Wingdings 2" w:hAnsi="Wingdings 2" w:hint="default"/>
      </w:rPr>
    </w:lvl>
    <w:lvl w:ilvl="2" w:tplc="04C09C8A" w:tentative="1">
      <w:start w:val="1"/>
      <w:numFmt w:val="bullet"/>
      <w:lvlText w:val=""/>
      <w:lvlJc w:val="left"/>
      <w:pPr>
        <w:tabs>
          <w:tab w:val="num" w:pos="2160"/>
        </w:tabs>
        <w:ind w:left="2160" w:hanging="360"/>
      </w:pPr>
      <w:rPr>
        <w:rFonts w:ascii="Wingdings 2" w:hAnsi="Wingdings 2" w:hint="default"/>
      </w:rPr>
    </w:lvl>
    <w:lvl w:ilvl="3" w:tplc="DD28CF44" w:tentative="1">
      <w:start w:val="1"/>
      <w:numFmt w:val="bullet"/>
      <w:lvlText w:val=""/>
      <w:lvlJc w:val="left"/>
      <w:pPr>
        <w:tabs>
          <w:tab w:val="num" w:pos="2880"/>
        </w:tabs>
        <w:ind w:left="2880" w:hanging="360"/>
      </w:pPr>
      <w:rPr>
        <w:rFonts w:ascii="Wingdings 2" w:hAnsi="Wingdings 2" w:hint="default"/>
      </w:rPr>
    </w:lvl>
    <w:lvl w:ilvl="4" w:tplc="1D7A524C" w:tentative="1">
      <w:start w:val="1"/>
      <w:numFmt w:val="bullet"/>
      <w:lvlText w:val=""/>
      <w:lvlJc w:val="left"/>
      <w:pPr>
        <w:tabs>
          <w:tab w:val="num" w:pos="3600"/>
        </w:tabs>
        <w:ind w:left="3600" w:hanging="360"/>
      </w:pPr>
      <w:rPr>
        <w:rFonts w:ascii="Wingdings 2" w:hAnsi="Wingdings 2" w:hint="default"/>
      </w:rPr>
    </w:lvl>
    <w:lvl w:ilvl="5" w:tplc="9D82F3BE" w:tentative="1">
      <w:start w:val="1"/>
      <w:numFmt w:val="bullet"/>
      <w:lvlText w:val=""/>
      <w:lvlJc w:val="left"/>
      <w:pPr>
        <w:tabs>
          <w:tab w:val="num" w:pos="4320"/>
        </w:tabs>
        <w:ind w:left="4320" w:hanging="360"/>
      </w:pPr>
      <w:rPr>
        <w:rFonts w:ascii="Wingdings 2" w:hAnsi="Wingdings 2" w:hint="default"/>
      </w:rPr>
    </w:lvl>
    <w:lvl w:ilvl="6" w:tplc="887C87FA" w:tentative="1">
      <w:start w:val="1"/>
      <w:numFmt w:val="bullet"/>
      <w:lvlText w:val=""/>
      <w:lvlJc w:val="left"/>
      <w:pPr>
        <w:tabs>
          <w:tab w:val="num" w:pos="5040"/>
        </w:tabs>
        <w:ind w:left="5040" w:hanging="360"/>
      </w:pPr>
      <w:rPr>
        <w:rFonts w:ascii="Wingdings 2" w:hAnsi="Wingdings 2" w:hint="default"/>
      </w:rPr>
    </w:lvl>
    <w:lvl w:ilvl="7" w:tplc="10CE0BC6" w:tentative="1">
      <w:start w:val="1"/>
      <w:numFmt w:val="bullet"/>
      <w:lvlText w:val=""/>
      <w:lvlJc w:val="left"/>
      <w:pPr>
        <w:tabs>
          <w:tab w:val="num" w:pos="5760"/>
        </w:tabs>
        <w:ind w:left="5760" w:hanging="360"/>
      </w:pPr>
      <w:rPr>
        <w:rFonts w:ascii="Wingdings 2" w:hAnsi="Wingdings 2" w:hint="default"/>
      </w:rPr>
    </w:lvl>
    <w:lvl w:ilvl="8" w:tplc="04BE40CC"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5"/>
  </w:num>
  <w:num w:numId="42">
    <w:abstractNumId w:val="20"/>
  </w:num>
  <w:num w:numId="43">
    <w:abstractNumId w:val="21"/>
  </w:num>
  <w:num w:numId="44">
    <w:abstractNumId w:val="33"/>
  </w:num>
  <w:num w:numId="45">
    <w:abstractNumId w:val="10"/>
  </w:num>
  <w:num w:numId="46">
    <w:abstractNumId w:val="9"/>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50F0"/>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CC1"/>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568C"/>
    <w:rsid w:val="006C7023"/>
    <w:rsid w:val="006D01BB"/>
    <w:rsid w:val="006D189B"/>
    <w:rsid w:val="006D3FCE"/>
    <w:rsid w:val="006D5151"/>
    <w:rsid w:val="006D5355"/>
    <w:rsid w:val="006D6868"/>
    <w:rsid w:val="006D7130"/>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888"/>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03E"/>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6AC2"/>
    <w:rsid w:val="00C2717F"/>
    <w:rsid w:val="00C27D79"/>
    <w:rsid w:val="00C306E8"/>
    <w:rsid w:val="00C34311"/>
    <w:rsid w:val="00C3437A"/>
    <w:rsid w:val="00C343E5"/>
    <w:rsid w:val="00C344C0"/>
    <w:rsid w:val="00C37605"/>
    <w:rsid w:val="00C401D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3DE6"/>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909"/>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250806">
      <w:bodyDiv w:val="1"/>
      <w:marLeft w:val="0"/>
      <w:marRight w:val="0"/>
      <w:marTop w:val="0"/>
      <w:marBottom w:val="0"/>
      <w:divBdr>
        <w:top w:val="none" w:sz="0" w:space="0" w:color="auto"/>
        <w:left w:val="none" w:sz="0" w:space="0" w:color="auto"/>
        <w:bottom w:val="none" w:sz="0" w:space="0" w:color="auto"/>
        <w:right w:val="none" w:sz="0" w:space="0" w:color="auto"/>
      </w:divBdr>
      <w:divsChild>
        <w:div w:id="420103769">
          <w:marLeft w:val="576"/>
          <w:marRight w:val="0"/>
          <w:marTop w:val="120"/>
          <w:marBottom w:val="0"/>
          <w:divBdr>
            <w:top w:val="none" w:sz="0" w:space="0" w:color="auto"/>
            <w:left w:val="none" w:sz="0" w:space="0" w:color="auto"/>
            <w:bottom w:val="none" w:sz="0" w:space="0" w:color="auto"/>
            <w:right w:val="none" w:sz="0" w:space="0" w:color="auto"/>
          </w:divBdr>
        </w:div>
        <w:div w:id="1567492670">
          <w:marLeft w:val="576"/>
          <w:marRight w:val="0"/>
          <w:marTop w:val="120"/>
          <w:marBottom w:val="0"/>
          <w:divBdr>
            <w:top w:val="none" w:sz="0" w:space="0" w:color="auto"/>
            <w:left w:val="none" w:sz="0" w:space="0" w:color="auto"/>
            <w:bottom w:val="none" w:sz="0" w:space="0" w:color="auto"/>
            <w:right w:val="none" w:sz="0" w:space="0" w:color="auto"/>
          </w:divBdr>
        </w:div>
        <w:div w:id="1927375408">
          <w:marLeft w:val="576"/>
          <w:marRight w:val="0"/>
          <w:marTop w:val="120"/>
          <w:marBottom w:val="0"/>
          <w:divBdr>
            <w:top w:val="none" w:sz="0" w:space="0" w:color="auto"/>
            <w:left w:val="none" w:sz="0" w:space="0" w:color="auto"/>
            <w:bottom w:val="none" w:sz="0" w:space="0" w:color="auto"/>
            <w:right w:val="none" w:sz="0" w:space="0" w:color="auto"/>
          </w:divBdr>
        </w:div>
        <w:div w:id="1570000118">
          <w:marLeft w:val="576"/>
          <w:marRight w:val="0"/>
          <w:marTop w:val="120"/>
          <w:marBottom w:val="0"/>
          <w:divBdr>
            <w:top w:val="none" w:sz="0" w:space="0" w:color="auto"/>
            <w:left w:val="none" w:sz="0" w:space="0" w:color="auto"/>
            <w:bottom w:val="none" w:sz="0" w:space="0" w:color="auto"/>
            <w:right w:val="none" w:sz="0" w:space="0" w:color="auto"/>
          </w:divBdr>
        </w:div>
        <w:div w:id="62050317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438301">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5802684">
      <w:bodyDiv w:val="1"/>
      <w:marLeft w:val="0"/>
      <w:marRight w:val="0"/>
      <w:marTop w:val="0"/>
      <w:marBottom w:val="0"/>
      <w:divBdr>
        <w:top w:val="none" w:sz="0" w:space="0" w:color="auto"/>
        <w:left w:val="none" w:sz="0" w:space="0" w:color="auto"/>
        <w:bottom w:val="none" w:sz="0" w:space="0" w:color="auto"/>
        <w:right w:val="none" w:sz="0" w:space="0" w:color="auto"/>
      </w:divBdr>
      <w:divsChild>
        <w:div w:id="1315178645">
          <w:marLeft w:val="576"/>
          <w:marRight w:val="0"/>
          <w:marTop w:val="120"/>
          <w:marBottom w:val="0"/>
          <w:divBdr>
            <w:top w:val="none" w:sz="0" w:space="0" w:color="auto"/>
            <w:left w:val="none" w:sz="0" w:space="0" w:color="auto"/>
            <w:bottom w:val="none" w:sz="0" w:space="0" w:color="auto"/>
            <w:right w:val="none" w:sz="0" w:space="0" w:color="auto"/>
          </w:divBdr>
        </w:div>
        <w:div w:id="1213693810">
          <w:marLeft w:val="576"/>
          <w:marRight w:val="0"/>
          <w:marTop w:val="120"/>
          <w:marBottom w:val="0"/>
          <w:divBdr>
            <w:top w:val="none" w:sz="0" w:space="0" w:color="auto"/>
            <w:left w:val="none" w:sz="0" w:space="0" w:color="auto"/>
            <w:bottom w:val="none" w:sz="0" w:space="0" w:color="auto"/>
            <w:right w:val="none" w:sz="0" w:space="0" w:color="auto"/>
          </w:divBdr>
        </w:div>
        <w:div w:id="1647393350">
          <w:marLeft w:val="576"/>
          <w:marRight w:val="0"/>
          <w:marTop w:val="120"/>
          <w:marBottom w:val="0"/>
          <w:divBdr>
            <w:top w:val="none" w:sz="0" w:space="0" w:color="auto"/>
            <w:left w:val="none" w:sz="0" w:space="0" w:color="auto"/>
            <w:bottom w:val="none" w:sz="0" w:space="0" w:color="auto"/>
            <w:right w:val="none" w:sz="0" w:space="0" w:color="auto"/>
          </w:divBdr>
        </w:div>
        <w:div w:id="916859470">
          <w:marLeft w:val="576"/>
          <w:marRight w:val="0"/>
          <w:marTop w:val="120"/>
          <w:marBottom w:val="0"/>
          <w:divBdr>
            <w:top w:val="none" w:sz="0" w:space="0" w:color="auto"/>
            <w:left w:val="none" w:sz="0" w:space="0" w:color="auto"/>
            <w:bottom w:val="none" w:sz="0" w:space="0" w:color="auto"/>
            <w:right w:val="none" w:sz="0" w:space="0" w:color="auto"/>
          </w:divBdr>
        </w:div>
        <w:div w:id="385379553">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1203118">
      <w:bodyDiv w:val="1"/>
      <w:marLeft w:val="0"/>
      <w:marRight w:val="0"/>
      <w:marTop w:val="0"/>
      <w:marBottom w:val="0"/>
      <w:divBdr>
        <w:top w:val="none" w:sz="0" w:space="0" w:color="auto"/>
        <w:left w:val="none" w:sz="0" w:space="0" w:color="auto"/>
        <w:bottom w:val="none" w:sz="0" w:space="0" w:color="auto"/>
        <w:right w:val="none" w:sz="0" w:space="0" w:color="auto"/>
      </w:divBdr>
      <w:divsChild>
        <w:div w:id="747776436">
          <w:marLeft w:val="576"/>
          <w:marRight w:val="0"/>
          <w:marTop w:val="120"/>
          <w:marBottom w:val="0"/>
          <w:divBdr>
            <w:top w:val="none" w:sz="0" w:space="0" w:color="auto"/>
            <w:left w:val="none" w:sz="0" w:space="0" w:color="auto"/>
            <w:bottom w:val="none" w:sz="0" w:space="0" w:color="auto"/>
            <w:right w:val="none" w:sz="0" w:space="0" w:color="auto"/>
          </w:divBdr>
        </w:div>
        <w:div w:id="2086679724">
          <w:marLeft w:val="576"/>
          <w:marRight w:val="0"/>
          <w:marTop w:val="120"/>
          <w:marBottom w:val="0"/>
          <w:divBdr>
            <w:top w:val="none" w:sz="0" w:space="0" w:color="auto"/>
            <w:left w:val="none" w:sz="0" w:space="0" w:color="auto"/>
            <w:bottom w:val="none" w:sz="0" w:space="0" w:color="auto"/>
            <w:right w:val="none" w:sz="0" w:space="0" w:color="auto"/>
          </w:divBdr>
        </w:div>
        <w:div w:id="904146239">
          <w:marLeft w:val="576"/>
          <w:marRight w:val="0"/>
          <w:marTop w:val="120"/>
          <w:marBottom w:val="0"/>
          <w:divBdr>
            <w:top w:val="none" w:sz="0" w:space="0" w:color="auto"/>
            <w:left w:val="none" w:sz="0" w:space="0" w:color="auto"/>
            <w:bottom w:val="none" w:sz="0" w:space="0" w:color="auto"/>
            <w:right w:val="none" w:sz="0" w:space="0" w:color="auto"/>
          </w:divBdr>
        </w:div>
        <w:div w:id="185291736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9944332">
      <w:bodyDiv w:val="1"/>
      <w:marLeft w:val="0"/>
      <w:marRight w:val="0"/>
      <w:marTop w:val="0"/>
      <w:marBottom w:val="0"/>
      <w:divBdr>
        <w:top w:val="none" w:sz="0" w:space="0" w:color="auto"/>
        <w:left w:val="none" w:sz="0" w:space="0" w:color="auto"/>
        <w:bottom w:val="none" w:sz="0" w:space="0" w:color="auto"/>
        <w:right w:val="none" w:sz="0" w:space="0" w:color="auto"/>
      </w:divBdr>
      <w:divsChild>
        <w:div w:id="283050270">
          <w:marLeft w:val="576"/>
          <w:marRight w:val="0"/>
          <w:marTop w:val="120"/>
          <w:marBottom w:val="0"/>
          <w:divBdr>
            <w:top w:val="none" w:sz="0" w:space="0" w:color="auto"/>
            <w:left w:val="none" w:sz="0" w:space="0" w:color="auto"/>
            <w:bottom w:val="none" w:sz="0" w:space="0" w:color="auto"/>
            <w:right w:val="none" w:sz="0" w:space="0" w:color="auto"/>
          </w:divBdr>
        </w:div>
        <w:div w:id="1376468721">
          <w:marLeft w:val="576"/>
          <w:marRight w:val="0"/>
          <w:marTop w:val="120"/>
          <w:marBottom w:val="0"/>
          <w:divBdr>
            <w:top w:val="none" w:sz="0" w:space="0" w:color="auto"/>
            <w:left w:val="none" w:sz="0" w:space="0" w:color="auto"/>
            <w:bottom w:val="none" w:sz="0" w:space="0" w:color="auto"/>
            <w:right w:val="none" w:sz="0" w:space="0" w:color="auto"/>
          </w:divBdr>
        </w:div>
        <w:div w:id="1118991995">
          <w:marLeft w:val="576"/>
          <w:marRight w:val="0"/>
          <w:marTop w:val="120"/>
          <w:marBottom w:val="0"/>
          <w:divBdr>
            <w:top w:val="none" w:sz="0" w:space="0" w:color="auto"/>
            <w:left w:val="none" w:sz="0" w:space="0" w:color="auto"/>
            <w:bottom w:val="none" w:sz="0" w:space="0" w:color="auto"/>
            <w:right w:val="none" w:sz="0" w:space="0" w:color="auto"/>
          </w:divBdr>
        </w:div>
        <w:div w:id="8456200">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0131269">
      <w:bodyDiv w:val="1"/>
      <w:marLeft w:val="0"/>
      <w:marRight w:val="0"/>
      <w:marTop w:val="0"/>
      <w:marBottom w:val="0"/>
      <w:divBdr>
        <w:top w:val="none" w:sz="0" w:space="0" w:color="auto"/>
        <w:left w:val="none" w:sz="0" w:space="0" w:color="auto"/>
        <w:bottom w:val="none" w:sz="0" w:space="0" w:color="auto"/>
        <w:right w:val="none" w:sz="0" w:space="0" w:color="auto"/>
      </w:divBdr>
      <w:divsChild>
        <w:div w:id="327559798">
          <w:marLeft w:val="576"/>
          <w:marRight w:val="0"/>
          <w:marTop w:val="120"/>
          <w:marBottom w:val="0"/>
          <w:divBdr>
            <w:top w:val="none" w:sz="0" w:space="0" w:color="auto"/>
            <w:left w:val="none" w:sz="0" w:space="0" w:color="auto"/>
            <w:bottom w:val="none" w:sz="0" w:space="0" w:color="auto"/>
            <w:right w:val="none" w:sz="0" w:space="0" w:color="auto"/>
          </w:divBdr>
        </w:div>
        <w:div w:id="2071069934">
          <w:marLeft w:val="576"/>
          <w:marRight w:val="0"/>
          <w:marTop w:val="120"/>
          <w:marBottom w:val="0"/>
          <w:divBdr>
            <w:top w:val="none" w:sz="0" w:space="0" w:color="auto"/>
            <w:left w:val="none" w:sz="0" w:space="0" w:color="auto"/>
            <w:bottom w:val="none" w:sz="0" w:space="0" w:color="auto"/>
            <w:right w:val="none" w:sz="0" w:space="0" w:color="auto"/>
          </w:divBdr>
        </w:div>
        <w:div w:id="449781659">
          <w:marLeft w:val="576"/>
          <w:marRight w:val="0"/>
          <w:marTop w:val="120"/>
          <w:marBottom w:val="0"/>
          <w:divBdr>
            <w:top w:val="none" w:sz="0" w:space="0" w:color="auto"/>
            <w:left w:val="none" w:sz="0" w:space="0" w:color="auto"/>
            <w:bottom w:val="none" w:sz="0" w:space="0" w:color="auto"/>
            <w:right w:val="none" w:sz="0" w:space="0" w:color="auto"/>
          </w:divBdr>
        </w:div>
        <w:div w:id="30258757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7131220">
      <w:bodyDiv w:val="1"/>
      <w:marLeft w:val="0"/>
      <w:marRight w:val="0"/>
      <w:marTop w:val="0"/>
      <w:marBottom w:val="0"/>
      <w:divBdr>
        <w:top w:val="none" w:sz="0" w:space="0" w:color="auto"/>
        <w:left w:val="none" w:sz="0" w:space="0" w:color="auto"/>
        <w:bottom w:val="none" w:sz="0" w:space="0" w:color="auto"/>
        <w:right w:val="none" w:sz="0" w:space="0" w:color="auto"/>
      </w:divBdr>
      <w:divsChild>
        <w:div w:id="88433082">
          <w:marLeft w:val="576"/>
          <w:marRight w:val="0"/>
          <w:marTop w:val="120"/>
          <w:marBottom w:val="0"/>
          <w:divBdr>
            <w:top w:val="none" w:sz="0" w:space="0" w:color="auto"/>
            <w:left w:val="none" w:sz="0" w:space="0" w:color="auto"/>
            <w:bottom w:val="none" w:sz="0" w:space="0" w:color="auto"/>
            <w:right w:val="none" w:sz="0" w:space="0" w:color="auto"/>
          </w:divBdr>
        </w:div>
        <w:div w:id="1273173311">
          <w:marLeft w:val="576"/>
          <w:marRight w:val="0"/>
          <w:marTop w:val="120"/>
          <w:marBottom w:val="0"/>
          <w:divBdr>
            <w:top w:val="none" w:sz="0" w:space="0" w:color="auto"/>
            <w:left w:val="none" w:sz="0" w:space="0" w:color="auto"/>
            <w:bottom w:val="none" w:sz="0" w:space="0" w:color="auto"/>
            <w:right w:val="none" w:sz="0" w:space="0" w:color="auto"/>
          </w:divBdr>
        </w:div>
        <w:div w:id="391469774">
          <w:marLeft w:val="576"/>
          <w:marRight w:val="0"/>
          <w:marTop w:val="120"/>
          <w:marBottom w:val="0"/>
          <w:divBdr>
            <w:top w:val="none" w:sz="0" w:space="0" w:color="auto"/>
            <w:left w:val="none" w:sz="0" w:space="0" w:color="auto"/>
            <w:bottom w:val="none" w:sz="0" w:space="0" w:color="auto"/>
            <w:right w:val="none" w:sz="0" w:space="0" w:color="auto"/>
          </w:divBdr>
        </w:div>
        <w:div w:id="606892589">
          <w:marLeft w:val="576"/>
          <w:marRight w:val="0"/>
          <w:marTop w:val="120"/>
          <w:marBottom w:val="0"/>
          <w:divBdr>
            <w:top w:val="none" w:sz="0" w:space="0" w:color="auto"/>
            <w:left w:val="none" w:sz="0" w:space="0" w:color="auto"/>
            <w:bottom w:val="none" w:sz="0" w:space="0" w:color="auto"/>
            <w:right w:val="none" w:sz="0" w:space="0" w:color="auto"/>
          </w:divBdr>
        </w:div>
        <w:div w:id="162149489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1474935">
      <w:bodyDiv w:val="1"/>
      <w:marLeft w:val="0"/>
      <w:marRight w:val="0"/>
      <w:marTop w:val="0"/>
      <w:marBottom w:val="0"/>
      <w:divBdr>
        <w:top w:val="none" w:sz="0" w:space="0" w:color="auto"/>
        <w:left w:val="none" w:sz="0" w:space="0" w:color="auto"/>
        <w:bottom w:val="none" w:sz="0" w:space="0" w:color="auto"/>
        <w:right w:val="none" w:sz="0" w:space="0" w:color="auto"/>
      </w:divBdr>
      <w:divsChild>
        <w:div w:id="724139480">
          <w:marLeft w:val="0"/>
          <w:marRight w:val="0"/>
          <w:marTop w:val="0"/>
          <w:marBottom w:val="0"/>
          <w:divBdr>
            <w:top w:val="none" w:sz="0" w:space="0" w:color="auto"/>
            <w:left w:val="none" w:sz="0" w:space="0" w:color="auto"/>
            <w:bottom w:val="none" w:sz="0" w:space="0" w:color="auto"/>
            <w:right w:val="none" w:sz="0" w:space="0" w:color="auto"/>
          </w:divBdr>
          <w:divsChild>
            <w:div w:id="1420370474">
              <w:marLeft w:val="0"/>
              <w:marRight w:val="0"/>
              <w:marTop w:val="0"/>
              <w:marBottom w:val="0"/>
              <w:divBdr>
                <w:top w:val="none" w:sz="0" w:space="0" w:color="auto"/>
                <w:left w:val="none" w:sz="0" w:space="0" w:color="auto"/>
                <w:bottom w:val="none" w:sz="0" w:space="0" w:color="auto"/>
                <w:right w:val="none" w:sz="0" w:space="0" w:color="auto"/>
              </w:divBdr>
              <w:divsChild>
                <w:div w:id="1089735853">
                  <w:marLeft w:val="0"/>
                  <w:marRight w:val="0"/>
                  <w:marTop w:val="0"/>
                  <w:marBottom w:val="0"/>
                  <w:divBdr>
                    <w:top w:val="none" w:sz="0" w:space="0" w:color="auto"/>
                    <w:left w:val="none" w:sz="0" w:space="0" w:color="auto"/>
                    <w:bottom w:val="none" w:sz="0" w:space="0" w:color="auto"/>
                    <w:right w:val="none" w:sz="0" w:space="0" w:color="auto"/>
                  </w:divBdr>
                  <w:divsChild>
                    <w:div w:id="123458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15</Pages>
  <Words>1932</Words>
  <Characters>11016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2021-06-10T12:56:00Z</dcterms:modified>
</cp:coreProperties>
</file>