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9195A" w:rsidRDefault="0069195A" w:rsidP="0069195A">
      <w:pPr>
        <w:spacing w:line="360" w:lineRule="auto"/>
        <w:jc w:val="center"/>
        <w:rPr>
          <w:rFonts w:ascii="Times New Roman" w:hAnsi="Times New Roman" w:cs="Times New Roman"/>
          <w:b/>
          <w:sz w:val="44"/>
          <w:szCs w:val="44"/>
        </w:rPr>
      </w:pPr>
      <w:r w:rsidRPr="0069195A">
        <w:rPr>
          <w:rFonts w:ascii="Times New Roman" w:hAnsi="Times New Roman" w:cs="Times New Roman"/>
          <w:b/>
          <w:sz w:val="44"/>
          <w:szCs w:val="44"/>
        </w:rPr>
        <w:t>A Frequency Transformation for Co-Designed Multi-Passband</w:t>
      </w:r>
      <w:r>
        <w:rPr>
          <w:rFonts w:ascii="Times New Roman" w:hAnsi="Times New Roman" w:cs="Times New Roman"/>
          <w:b/>
          <w:sz w:val="44"/>
          <w:szCs w:val="44"/>
        </w:rPr>
        <w:t xml:space="preserve"> </w:t>
      </w:r>
      <w:r w:rsidRPr="0069195A">
        <w:rPr>
          <w:rFonts w:ascii="Times New Roman" w:hAnsi="Times New Roman" w:cs="Times New Roman"/>
          <w:b/>
          <w:sz w:val="44"/>
          <w:szCs w:val="44"/>
        </w:rPr>
        <w:t>Multi-Embedded-Notch RF Filters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9195A" w:rsidRDefault="0069195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70808" w:rsidRPr="00670808" w:rsidRDefault="00670808" w:rsidP="0067080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70808">
        <w:rPr>
          <w:rFonts w:ascii="Times New Roman" w:eastAsia="Times New Roman" w:hAnsi="Times New Roman" w:cs="Times New Roman"/>
          <w:color w:val="333333"/>
          <w:sz w:val="32"/>
          <w:szCs w:val="32"/>
          <w:lang w:val="en-IN" w:eastAsia="en-IN" w:bidi="ta-IN"/>
        </w:rPr>
        <w:t>A class of multi-resonant RF filtering stage that exhibits a multi-band bandpass filtering transfer function with embedded in-band notches is presented. It is derived from the application of a composed lowpass-to-multi-passband/multi-stopband frequency transformation that converts the normalized lowpass prototype into the proposed multi-passband/multi-embedded-notch filtering cell. Thus, when employed in higher-order filtering networks, high-selectivity multi-band bandpass-filter (BPF) counterparts with embedded in-band stopbands are synthesized. Furthermore, two different approaches for out-of-band transmission-zero (TZ) generation in these type of filters to achieve sharp-rejection characteristics into them are detailed. The operational foundations of the engineered multi-passband/multi-embedded-notch filtering stage are described, along with several illustrative first-to-multi-order theoretical design examples with/without stopband TZs. Moreover, for experimental-demonstration purposes, a proof-of-concept microstrip prototype of a third-order dual-band BPF with two and one embedded notches in its lower and upper transmission bands, respectively, is manufactured and characterized.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D33F0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35091" w:rsidRDefault="00F53ECF" w:rsidP="00335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35091">
        <w:rPr>
          <w:rFonts w:ascii="Times New Roman" w:hAnsi="Times New Roman" w:cs="Times New Roman"/>
          <w:sz w:val="32"/>
          <w:szCs w:val="32"/>
          <w:lang w:val="en-IN"/>
        </w:rPr>
        <w:t xml:space="preserve">Therefore, for supporting the generation of uppaal cora models, we also use an existing uppaal metamodel developed at the University of Paderborn. </w:t>
      </w:r>
    </w:p>
    <w:p w:rsidR="00000000" w:rsidRPr="00335091" w:rsidRDefault="00F53ECF" w:rsidP="00335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35091">
        <w:rPr>
          <w:rFonts w:ascii="Times New Roman" w:hAnsi="Times New Roman" w:cs="Times New Roman"/>
          <w:sz w:val="32"/>
          <w:szCs w:val="32"/>
          <w:lang w:val="en-IN"/>
        </w:rPr>
        <w:t xml:space="preserve">The models conforming to three metamodels </w:t>
      </w:r>
      <w:r w:rsidRPr="00335091">
        <w:rPr>
          <w:rFonts w:ascii="Times New Roman" w:hAnsi="Times New Roman" w:cs="Times New Roman"/>
          <w:sz w:val="32"/>
          <w:szCs w:val="32"/>
          <w:lang w:val="en-IN"/>
        </w:rPr>
        <w:t>explained earlier, are transformed to uppaal cora models automatically via model transformations in the framework.</w:t>
      </w:r>
    </w:p>
    <w:p w:rsidR="00000000" w:rsidRPr="00335091" w:rsidRDefault="00F53ECF" w:rsidP="00335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35091">
        <w:rPr>
          <w:rFonts w:ascii="Times New Roman" w:hAnsi="Times New Roman" w:cs="Times New Roman"/>
          <w:sz w:val="32"/>
          <w:szCs w:val="32"/>
          <w:lang w:val="en-IN"/>
        </w:rPr>
        <w:t xml:space="preserve">We reuse the existing SDF model of the application without making any modifications. </w:t>
      </w:r>
    </w:p>
    <w:p w:rsidR="00000000" w:rsidRPr="00335091" w:rsidRDefault="00F53ECF" w:rsidP="00335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35091">
        <w:rPr>
          <w:rFonts w:ascii="Times New Roman" w:hAnsi="Times New Roman" w:cs="Times New Roman"/>
          <w:sz w:val="32"/>
          <w:szCs w:val="32"/>
          <w:lang w:val="en-IN"/>
        </w:rPr>
        <w:t>Using the framework, we derive the energy-optimal sch</w:t>
      </w:r>
      <w:r w:rsidRPr="00335091">
        <w:rPr>
          <w:rFonts w:ascii="Times New Roman" w:hAnsi="Times New Roman" w:cs="Times New Roman"/>
          <w:sz w:val="32"/>
          <w:szCs w:val="32"/>
          <w:lang w:val="en-IN"/>
        </w:rPr>
        <w:t>edule on the new hardware platform, for time per graph iteration constraint of 650 ms.</w:t>
      </w:r>
      <w:r w:rsidRPr="0033509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35091" w:rsidRDefault="00F53ECF" w:rsidP="00335091">
      <w:pPr>
        <w:numPr>
          <w:ilvl w:val="0"/>
          <w:numId w:val="45"/>
        </w:numPr>
        <w:spacing w:line="360" w:lineRule="auto"/>
        <w:jc w:val="both"/>
        <w:rPr>
          <w:rFonts w:ascii="Times New Roman" w:hAnsi="Times New Roman" w:cs="Times New Roman"/>
          <w:bCs/>
          <w:sz w:val="32"/>
          <w:szCs w:val="32"/>
          <w:lang w:val="en-IN"/>
        </w:rPr>
      </w:pPr>
      <w:r w:rsidRPr="00335091">
        <w:rPr>
          <w:rFonts w:ascii="Times New Roman" w:hAnsi="Times New Roman" w:cs="Times New Roman"/>
          <w:bCs/>
          <w:sz w:val="32"/>
          <w:szCs w:val="32"/>
          <w:lang w:val="en-IN"/>
        </w:rPr>
        <w:t>To alleviate these issues, we propose a notch filter. The blockers should ideally see a short circuit at the input of the filter structures.</w:t>
      </w:r>
    </w:p>
    <w:p w:rsidR="00000000" w:rsidRPr="00335091" w:rsidRDefault="00F53ECF" w:rsidP="00335091">
      <w:pPr>
        <w:numPr>
          <w:ilvl w:val="0"/>
          <w:numId w:val="45"/>
        </w:numPr>
        <w:spacing w:line="360" w:lineRule="auto"/>
        <w:jc w:val="both"/>
        <w:rPr>
          <w:rFonts w:ascii="Times New Roman" w:hAnsi="Times New Roman" w:cs="Times New Roman"/>
          <w:bCs/>
          <w:sz w:val="32"/>
          <w:szCs w:val="32"/>
          <w:lang w:val="en-IN"/>
        </w:rPr>
      </w:pPr>
      <w:r w:rsidRPr="00335091">
        <w:rPr>
          <w:rFonts w:ascii="Times New Roman" w:hAnsi="Times New Roman" w:cs="Times New Roman"/>
          <w:bCs/>
          <w:sz w:val="32"/>
          <w:szCs w:val="32"/>
          <w:lang w:val="en-IN"/>
        </w:rPr>
        <w:t>The main drawback of thos</w:t>
      </w:r>
      <w:r w:rsidRPr="00335091">
        <w:rPr>
          <w:rFonts w:ascii="Times New Roman" w:hAnsi="Times New Roman" w:cs="Times New Roman"/>
          <w:bCs/>
          <w:sz w:val="32"/>
          <w:szCs w:val="32"/>
          <w:lang w:val="en-IN"/>
        </w:rPr>
        <w:t>e structure comes from the required input signal impedance. In the previous demonstrations, for the technique to be most effective, the driving source should have a high impedance characteristic, or equivalently the input signal should be in current domain</w:t>
      </w:r>
      <w:r w:rsidRPr="00335091">
        <w:rPr>
          <w:rFonts w:ascii="Times New Roman" w:hAnsi="Times New Roman" w:cs="Times New Roman"/>
          <w:bCs/>
          <w:sz w:val="32"/>
          <w:szCs w:val="32"/>
          <w:lang w:val="en-IN"/>
        </w:rPr>
        <w:t xml:space="preserve">. </w:t>
      </w:r>
    </w:p>
    <w:p w:rsidR="00000000" w:rsidRPr="00335091" w:rsidRDefault="00F53ECF" w:rsidP="00335091">
      <w:pPr>
        <w:numPr>
          <w:ilvl w:val="0"/>
          <w:numId w:val="45"/>
        </w:numPr>
        <w:spacing w:line="360" w:lineRule="auto"/>
        <w:jc w:val="both"/>
        <w:rPr>
          <w:rFonts w:ascii="Times New Roman" w:hAnsi="Times New Roman" w:cs="Times New Roman"/>
          <w:bCs/>
          <w:sz w:val="32"/>
          <w:szCs w:val="32"/>
          <w:lang w:val="en-IN"/>
        </w:rPr>
      </w:pPr>
      <w:r w:rsidRPr="00335091">
        <w:rPr>
          <w:rFonts w:ascii="Times New Roman" w:hAnsi="Times New Roman" w:cs="Times New Roman"/>
          <w:bCs/>
          <w:sz w:val="32"/>
          <w:szCs w:val="32"/>
          <w:lang w:val="en-IN"/>
        </w:rPr>
        <w:t>Up to now it seems this idea pushed the issue of inductor design from the RF domain to DC. However, there is a key difference.</w:t>
      </w:r>
    </w:p>
    <w:p w:rsidR="00000000" w:rsidRPr="00335091" w:rsidRDefault="00F53ECF" w:rsidP="00335091">
      <w:pPr>
        <w:numPr>
          <w:ilvl w:val="0"/>
          <w:numId w:val="45"/>
        </w:numPr>
        <w:spacing w:line="360" w:lineRule="auto"/>
        <w:jc w:val="both"/>
        <w:rPr>
          <w:rFonts w:ascii="Times New Roman" w:hAnsi="Times New Roman" w:cs="Times New Roman"/>
          <w:bCs/>
          <w:sz w:val="32"/>
          <w:szCs w:val="32"/>
          <w:lang w:val="en-IN"/>
        </w:rPr>
      </w:pPr>
      <w:r w:rsidRPr="00335091">
        <w:rPr>
          <w:rFonts w:ascii="Times New Roman" w:hAnsi="Times New Roman" w:cs="Times New Roman"/>
          <w:bCs/>
          <w:sz w:val="32"/>
          <w:szCs w:val="32"/>
          <w:lang w:val="en-IN"/>
        </w:rPr>
        <w:lastRenderedPageBreak/>
        <w:t>This issue has been addressed in the measurement by adjusting the phase of the positive and negative filter’s clocks relativ</w:t>
      </w:r>
      <w:r w:rsidRPr="00335091">
        <w:rPr>
          <w:rFonts w:ascii="Times New Roman" w:hAnsi="Times New Roman" w:cs="Times New Roman"/>
          <w:bCs/>
          <w:sz w:val="32"/>
          <w:szCs w:val="32"/>
          <w:lang w:val="en-IN"/>
        </w:rPr>
        <w:t>e to each other</w:t>
      </w:r>
      <w:r w:rsidR="00335091" w:rsidRPr="00335091">
        <w:rPr>
          <w:rFonts w:ascii="Times New Roman" w:hAnsi="Times New Roman" w:cs="Times New Roman"/>
          <w:bCs/>
          <w:sz w:val="32"/>
          <w:szCs w:val="32"/>
          <w:lang w:val="en-IN"/>
        </w:rPr>
        <w:t>.</w:t>
      </w:r>
    </w:p>
    <w:p w:rsidR="000B33B0" w:rsidRPr="00335091" w:rsidRDefault="006A300A" w:rsidP="00335091">
      <w:pPr>
        <w:spacing w:line="360" w:lineRule="auto"/>
        <w:jc w:val="both"/>
        <w:rPr>
          <w:rFonts w:ascii="Times New Roman" w:eastAsia="Times New Roman" w:hAnsi="Times New Roman" w:cs="Times New Roman"/>
          <w:sz w:val="32"/>
          <w:szCs w:val="32"/>
        </w:rPr>
      </w:pPr>
      <w:r w:rsidRPr="00335091">
        <w:rPr>
          <w:rFonts w:ascii="Times New Roman" w:hAnsi="Times New Roman" w:cs="Times New Roman"/>
          <w:b/>
          <w:sz w:val="36"/>
          <w:szCs w:val="36"/>
        </w:rPr>
        <w:t xml:space="preserve">2.2. PROPOSED </w:t>
      </w:r>
      <w:r w:rsidR="000B33B0" w:rsidRPr="00335091">
        <w:rPr>
          <w:rFonts w:ascii="Times New Roman" w:hAnsi="Times New Roman" w:cs="Times New Roman"/>
          <w:b/>
          <w:sz w:val="36"/>
          <w:szCs w:val="36"/>
        </w:rPr>
        <w:t xml:space="preserve">SYSTEM </w:t>
      </w:r>
    </w:p>
    <w:p w:rsidR="00335091" w:rsidRPr="00335091" w:rsidRDefault="00335091" w:rsidP="00335091">
      <w:pPr>
        <w:pStyle w:val="NormalWeb"/>
        <w:numPr>
          <w:ilvl w:val="0"/>
          <w:numId w:val="46"/>
        </w:numPr>
        <w:spacing w:before="0" w:beforeAutospacing="0" w:after="0" w:afterAutospacing="0" w:line="360" w:lineRule="auto"/>
        <w:ind w:left="426"/>
        <w:jc w:val="both"/>
        <w:rPr>
          <w:sz w:val="32"/>
          <w:szCs w:val="32"/>
        </w:rPr>
      </w:pPr>
      <w:r w:rsidRPr="00335091">
        <w:rPr>
          <w:sz w:val="32"/>
          <w:szCs w:val="32"/>
        </w:rPr>
        <w:t xml:space="preserve">In this paper, we have presented a model-driven framework for HW-SW codesign of dataflow applications. In our framework, we have proposed a reusable set of three coherent metamodels for HW-SW co-design domain. </w:t>
      </w:r>
    </w:p>
    <w:p w:rsidR="00335091" w:rsidRPr="00335091" w:rsidRDefault="00335091" w:rsidP="00335091">
      <w:pPr>
        <w:pStyle w:val="NormalWeb"/>
        <w:numPr>
          <w:ilvl w:val="0"/>
          <w:numId w:val="46"/>
        </w:numPr>
        <w:spacing w:before="0" w:beforeAutospacing="0" w:after="0" w:afterAutospacing="0" w:line="360" w:lineRule="auto"/>
        <w:ind w:left="426"/>
        <w:jc w:val="both"/>
        <w:rPr>
          <w:sz w:val="32"/>
          <w:szCs w:val="32"/>
        </w:rPr>
      </w:pPr>
      <w:r w:rsidRPr="00335091">
        <w:rPr>
          <w:sz w:val="32"/>
          <w:szCs w:val="32"/>
        </w:rPr>
        <w:t>To provide interoperability among domains, we have defined a reusable set of extensible model transformations.</w:t>
      </w:r>
    </w:p>
    <w:p w:rsidR="00335091" w:rsidRPr="00335091" w:rsidRDefault="00335091" w:rsidP="00335091">
      <w:pPr>
        <w:pStyle w:val="NormalWeb"/>
        <w:numPr>
          <w:ilvl w:val="0"/>
          <w:numId w:val="46"/>
        </w:numPr>
        <w:spacing w:before="0" w:beforeAutospacing="0" w:after="0" w:afterAutospacing="0" w:line="360" w:lineRule="auto"/>
        <w:ind w:left="426"/>
        <w:jc w:val="both"/>
        <w:rPr>
          <w:sz w:val="32"/>
          <w:szCs w:val="32"/>
        </w:rPr>
      </w:pPr>
      <w:r w:rsidRPr="00335091">
        <w:rPr>
          <w:sz w:val="32"/>
          <w:szCs w:val="32"/>
        </w:rPr>
        <w:t>We have already described our method of using priced timed-automata for the purpose of energy optimization in, and therefore out of scope of this paper. Rather the novelty of this paper is the design prospects of using MDE.</w:t>
      </w:r>
    </w:p>
    <w:p w:rsidR="00BB3207" w:rsidRDefault="00335091" w:rsidP="00335091">
      <w:pPr>
        <w:pStyle w:val="NormalWeb"/>
        <w:numPr>
          <w:ilvl w:val="0"/>
          <w:numId w:val="46"/>
        </w:numPr>
        <w:spacing w:before="0" w:beforeAutospacing="0" w:after="0" w:afterAutospacing="0" w:line="360" w:lineRule="auto"/>
        <w:ind w:left="426"/>
        <w:jc w:val="both"/>
        <w:rPr>
          <w:sz w:val="32"/>
          <w:szCs w:val="32"/>
        </w:rPr>
      </w:pPr>
      <w:r w:rsidRPr="00335091">
        <w:rPr>
          <w:sz w:val="32"/>
          <w:szCs w:val="32"/>
        </w:rPr>
        <w:t>Rather than Java, which is a general-purpose language, we use etl that is specifically designed as a domainspecific language for model transformations.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35091" w:rsidRDefault="00F53ECF" w:rsidP="00335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5091">
        <w:rPr>
          <w:rFonts w:ascii="Times New Roman" w:eastAsia="AdvGulliv-R" w:hAnsi="Times New Roman" w:cs="Times New Roman"/>
          <w:bCs/>
          <w:sz w:val="32"/>
          <w:szCs w:val="32"/>
          <w:lang w:val="en-IN"/>
        </w:rPr>
        <w:t>Technology scaling reduces the available voltage headroom for the CMOS blocks, hence degrades their li</w:t>
      </w:r>
      <w:r w:rsidRPr="00335091">
        <w:rPr>
          <w:rFonts w:ascii="Times New Roman" w:eastAsia="AdvGulliv-R" w:hAnsi="Times New Roman" w:cs="Times New Roman"/>
          <w:bCs/>
          <w:sz w:val="32"/>
          <w:szCs w:val="32"/>
          <w:lang w:val="en-IN"/>
        </w:rPr>
        <w:t>nearity performance.</w:t>
      </w:r>
    </w:p>
    <w:p w:rsidR="00000000" w:rsidRPr="00335091" w:rsidRDefault="00F53ECF" w:rsidP="00335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5091">
        <w:rPr>
          <w:rFonts w:ascii="Times New Roman" w:eastAsia="AdvGulliv-R" w:hAnsi="Times New Roman" w:cs="Times New Roman"/>
          <w:bCs/>
          <w:sz w:val="32"/>
          <w:szCs w:val="32"/>
          <w:lang w:val="en-IN"/>
        </w:rPr>
        <w:t>A high power blocker causes fluctuations at the RF side of the filter and degrades its performance through the nonlinearity of the switches.</w:t>
      </w:r>
    </w:p>
    <w:p w:rsidR="00000000" w:rsidRPr="00335091" w:rsidRDefault="00F53ECF" w:rsidP="00335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5091">
        <w:rPr>
          <w:rFonts w:ascii="Times New Roman" w:eastAsia="AdvGulliv-R" w:hAnsi="Times New Roman" w:cs="Times New Roman"/>
          <w:bCs/>
          <w:sz w:val="32"/>
          <w:szCs w:val="32"/>
          <w:lang w:val="en-IN"/>
        </w:rPr>
        <w:lastRenderedPageBreak/>
        <w:t>The architecture is compatible with scaling as the performance improves with switch performa</w:t>
      </w:r>
      <w:r w:rsidRPr="00335091">
        <w:rPr>
          <w:rFonts w:ascii="Times New Roman" w:eastAsia="AdvGulliv-R" w:hAnsi="Times New Roman" w:cs="Times New Roman"/>
          <w:bCs/>
          <w:sz w:val="32"/>
          <w:szCs w:val="32"/>
          <w:lang w:val="en-IN"/>
        </w:rPr>
        <w:t>nce .</w:t>
      </w:r>
    </w:p>
    <w:p w:rsidR="00000000" w:rsidRPr="00335091" w:rsidRDefault="00F53ECF" w:rsidP="00335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5091">
        <w:rPr>
          <w:rFonts w:ascii="Times New Roman" w:eastAsia="AdvGulliv-R" w:hAnsi="Times New Roman" w:cs="Times New Roman"/>
          <w:bCs/>
          <w:sz w:val="32"/>
          <w:szCs w:val="32"/>
          <w:lang w:val="en-IN"/>
        </w:rPr>
        <w:t>In the present prototype, the blocker signal is used directly to drive the notch filter, while in an actual system an injection locked oscillator can be used to automatically track and lock to the blocker.</w:t>
      </w:r>
    </w:p>
    <w:p w:rsidR="00000000" w:rsidRPr="00335091" w:rsidRDefault="00F53ECF" w:rsidP="00335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5091">
        <w:rPr>
          <w:rFonts w:ascii="Times New Roman" w:eastAsia="AdvGulliv-R" w:hAnsi="Times New Roman" w:cs="Times New Roman"/>
          <w:bCs/>
          <w:sz w:val="32"/>
          <w:szCs w:val="32"/>
          <w:lang w:val="en-IN"/>
        </w:rPr>
        <w:t xml:space="preserve">The blocker is used to drive the gates of </w:t>
      </w:r>
      <w:r w:rsidRPr="00335091">
        <w:rPr>
          <w:rFonts w:ascii="Times New Roman" w:eastAsia="AdvGulliv-R" w:hAnsi="Times New Roman" w:cs="Times New Roman"/>
          <w:bCs/>
          <w:sz w:val="32"/>
          <w:szCs w:val="32"/>
          <w:lang w:val="en-IN"/>
        </w:rPr>
        <w:t xml:space="preserve">the switches in the filter as well. By looking at the output spectrum, the desired signal as well as the attenuation of the blocker is evident.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00E57" w:rsidRDefault="00363C7D"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t>Software-defined radio receiver: dream to reality</w:t>
            </w:r>
          </w:p>
        </w:tc>
        <w:tc>
          <w:tcPr>
            <w:tcW w:w="3192" w:type="dxa"/>
          </w:tcPr>
          <w:p w:rsidR="000C407B" w:rsidRPr="00900E57" w:rsidRDefault="00363C7D" w:rsidP="00363C7D">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t xml:space="preserve">R. Bagheri, A. Mirzaei, M. Heidari, S. Chehrazi, M. Lee, M. Mikhemar, W. Tang, and A. Abidi, </w:t>
            </w:r>
          </w:p>
        </w:tc>
        <w:tc>
          <w:tcPr>
            <w:tcW w:w="3192" w:type="dxa"/>
          </w:tcPr>
          <w:p w:rsidR="000C407B" w:rsidRPr="00900E57" w:rsidRDefault="00363C7D"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color w:val="333333"/>
                <w:sz w:val="28"/>
                <w:szCs w:val="28"/>
                <w:shd w:val="clear" w:color="auto" w:fill="FFFFFF"/>
              </w:rPr>
              <w:t>This article describes a fully integrated 90 nm CMOS software-defined radio receiver operating in the 800 MHz to 5 GHz band.</w:t>
            </w:r>
          </w:p>
        </w:tc>
      </w:tr>
      <w:tr w:rsidR="000C407B" w:rsidTr="000C407B">
        <w:trPr>
          <w:trHeight w:val="2942"/>
        </w:trPr>
        <w:tc>
          <w:tcPr>
            <w:tcW w:w="3192" w:type="dxa"/>
          </w:tcPr>
          <w:p w:rsidR="000C407B" w:rsidRPr="00900E57" w:rsidRDefault="00363C7D"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t>Cognitive radio design challenges and techniques</w:t>
            </w:r>
          </w:p>
        </w:tc>
        <w:tc>
          <w:tcPr>
            <w:tcW w:w="3192" w:type="dxa"/>
          </w:tcPr>
          <w:p w:rsidR="000C407B" w:rsidRPr="00900E57" w:rsidRDefault="00363C7D" w:rsidP="00363C7D">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t xml:space="preserve">B. Razavi, </w:t>
            </w:r>
          </w:p>
        </w:tc>
        <w:tc>
          <w:tcPr>
            <w:tcW w:w="3192" w:type="dxa"/>
          </w:tcPr>
          <w:p w:rsidR="000C407B" w:rsidRPr="00900E57" w:rsidRDefault="00363C7D"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color w:val="333333"/>
                <w:sz w:val="28"/>
                <w:szCs w:val="28"/>
                <w:shd w:val="clear" w:color="auto" w:fill="FFFFFF"/>
              </w:rPr>
              <w:t>Cognitive radios are expected to communicate across two or three frequency decades by continually sensing the spectrum and identifying available channels.</w:t>
            </w:r>
          </w:p>
        </w:tc>
      </w:tr>
      <w:tr w:rsidR="000C407B" w:rsidTr="000C407B">
        <w:tc>
          <w:tcPr>
            <w:tcW w:w="3192" w:type="dxa"/>
          </w:tcPr>
          <w:p w:rsidR="000C407B" w:rsidRPr="00900E57" w:rsidRDefault="00363C7D"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t xml:space="preserve">Digitally enhanced software-defined radio </w:t>
            </w:r>
            <w:r w:rsidRPr="00900E57">
              <w:rPr>
                <w:rFonts w:ascii="Times New Roman" w:hAnsi="Times New Roman" w:cs="Times New Roman"/>
                <w:sz w:val="28"/>
                <w:szCs w:val="28"/>
              </w:rPr>
              <w:lastRenderedPageBreak/>
              <w:t>receiver robust to out-of-band interference</w:t>
            </w:r>
          </w:p>
        </w:tc>
        <w:tc>
          <w:tcPr>
            <w:tcW w:w="3192" w:type="dxa"/>
          </w:tcPr>
          <w:p w:rsidR="000C407B" w:rsidRPr="00900E57" w:rsidRDefault="00363C7D" w:rsidP="00363C7D">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lastRenderedPageBreak/>
              <w:t xml:space="preserve">Z. Ru, N. A. Moseley, E. Klumperink, and B. </w:t>
            </w:r>
            <w:r w:rsidRPr="00900E57">
              <w:rPr>
                <w:rFonts w:ascii="Times New Roman" w:hAnsi="Times New Roman" w:cs="Times New Roman"/>
                <w:sz w:val="28"/>
                <w:szCs w:val="28"/>
              </w:rPr>
              <w:lastRenderedPageBreak/>
              <w:t xml:space="preserve">Nauta, </w:t>
            </w:r>
          </w:p>
        </w:tc>
        <w:tc>
          <w:tcPr>
            <w:tcW w:w="3192" w:type="dxa"/>
          </w:tcPr>
          <w:p w:rsidR="000C407B" w:rsidRPr="00900E57" w:rsidRDefault="00363C7D"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color w:val="333333"/>
                <w:sz w:val="28"/>
                <w:szCs w:val="28"/>
                <w:shd w:val="clear" w:color="auto" w:fill="FFFFFF"/>
              </w:rPr>
              <w:lastRenderedPageBreak/>
              <w:t xml:space="preserve">A software-defined radio (SDR) receiver with </w:t>
            </w:r>
            <w:r w:rsidRPr="00900E57">
              <w:rPr>
                <w:rFonts w:ascii="Times New Roman" w:hAnsi="Times New Roman" w:cs="Times New Roman"/>
                <w:color w:val="333333"/>
                <w:sz w:val="28"/>
                <w:szCs w:val="28"/>
                <w:shd w:val="clear" w:color="auto" w:fill="FFFFFF"/>
              </w:rPr>
              <w:lastRenderedPageBreak/>
              <w:t>improved robustness to out-of-band interference (OBI) is presented.</w:t>
            </w:r>
          </w:p>
        </w:tc>
      </w:tr>
      <w:tr w:rsidR="000C407B" w:rsidTr="000C407B">
        <w:tc>
          <w:tcPr>
            <w:tcW w:w="3192" w:type="dxa"/>
          </w:tcPr>
          <w:p w:rsidR="000C407B" w:rsidRPr="00900E57" w:rsidRDefault="00363C7D"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lastRenderedPageBreak/>
              <w:t>Overview of front-end rf passive integration into socs</w:t>
            </w:r>
          </w:p>
        </w:tc>
        <w:tc>
          <w:tcPr>
            <w:tcW w:w="3192" w:type="dxa"/>
          </w:tcPr>
          <w:p w:rsidR="000C407B" w:rsidRPr="00900E57" w:rsidRDefault="00363C7D" w:rsidP="00363C7D">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sz w:val="28"/>
                <w:szCs w:val="28"/>
              </w:rPr>
              <w:t xml:space="preserve">H. Darabi, </w:t>
            </w:r>
          </w:p>
        </w:tc>
        <w:tc>
          <w:tcPr>
            <w:tcW w:w="3192" w:type="dxa"/>
          </w:tcPr>
          <w:p w:rsidR="000C407B" w:rsidRPr="00900E57" w:rsidRDefault="00900E57" w:rsidP="00E53AA4">
            <w:pPr>
              <w:tabs>
                <w:tab w:val="left" w:pos="720"/>
              </w:tabs>
              <w:spacing w:after="100" w:line="360" w:lineRule="auto"/>
              <w:jc w:val="both"/>
              <w:rPr>
                <w:rFonts w:ascii="Times New Roman" w:hAnsi="Times New Roman" w:cs="Times New Roman"/>
                <w:sz w:val="28"/>
                <w:szCs w:val="28"/>
              </w:rPr>
            </w:pPr>
            <w:r w:rsidRPr="00900E57">
              <w:rPr>
                <w:rFonts w:ascii="Times New Roman" w:hAnsi="Times New Roman" w:cs="Times New Roman"/>
                <w:color w:val="333333"/>
                <w:sz w:val="28"/>
                <w:szCs w:val="28"/>
                <w:shd w:val="clear" w:color="auto" w:fill="FFFFFF"/>
              </w:rPr>
              <w:t>The advances on technology and with the innovations on circuit and system design happening continuously, integrating these components on the system-on-a-chip (SoC) seems inevitable, and imminent.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D33F06" w:rsidRPr="00D33F06" w:rsidRDefault="00D33F06" w:rsidP="00D33F06"/>
    <w:p w:rsidR="00305BF0" w:rsidRPr="00D81E16" w:rsidRDefault="00305BF0" w:rsidP="00D33F0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D33F06" w:rsidRDefault="00405E73" w:rsidP="00E53AA4">
      <w:pPr>
        <w:spacing w:after="0" w:line="360" w:lineRule="auto"/>
        <w:jc w:val="both"/>
        <w:rPr>
          <w:rFonts w:ascii="Times New Roman" w:hAnsi="Times New Roman" w:cs="Times New Roman"/>
          <w:b/>
          <w:sz w:val="40"/>
          <w:szCs w:val="40"/>
        </w:rPr>
      </w:pPr>
      <w:r w:rsidRPr="00D33F06">
        <w:rPr>
          <w:rFonts w:ascii="Times New Roman" w:hAnsi="Times New Roman" w:cs="Times New Roman"/>
          <w:b/>
          <w:sz w:val="40"/>
          <w:szCs w:val="40"/>
        </w:rPr>
        <w:t>SYSTEM ARCHICTURE</w:t>
      </w:r>
    </w:p>
    <w:p w:rsidR="00D81E16" w:rsidRPr="00D33F06" w:rsidRDefault="00755559" w:rsidP="00E53AA4">
      <w:pPr>
        <w:spacing w:after="0" w:line="360" w:lineRule="auto"/>
        <w:jc w:val="both"/>
        <w:rPr>
          <w:rFonts w:ascii="Times New Roman" w:hAnsi="Times New Roman" w:cs="Times New Roman"/>
          <w:sz w:val="40"/>
          <w:szCs w:val="40"/>
        </w:rPr>
      </w:pPr>
      <w:r w:rsidRPr="00755559">
        <w:rPr>
          <w:rFonts w:ascii="Times New Roman" w:hAnsi="Times New Roman" w:cs="Times New Roman"/>
          <w:sz w:val="40"/>
          <w:szCs w:val="40"/>
        </w:rPr>
        <w:drawing>
          <wp:inline distT="0" distB="0" distL="0" distR="0">
            <wp:extent cx="5943600" cy="46228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png"/>
                    <pic:cNvPicPr>
                      <a:picLocks noGrp="1" noChangeAspect="1" noChangeArrowheads="1"/>
                    </pic:cNvPicPr>
                  </pic:nvPicPr>
                  <pic:blipFill>
                    <a:blip r:embed="rId8"/>
                    <a:srcRect/>
                    <a:stretch>
                      <a:fillRect/>
                    </a:stretch>
                  </pic:blipFill>
                  <pic:spPr bwMode="auto">
                    <a:xfrm>
                      <a:off x="0" y="0"/>
                      <a:ext cx="5943600" cy="4622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33F06" w:rsidRDefault="00755559"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D33F06" w:rsidRDefault="00D33F06"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D5D4E" w:rsidRPr="00DD5D4E" w:rsidRDefault="00DD5D4E" w:rsidP="00DD5D4E">
      <w:pPr>
        <w:pStyle w:val="BodyText"/>
        <w:rPr>
          <w:bCs/>
          <w:iCs/>
          <w:sz w:val="32"/>
          <w:szCs w:val="32"/>
          <w:lang w:val="en-IN"/>
        </w:rPr>
      </w:pPr>
      <w:r w:rsidRPr="00DD5D4E">
        <w:rPr>
          <w:bCs/>
          <w:iCs/>
          <w:sz w:val="32"/>
          <w:szCs w:val="32"/>
          <w:lang w:val="en-IN"/>
        </w:rPr>
        <w:t xml:space="preserve">    A novel RF notch filter configuration is presented in this paper. The notch filter is adaptive and can be adaptively tuned to different blocker frequencies. The filter attains a sharp frequency response by deploying the combination of frequency translation techniques and synthesizing an inductor in low frequencies. The notch filter is placed right after the antenna and attenuates the blockers by as high as 20dB in 40MHz offset from the carrier frequency while consuming only 25mW. Since the notch filter is placed before the receiver, the design constraints of RF frond-end modules can be relaxed and/or be traded for lower power and better sensitivity. The architecture is compatible with scaling as the performance improves with switch performance (on-resistance, off-capacitance).</w:t>
      </w:r>
      <w:r w:rsidRPr="00DD5D4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DD5D4E" w:rsidRDefault="00DD5D4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D5D4E" w:rsidRDefault="00F53ECF" w:rsidP="00DD5D4E">
      <w:pPr>
        <w:pStyle w:val="BodyText"/>
        <w:numPr>
          <w:ilvl w:val="0"/>
          <w:numId w:val="42"/>
        </w:numPr>
        <w:rPr>
          <w:sz w:val="32"/>
          <w:szCs w:val="32"/>
          <w:lang w:val="en-IN"/>
        </w:rPr>
      </w:pPr>
      <w:r w:rsidRPr="00DD5D4E">
        <w:rPr>
          <w:sz w:val="32"/>
          <w:szCs w:val="32"/>
          <w:lang w:val="en-IN"/>
        </w:rPr>
        <w:t>[1] L. Van der Perre, J. Craninckx, and A. Dejon</w:t>
      </w:r>
      <w:r w:rsidRPr="00DD5D4E">
        <w:rPr>
          <w:sz w:val="32"/>
          <w:szCs w:val="32"/>
          <w:lang w:val="en-IN"/>
        </w:rPr>
        <w:t xml:space="preserve">ghe, Green Software Defined Radios: Enabling seamless connectivity while saving on hardware and energy. Springer, 2008. </w:t>
      </w:r>
    </w:p>
    <w:p w:rsidR="00000000" w:rsidRPr="00DD5D4E" w:rsidRDefault="00F53ECF" w:rsidP="00DD5D4E">
      <w:pPr>
        <w:pStyle w:val="BodyText"/>
        <w:numPr>
          <w:ilvl w:val="0"/>
          <w:numId w:val="42"/>
        </w:numPr>
        <w:rPr>
          <w:sz w:val="32"/>
          <w:szCs w:val="32"/>
          <w:lang w:val="en-IN"/>
        </w:rPr>
      </w:pPr>
      <w:r w:rsidRPr="00DD5D4E">
        <w:rPr>
          <w:sz w:val="32"/>
          <w:szCs w:val="32"/>
          <w:lang w:val="en-IN"/>
        </w:rPr>
        <w:t>[2] R. Bagheri, A. Mirzaei, M. Heidari, S. Chehrazi, M. Lee, M. Mikhemar, W. Tang, and A. Abidi, “Software-defined radio receiver: dre</w:t>
      </w:r>
      <w:r w:rsidRPr="00DD5D4E">
        <w:rPr>
          <w:sz w:val="32"/>
          <w:szCs w:val="32"/>
          <w:lang w:val="en-IN"/>
        </w:rPr>
        <w:t xml:space="preserve">am to reality,” Communications Magazine, IEEE, vol. 44, no. 8, pp. 111–118, 2006. </w:t>
      </w:r>
    </w:p>
    <w:p w:rsidR="00000000" w:rsidRPr="00DD5D4E" w:rsidRDefault="00F53ECF" w:rsidP="00DD5D4E">
      <w:pPr>
        <w:pStyle w:val="BodyText"/>
        <w:numPr>
          <w:ilvl w:val="0"/>
          <w:numId w:val="42"/>
        </w:numPr>
        <w:rPr>
          <w:sz w:val="32"/>
          <w:szCs w:val="32"/>
          <w:lang w:val="en-IN"/>
        </w:rPr>
      </w:pPr>
      <w:r w:rsidRPr="00DD5D4E">
        <w:rPr>
          <w:sz w:val="32"/>
          <w:szCs w:val="32"/>
          <w:lang w:val="en-IN"/>
        </w:rPr>
        <w:t xml:space="preserve">[3] B. Razavi, “Cognitive radio design challenges and techniques,” SolidState Circuits, IEEE Journal of, vol. 45, no. 8, pp. 1542–1553, 2010. </w:t>
      </w:r>
    </w:p>
    <w:p w:rsidR="00000000" w:rsidRPr="00DD5D4E" w:rsidRDefault="00F53ECF" w:rsidP="00DD5D4E">
      <w:pPr>
        <w:pStyle w:val="BodyText"/>
        <w:numPr>
          <w:ilvl w:val="0"/>
          <w:numId w:val="42"/>
        </w:numPr>
        <w:rPr>
          <w:sz w:val="32"/>
          <w:szCs w:val="32"/>
          <w:lang w:val="en-IN"/>
        </w:rPr>
      </w:pPr>
      <w:r w:rsidRPr="00DD5D4E">
        <w:rPr>
          <w:sz w:val="32"/>
          <w:szCs w:val="32"/>
          <w:lang w:val="en-IN"/>
        </w:rPr>
        <w:t>[4] Z. Ru, N. A. Moseley, E.</w:t>
      </w:r>
      <w:r w:rsidRPr="00DD5D4E">
        <w:rPr>
          <w:sz w:val="32"/>
          <w:szCs w:val="32"/>
          <w:lang w:val="en-IN"/>
        </w:rPr>
        <w:t xml:space="preserve"> Klumperink, and B. Nauta, “Digitally enhanced software-defined radio receiver robust to out-of-band interference,” Solid-State Circuits, IEEE Journal of, vol. 44, no. 12, pp. 3359–3375, 2009. </w:t>
      </w:r>
    </w:p>
    <w:p w:rsidR="00000000" w:rsidRPr="00DD5D4E" w:rsidRDefault="00F53ECF" w:rsidP="00DD5D4E">
      <w:pPr>
        <w:pStyle w:val="BodyText"/>
        <w:numPr>
          <w:ilvl w:val="0"/>
          <w:numId w:val="42"/>
        </w:numPr>
        <w:rPr>
          <w:sz w:val="32"/>
          <w:szCs w:val="32"/>
          <w:lang w:val="en-IN"/>
        </w:rPr>
      </w:pPr>
      <w:r w:rsidRPr="00DD5D4E">
        <w:rPr>
          <w:sz w:val="32"/>
          <w:szCs w:val="32"/>
          <w:lang w:val="en-IN"/>
        </w:rPr>
        <w:t xml:space="preserve">[5] H. Darabi, “Overview of front-end rf passive integration </w:t>
      </w:r>
      <w:r w:rsidRPr="00DD5D4E">
        <w:rPr>
          <w:sz w:val="32"/>
          <w:szCs w:val="32"/>
          <w:lang w:val="en-IN"/>
        </w:rPr>
        <w:t>into socs,” Multi-Mode/Multi-Band RF Transceivers for Wireless Communications: Advanced Techniques, Architectures, and Trends, pp. 113–158, 2011.</w:t>
      </w:r>
      <w:r w:rsidRPr="00DD5D4E">
        <w:rPr>
          <w:sz w:val="32"/>
          <w:szCs w:val="32"/>
        </w:rPr>
        <w:t xml:space="preserve"> </w:t>
      </w:r>
    </w:p>
    <w:p w:rsidR="00000000" w:rsidRPr="00DD5D4E" w:rsidRDefault="00F53ECF" w:rsidP="00DD5D4E">
      <w:pPr>
        <w:pStyle w:val="BodyText"/>
        <w:numPr>
          <w:ilvl w:val="0"/>
          <w:numId w:val="42"/>
        </w:numPr>
        <w:rPr>
          <w:sz w:val="32"/>
          <w:szCs w:val="32"/>
          <w:lang w:val="en-IN"/>
        </w:rPr>
      </w:pPr>
      <w:r w:rsidRPr="00DD5D4E">
        <w:rPr>
          <w:sz w:val="32"/>
          <w:szCs w:val="32"/>
          <w:lang w:val="en-IN"/>
        </w:rPr>
        <w:t>[6] D. Von Grunigen, R. Sigg, J. Schmid, G. Moschytz, and H. Melchior, “An integrated cmos switched-capacito</w:t>
      </w:r>
      <w:r w:rsidRPr="00DD5D4E">
        <w:rPr>
          <w:sz w:val="32"/>
          <w:szCs w:val="32"/>
          <w:lang w:val="en-IN"/>
        </w:rPr>
        <w:t xml:space="preserve">r bandpass filter based on n-path and frequency-sampling principles,” Solid-State Circuits, IEEE Journal of, vol. 18, no. 6, pp. 753–761, 1983. </w:t>
      </w:r>
    </w:p>
    <w:p w:rsidR="00000000" w:rsidRPr="00DD5D4E" w:rsidRDefault="00F53ECF" w:rsidP="00DD5D4E">
      <w:pPr>
        <w:pStyle w:val="BodyText"/>
        <w:numPr>
          <w:ilvl w:val="0"/>
          <w:numId w:val="42"/>
        </w:numPr>
        <w:rPr>
          <w:sz w:val="32"/>
          <w:szCs w:val="32"/>
          <w:lang w:val="en-IN"/>
        </w:rPr>
      </w:pPr>
      <w:r w:rsidRPr="00DD5D4E">
        <w:rPr>
          <w:sz w:val="32"/>
          <w:szCs w:val="32"/>
          <w:lang w:val="en-IN"/>
        </w:rPr>
        <w:lastRenderedPageBreak/>
        <w:t xml:space="preserve">[7] A. Mirzaei and H. Darabi, “Analysis of imperfections on performance of 4-phase passive-mixer-based high-q </w:t>
      </w:r>
      <w:r w:rsidRPr="00DD5D4E">
        <w:rPr>
          <w:sz w:val="32"/>
          <w:szCs w:val="32"/>
          <w:lang w:val="en-IN"/>
        </w:rPr>
        <w:t xml:space="preserve">bandpass filters in saw-less receivers,” Circuits and Systems I: Regular Papers, IEEE Transactions on, vol. 58, no. 5, pp. 879–892, 2011. </w:t>
      </w:r>
    </w:p>
    <w:p w:rsidR="00000000" w:rsidRPr="00DD5D4E" w:rsidRDefault="00F53ECF" w:rsidP="00DD5D4E">
      <w:pPr>
        <w:pStyle w:val="BodyText"/>
        <w:numPr>
          <w:ilvl w:val="0"/>
          <w:numId w:val="42"/>
        </w:numPr>
        <w:rPr>
          <w:sz w:val="32"/>
          <w:szCs w:val="32"/>
          <w:lang w:val="en-IN"/>
        </w:rPr>
      </w:pPr>
      <w:r w:rsidRPr="00DD5D4E">
        <w:rPr>
          <w:sz w:val="32"/>
          <w:szCs w:val="32"/>
          <w:lang w:val="en-IN"/>
        </w:rPr>
        <w:t>[8] J. Borremans, G. Mandal, V. Giannini, B. Debaillie, M. Ingels, T. Sano, B. Verbruggen, and J. Craninckx, “A 40 n</w:t>
      </w:r>
      <w:r w:rsidRPr="00DD5D4E">
        <w:rPr>
          <w:sz w:val="32"/>
          <w:szCs w:val="32"/>
          <w:lang w:val="en-IN"/>
        </w:rPr>
        <w:t xml:space="preserve">m cmos 0.4–6 ghz receiver resilient to out-of-band blockers,” Solid-State Circuits, IEEE Journal of, vol. 46, no. 7, pp. 1659–1671, 2011. </w:t>
      </w:r>
    </w:p>
    <w:p w:rsidR="00000000" w:rsidRPr="00DD5D4E" w:rsidRDefault="00F53ECF" w:rsidP="00DD5D4E">
      <w:pPr>
        <w:pStyle w:val="BodyText"/>
        <w:numPr>
          <w:ilvl w:val="0"/>
          <w:numId w:val="42"/>
        </w:numPr>
        <w:rPr>
          <w:sz w:val="32"/>
          <w:szCs w:val="32"/>
          <w:lang w:val="en-IN"/>
        </w:rPr>
      </w:pPr>
      <w:r w:rsidRPr="00DD5D4E">
        <w:rPr>
          <w:sz w:val="32"/>
          <w:szCs w:val="32"/>
          <w:lang w:val="en-IN"/>
        </w:rPr>
        <w:t>[9] A. Mirzaei and H. Darabi, “Reconfigurable rf front-ends for cellular receivers,” in Compound Semiconductor Integ</w:t>
      </w:r>
      <w:r w:rsidRPr="00DD5D4E">
        <w:rPr>
          <w:sz w:val="32"/>
          <w:szCs w:val="32"/>
          <w:lang w:val="en-IN"/>
        </w:rPr>
        <w:t xml:space="preserve">rated Circuit Symposium (CSICS), 2010 IEEE. IEEE, 2010, pp. 1–4. </w:t>
      </w:r>
    </w:p>
    <w:p w:rsidR="00000000" w:rsidRPr="00DD5D4E" w:rsidRDefault="00F53ECF" w:rsidP="00DD5D4E">
      <w:pPr>
        <w:pStyle w:val="BodyText"/>
        <w:numPr>
          <w:ilvl w:val="0"/>
          <w:numId w:val="42"/>
        </w:numPr>
        <w:rPr>
          <w:sz w:val="32"/>
          <w:szCs w:val="32"/>
          <w:lang w:val="en-IN"/>
        </w:rPr>
      </w:pPr>
      <w:r w:rsidRPr="00DD5D4E">
        <w:rPr>
          <w:sz w:val="32"/>
          <w:szCs w:val="32"/>
          <w:lang w:val="en-IN"/>
        </w:rPr>
        <w:t xml:space="preserve">[10] J. Borremans, G. Mandal, B. Debaillie, V. Giannini, and J. Craninckx, “A sub-3db nf voltage-sampling front-end with+ 18dbm iip 3 and+ 2dbm blocker compression point,” in ESSCIRC, 2010 </w:t>
      </w:r>
      <w:r w:rsidRPr="00DD5D4E">
        <w:rPr>
          <w:sz w:val="32"/>
          <w:szCs w:val="32"/>
          <w:lang w:val="en-IN"/>
        </w:rPr>
        <w:t xml:space="preserve">Proceedings of the. IEEE, 2010, pp. 402–405.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ECF" w:rsidRDefault="00F53ECF" w:rsidP="003654DF">
      <w:pPr>
        <w:spacing w:after="0" w:line="240" w:lineRule="auto"/>
      </w:pPr>
      <w:r>
        <w:separator/>
      </w:r>
    </w:p>
  </w:endnote>
  <w:endnote w:type="continuationSeparator" w:id="1">
    <w:p w:rsidR="00F53ECF" w:rsidRDefault="00F53EC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ECF" w:rsidRDefault="00F53ECF" w:rsidP="003654DF">
      <w:pPr>
        <w:spacing w:after="0" w:line="240" w:lineRule="auto"/>
      </w:pPr>
      <w:r>
        <w:separator/>
      </w:r>
    </w:p>
  </w:footnote>
  <w:footnote w:type="continuationSeparator" w:id="1">
    <w:p w:rsidR="00F53ECF" w:rsidRDefault="00F53EC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44D2C">
        <w:pPr>
          <w:pStyle w:val="Header"/>
          <w:jc w:val="right"/>
        </w:pPr>
        <w:fldSimple w:instr=" PAGE   \* MERGEFORMAT ">
          <w:r w:rsidR="0075555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63D65"/>
    <w:multiLevelType w:val="hybridMultilevel"/>
    <w:tmpl w:val="01765236"/>
    <w:lvl w:ilvl="0" w:tplc="570E17BE">
      <w:start w:val="1"/>
      <w:numFmt w:val="bullet"/>
      <w:lvlText w:val=""/>
      <w:lvlJc w:val="left"/>
      <w:pPr>
        <w:tabs>
          <w:tab w:val="num" w:pos="720"/>
        </w:tabs>
        <w:ind w:left="720" w:hanging="360"/>
      </w:pPr>
      <w:rPr>
        <w:rFonts w:ascii="Wingdings 2" w:hAnsi="Wingdings 2" w:hint="default"/>
      </w:rPr>
    </w:lvl>
    <w:lvl w:ilvl="1" w:tplc="260CF83C" w:tentative="1">
      <w:start w:val="1"/>
      <w:numFmt w:val="bullet"/>
      <w:lvlText w:val=""/>
      <w:lvlJc w:val="left"/>
      <w:pPr>
        <w:tabs>
          <w:tab w:val="num" w:pos="1440"/>
        </w:tabs>
        <w:ind w:left="1440" w:hanging="360"/>
      </w:pPr>
      <w:rPr>
        <w:rFonts w:ascii="Wingdings 2" w:hAnsi="Wingdings 2" w:hint="default"/>
      </w:rPr>
    </w:lvl>
    <w:lvl w:ilvl="2" w:tplc="A7D2D178" w:tentative="1">
      <w:start w:val="1"/>
      <w:numFmt w:val="bullet"/>
      <w:lvlText w:val=""/>
      <w:lvlJc w:val="left"/>
      <w:pPr>
        <w:tabs>
          <w:tab w:val="num" w:pos="2160"/>
        </w:tabs>
        <w:ind w:left="2160" w:hanging="360"/>
      </w:pPr>
      <w:rPr>
        <w:rFonts w:ascii="Wingdings 2" w:hAnsi="Wingdings 2" w:hint="default"/>
      </w:rPr>
    </w:lvl>
    <w:lvl w:ilvl="3" w:tplc="8188A1E0" w:tentative="1">
      <w:start w:val="1"/>
      <w:numFmt w:val="bullet"/>
      <w:lvlText w:val=""/>
      <w:lvlJc w:val="left"/>
      <w:pPr>
        <w:tabs>
          <w:tab w:val="num" w:pos="2880"/>
        </w:tabs>
        <w:ind w:left="2880" w:hanging="360"/>
      </w:pPr>
      <w:rPr>
        <w:rFonts w:ascii="Wingdings 2" w:hAnsi="Wingdings 2" w:hint="default"/>
      </w:rPr>
    </w:lvl>
    <w:lvl w:ilvl="4" w:tplc="AFEA1AA4" w:tentative="1">
      <w:start w:val="1"/>
      <w:numFmt w:val="bullet"/>
      <w:lvlText w:val=""/>
      <w:lvlJc w:val="left"/>
      <w:pPr>
        <w:tabs>
          <w:tab w:val="num" w:pos="3600"/>
        </w:tabs>
        <w:ind w:left="3600" w:hanging="360"/>
      </w:pPr>
      <w:rPr>
        <w:rFonts w:ascii="Wingdings 2" w:hAnsi="Wingdings 2" w:hint="default"/>
      </w:rPr>
    </w:lvl>
    <w:lvl w:ilvl="5" w:tplc="5A42EEE0" w:tentative="1">
      <w:start w:val="1"/>
      <w:numFmt w:val="bullet"/>
      <w:lvlText w:val=""/>
      <w:lvlJc w:val="left"/>
      <w:pPr>
        <w:tabs>
          <w:tab w:val="num" w:pos="4320"/>
        </w:tabs>
        <w:ind w:left="4320" w:hanging="360"/>
      </w:pPr>
      <w:rPr>
        <w:rFonts w:ascii="Wingdings 2" w:hAnsi="Wingdings 2" w:hint="default"/>
      </w:rPr>
    </w:lvl>
    <w:lvl w:ilvl="6" w:tplc="966AE58A" w:tentative="1">
      <w:start w:val="1"/>
      <w:numFmt w:val="bullet"/>
      <w:lvlText w:val=""/>
      <w:lvlJc w:val="left"/>
      <w:pPr>
        <w:tabs>
          <w:tab w:val="num" w:pos="5040"/>
        </w:tabs>
        <w:ind w:left="5040" w:hanging="360"/>
      </w:pPr>
      <w:rPr>
        <w:rFonts w:ascii="Wingdings 2" w:hAnsi="Wingdings 2" w:hint="default"/>
      </w:rPr>
    </w:lvl>
    <w:lvl w:ilvl="7" w:tplc="9A1CC522" w:tentative="1">
      <w:start w:val="1"/>
      <w:numFmt w:val="bullet"/>
      <w:lvlText w:val=""/>
      <w:lvlJc w:val="left"/>
      <w:pPr>
        <w:tabs>
          <w:tab w:val="num" w:pos="5760"/>
        </w:tabs>
        <w:ind w:left="5760" w:hanging="360"/>
      </w:pPr>
      <w:rPr>
        <w:rFonts w:ascii="Wingdings 2" w:hAnsi="Wingdings 2" w:hint="default"/>
      </w:rPr>
    </w:lvl>
    <w:lvl w:ilvl="8" w:tplc="5AACE284"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D60B69"/>
    <w:multiLevelType w:val="hybridMultilevel"/>
    <w:tmpl w:val="CA3C0BD2"/>
    <w:lvl w:ilvl="0" w:tplc="F30A82CE">
      <w:start w:val="1"/>
      <w:numFmt w:val="bullet"/>
      <w:lvlText w:val=""/>
      <w:lvlJc w:val="left"/>
      <w:pPr>
        <w:tabs>
          <w:tab w:val="num" w:pos="720"/>
        </w:tabs>
        <w:ind w:left="720" w:hanging="360"/>
      </w:pPr>
      <w:rPr>
        <w:rFonts w:ascii="Wingdings 2" w:hAnsi="Wingdings 2" w:hint="default"/>
      </w:rPr>
    </w:lvl>
    <w:lvl w:ilvl="1" w:tplc="B664A53C" w:tentative="1">
      <w:start w:val="1"/>
      <w:numFmt w:val="bullet"/>
      <w:lvlText w:val=""/>
      <w:lvlJc w:val="left"/>
      <w:pPr>
        <w:tabs>
          <w:tab w:val="num" w:pos="1440"/>
        </w:tabs>
        <w:ind w:left="1440" w:hanging="360"/>
      </w:pPr>
      <w:rPr>
        <w:rFonts w:ascii="Wingdings 2" w:hAnsi="Wingdings 2" w:hint="default"/>
      </w:rPr>
    </w:lvl>
    <w:lvl w:ilvl="2" w:tplc="9DBA8582" w:tentative="1">
      <w:start w:val="1"/>
      <w:numFmt w:val="bullet"/>
      <w:lvlText w:val=""/>
      <w:lvlJc w:val="left"/>
      <w:pPr>
        <w:tabs>
          <w:tab w:val="num" w:pos="2160"/>
        </w:tabs>
        <w:ind w:left="2160" w:hanging="360"/>
      </w:pPr>
      <w:rPr>
        <w:rFonts w:ascii="Wingdings 2" w:hAnsi="Wingdings 2" w:hint="default"/>
      </w:rPr>
    </w:lvl>
    <w:lvl w:ilvl="3" w:tplc="668208D0" w:tentative="1">
      <w:start w:val="1"/>
      <w:numFmt w:val="bullet"/>
      <w:lvlText w:val=""/>
      <w:lvlJc w:val="left"/>
      <w:pPr>
        <w:tabs>
          <w:tab w:val="num" w:pos="2880"/>
        </w:tabs>
        <w:ind w:left="2880" w:hanging="360"/>
      </w:pPr>
      <w:rPr>
        <w:rFonts w:ascii="Wingdings 2" w:hAnsi="Wingdings 2" w:hint="default"/>
      </w:rPr>
    </w:lvl>
    <w:lvl w:ilvl="4" w:tplc="71B21FBE" w:tentative="1">
      <w:start w:val="1"/>
      <w:numFmt w:val="bullet"/>
      <w:lvlText w:val=""/>
      <w:lvlJc w:val="left"/>
      <w:pPr>
        <w:tabs>
          <w:tab w:val="num" w:pos="3600"/>
        </w:tabs>
        <w:ind w:left="3600" w:hanging="360"/>
      </w:pPr>
      <w:rPr>
        <w:rFonts w:ascii="Wingdings 2" w:hAnsi="Wingdings 2" w:hint="default"/>
      </w:rPr>
    </w:lvl>
    <w:lvl w:ilvl="5" w:tplc="07E2AB90" w:tentative="1">
      <w:start w:val="1"/>
      <w:numFmt w:val="bullet"/>
      <w:lvlText w:val=""/>
      <w:lvlJc w:val="left"/>
      <w:pPr>
        <w:tabs>
          <w:tab w:val="num" w:pos="4320"/>
        </w:tabs>
        <w:ind w:left="4320" w:hanging="360"/>
      </w:pPr>
      <w:rPr>
        <w:rFonts w:ascii="Wingdings 2" w:hAnsi="Wingdings 2" w:hint="default"/>
      </w:rPr>
    </w:lvl>
    <w:lvl w:ilvl="6" w:tplc="315CFA26" w:tentative="1">
      <w:start w:val="1"/>
      <w:numFmt w:val="bullet"/>
      <w:lvlText w:val=""/>
      <w:lvlJc w:val="left"/>
      <w:pPr>
        <w:tabs>
          <w:tab w:val="num" w:pos="5040"/>
        </w:tabs>
        <w:ind w:left="5040" w:hanging="360"/>
      </w:pPr>
      <w:rPr>
        <w:rFonts w:ascii="Wingdings 2" w:hAnsi="Wingdings 2" w:hint="default"/>
      </w:rPr>
    </w:lvl>
    <w:lvl w:ilvl="7" w:tplc="11CADE0A" w:tentative="1">
      <w:start w:val="1"/>
      <w:numFmt w:val="bullet"/>
      <w:lvlText w:val=""/>
      <w:lvlJc w:val="left"/>
      <w:pPr>
        <w:tabs>
          <w:tab w:val="num" w:pos="5760"/>
        </w:tabs>
        <w:ind w:left="5760" w:hanging="360"/>
      </w:pPr>
      <w:rPr>
        <w:rFonts w:ascii="Wingdings 2" w:hAnsi="Wingdings 2" w:hint="default"/>
      </w:rPr>
    </w:lvl>
    <w:lvl w:ilvl="8" w:tplc="DD26A44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823764"/>
    <w:multiLevelType w:val="hybridMultilevel"/>
    <w:tmpl w:val="59406582"/>
    <w:lvl w:ilvl="0" w:tplc="CCEC1DDC">
      <w:start w:val="1"/>
      <w:numFmt w:val="bullet"/>
      <w:lvlText w:val=""/>
      <w:lvlJc w:val="left"/>
      <w:pPr>
        <w:tabs>
          <w:tab w:val="num" w:pos="720"/>
        </w:tabs>
        <w:ind w:left="720" w:hanging="360"/>
      </w:pPr>
      <w:rPr>
        <w:rFonts w:ascii="Wingdings 2" w:hAnsi="Wingdings 2" w:hint="default"/>
      </w:rPr>
    </w:lvl>
    <w:lvl w:ilvl="1" w:tplc="E978694A" w:tentative="1">
      <w:start w:val="1"/>
      <w:numFmt w:val="bullet"/>
      <w:lvlText w:val=""/>
      <w:lvlJc w:val="left"/>
      <w:pPr>
        <w:tabs>
          <w:tab w:val="num" w:pos="1440"/>
        </w:tabs>
        <w:ind w:left="1440" w:hanging="360"/>
      </w:pPr>
      <w:rPr>
        <w:rFonts w:ascii="Wingdings 2" w:hAnsi="Wingdings 2" w:hint="default"/>
      </w:rPr>
    </w:lvl>
    <w:lvl w:ilvl="2" w:tplc="D6BC7842" w:tentative="1">
      <w:start w:val="1"/>
      <w:numFmt w:val="bullet"/>
      <w:lvlText w:val=""/>
      <w:lvlJc w:val="left"/>
      <w:pPr>
        <w:tabs>
          <w:tab w:val="num" w:pos="2160"/>
        </w:tabs>
        <w:ind w:left="2160" w:hanging="360"/>
      </w:pPr>
      <w:rPr>
        <w:rFonts w:ascii="Wingdings 2" w:hAnsi="Wingdings 2" w:hint="default"/>
      </w:rPr>
    </w:lvl>
    <w:lvl w:ilvl="3" w:tplc="E7D67E76" w:tentative="1">
      <w:start w:val="1"/>
      <w:numFmt w:val="bullet"/>
      <w:lvlText w:val=""/>
      <w:lvlJc w:val="left"/>
      <w:pPr>
        <w:tabs>
          <w:tab w:val="num" w:pos="2880"/>
        </w:tabs>
        <w:ind w:left="2880" w:hanging="360"/>
      </w:pPr>
      <w:rPr>
        <w:rFonts w:ascii="Wingdings 2" w:hAnsi="Wingdings 2" w:hint="default"/>
      </w:rPr>
    </w:lvl>
    <w:lvl w:ilvl="4" w:tplc="119C1216" w:tentative="1">
      <w:start w:val="1"/>
      <w:numFmt w:val="bullet"/>
      <w:lvlText w:val=""/>
      <w:lvlJc w:val="left"/>
      <w:pPr>
        <w:tabs>
          <w:tab w:val="num" w:pos="3600"/>
        </w:tabs>
        <w:ind w:left="3600" w:hanging="360"/>
      </w:pPr>
      <w:rPr>
        <w:rFonts w:ascii="Wingdings 2" w:hAnsi="Wingdings 2" w:hint="default"/>
      </w:rPr>
    </w:lvl>
    <w:lvl w:ilvl="5" w:tplc="1D54A044" w:tentative="1">
      <w:start w:val="1"/>
      <w:numFmt w:val="bullet"/>
      <w:lvlText w:val=""/>
      <w:lvlJc w:val="left"/>
      <w:pPr>
        <w:tabs>
          <w:tab w:val="num" w:pos="4320"/>
        </w:tabs>
        <w:ind w:left="4320" w:hanging="360"/>
      </w:pPr>
      <w:rPr>
        <w:rFonts w:ascii="Wingdings 2" w:hAnsi="Wingdings 2" w:hint="default"/>
      </w:rPr>
    </w:lvl>
    <w:lvl w:ilvl="6" w:tplc="B7BC509C" w:tentative="1">
      <w:start w:val="1"/>
      <w:numFmt w:val="bullet"/>
      <w:lvlText w:val=""/>
      <w:lvlJc w:val="left"/>
      <w:pPr>
        <w:tabs>
          <w:tab w:val="num" w:pos="5040"/>
        </w:tabs>
        <w:ind w:left="5040" w:hanging="360"/>
      </w:pPr>
      <w:rPr>
        <w:rFonts w:ascii="Wingdings 2" w:hAnsi="Wingdings 2" w:hint="default"/>
      </w:rPr>
    </w:lvl>
    <w:lvl w:ilvl="7" w:tplc="FC1C45FE" w:tentative="1">
      <w:start w:val="1"/>
      <w:numFmt w:val="bullet"/>
      <w:lvlText w:val=""/>
      <w:lvlJc w:val="left"/>
      <w:pPr>
        <w:tabs>
          <w:tab w:val="num" w:pos="5760"/>
        </w:tabs>
        <w:ind w:left="5760" w:hanging="360"/>
      </w:pPr>
      <w:rPr>
        <w:rFonts w:ascii="Wingdings 2" w:hAnsi="Wingdings 2" w:hint="default"/>
      </w:rPr>
    </w:lvl>
    <w:lvl w:ilvl="8" w:tplc="7C043BA4" w:tentative="1">
      <w:start w:val="1"/>
      <w:numFmt w:val="bullet"/>
      <w:lvlText w:val=""/>
      <w:lvlJc w:val="left"/>
      <w:pPr>
        <w:tabs>
          <w:tab w:val="num" w:pos="6480"/>
        </w:tabs>
        <w:ind w:left="6480" w:hanging="360"/>
      </w:pPr>
      <w:rPr>
        <w:rFonts w:ascii="Wingdings 2" w:hAnsi="Wingdings 2" w:hint="default"/>
      </w:rPr>
    </w:lvl>
  </w:abstractNum>
  <w:abstractNum w:abstractNumId="17">
    <w:nsid w:val="2D9905EF"/>
    <w:multiLevelType w:val="hybridMultilevel"/>
    <w:tmpl w:val="8D0C88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44384C"/>
    <w:multiLevelType w:val="hybridMultilevel"/>
    <w:tmpl w:val="18C4627A"/>
    <w:lvl w:ilvl="0" w:tplc="5D4E050C">
      <w:start w:val="1"/>
      <w:numFmt w:val="bullet"/>
      <w:lvlText w:val=""/>
      <w:lvlJc w:val="left"/>
      <w:pPr>
        <w:tabs>
          <w:tab w:val="num" w:pos="720"/>
        </w:tabs>
        <w:ind w:left="720" w:hanging="360"/>
      </w:pPr>
      <w:rPr>
        <w:rFonts w:ascii="Wingdings 2" w:hAnsi="Wingdings 2" w:hint="default"/>
      </w:rPr>
    </w:lvl>
    <w:lvl w:ilvl="1" w:tplc="0A0818B6" w:tentative="1">
      <w:start w:val="1"/>
      <w:numFmt w:val="bullet"/>
      <w:lvlText w:val=""/>
      <w:lvlJc w:val="left"/>
      <w:pPr>
        <w:tabs>
          <w:tab w:val="num" w:pos="1440"/>
        </w:tabs>
        <w:ind w:left="1440" w:hanging="360"/>
      </w:pPr>
      <w:rPr>
        <w:rFonts w:ascii="Wingdings 2" w:hAnsi="Wingdings 2" w:hint="default"/>
      </w:rPr>
    </w:lvl>
    <w:lvl w:ilvl="2" w:tplc="3C10BEA0" w:tentative="1">
      <w:start w:val="1"/>
      <w:numFmt w:val="bullet"/>
      <w:lvlText w:val=""/>
      <w:lvlJc w:val="left"/>
      <w:pPr>
        <w:tabs>
          <w:tab w:val="num" w:pos="2160"/>
        </w:tabs>
        <w:ind w:left="2160" w:hanging="360"/>
      </w:pPr>
      <w:rPr>
        <w:rFonts w:ascii="Wingdings 2" w:hAnsi="Wingdings 2" w:hint="default"/>
      </w:rPr>
    </w:lvl>
    <w:lvl w:ilvl="3" w:tplc="B5121450" w:tentative="1">
      <w:start w:val="1"/>
      <w:numFmt w:val="bullet"/>
      <w:lvlText w:val=""/>
      <w:lvlJc w:val="left"/>
      <w:pPr>
        <w:tabs>
          <w:tab w:val="num" w:pos="2880"/>
        </w:tabs>
        <w:ind w:left="2880" w:hanging="360"/>
      </w:pPr>
      <w:rPr>
        <w:rFonts w:ascii="Wingdings 2" w:hAnsi="Wingdings 2" w:hint="default"/>
      </w:rPr>
    </w:lvl>
    <w:lvl w:ilvl="4" w:tplc="C9E02D4E" w:tentative="1">
      <w:start w:val="1"/>
      <w:numFmt w:val="bullet"/>
      <w:lvlText w:val=""/>
      <w:lvlJc w:val="left"/>
      <w:pPr>
        <w:tabs>
          <w:tab w:val="num" w:pos="3600"/>
        </w:tabs>
        <w:ind w:left="3600" w:hanging="360"/>
      </w:pPr>
      <w:rPr>
        <w:rFonts w:ascii="Wingdings 2" w:hAnsi="Wingdings 2" w:hint="default"/>
      </w:rPr>
    </w:lvl>
    <w:lvl w:ilvl="5" w:tplc="4E90831C" w:tentative="1">
      <w:start w:val="1"/>
      <w:numFmt w:val="bullet"/>
      <w:lvlText w:val=""/>
      <w:lvlJc w:val="left"/>
      <w:pPr>
        <w:tabs>
          <w:tab w:val="num" w:pos="4320"/>
        </w:tabs>
        <w:ind w:left="4320" w:hanging="360"/>
      </w:pPr>
      <w:rPr>
        <w:rFonts w:ascii="Wingdings 2" w:hAnsi="Wingdings 2" w:hint="default"/>
      </w:rPr>
    </w:lvl>
    <w:lvl w:ilvl="6" w:tplc="71A0A04E" w:tentative="1">
      <w:start w:val="1"/>
      <w:numFmt w:val="bullet"/>
      <w:lvlText w:val=""/>
      <w:lvlJc w:val="left"/>
      <w:pPr>
        <w:tabs>
          <w:tab w:val="num" w:pos="5040"/>
        </w:tabs>
        <w:ind w:left="5040" w:hanging="360"/>
      </w:pPr>
      <w:rPr>
        <w:rFonts w:ascii="Wingdings 2" w:hAnsi="Wingdings 2" w:hint="default"/>
      </w:rPr>
    </w:lvl>
    <w:lvl w:ilvl="7" w:tplc="6F323BB6" w:tentative="1">
      <w:start w:val="1"/>
      <w:numFmt w:val="bullet"/>
      <w:lvlText w:val=""/>
      <w:lvlJc w:val="left"/>
      <w:pPr>
        <w:tabs>
          <w:tab w:val="num" w:pos="5760"/>
        </w:tabs>
        <w:ind w:left="5760" w:hanging="360"/>
      </w:pPr>
      <w:rPr>
        <w:rFonts w:ascii="Wingdings 2" w:hAnsi="Wingdings 2" w:hint="default"/>
      </w:rPr>
    </w:lvl>
    <w:lvl w:ilvl="8" w:tplc="1FE88F8A"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DB0F53"/>
    <w:multiLevelType w:val="hybridMultilevel"/>
    <w:tmpl w:val="0774313E"/>
    <w:lvl w:ilvl="0" w:tplc="999C68C0">
      <w:start w:val="1"/>
      <w:numFmt w:val="bullet"/>
      <w:lvlText w:val=""/>
      <w:lvlJc w:val="left"/>
      <w:pPr>
        <w:tabs>
          <w:tab w:val="num" w:pos="720"/>
        </w:tabs>
        <w:ind w:left="720" w:hanging="360"/>
      </w:pPr>
      <w:rPr>
        <w:rFonts w:ascii="Wingdings 2" w:hAnsi="Wingdings 2" w:hint="default"/>
      </w:rPr>
    </w:lvl>
    <w:lvl w:ilvl="1" w:tplc="20BAEF98" w:tentative="1">
      <w:start w:val="1"/>
      <w:numFmt w:val="bullet"/>
      <w:lvlText w:val=""/>
      <w:lvlJc w:val="left"/>
      <w:pPr>
        <w:tabs>
          <w:tab w:val="num" w:pos="1440"/>
        </w:tabs>
        <w:ind w:left="1440" w:hanging="360"/>
      </w:pPr>
      <w:rPr>
        <w:rFonts w:ascii="Wingdings 2" w:hAnsi="Wingdings 2" w:hint="default"/>
      </w:rPr>
    </w:lvl>
    <w:lvl w:ilvl="2" w:tplc="3DD47074" w:tentative="1">
      <w:start w:val="1"/>
      <w:numFmt w:val="bullet"/>
      <w:lvlText w:val=""/>
      <w:lvlJc w:val="left"/>
      <w:pPr>
        <w:tabs>
          <w:tab w:val="num" w:pos="2160"/>
        </w:tabs>
        <w:ind w:left="2160" w:hanging="360"/>
      </w:pPr>
      <w:rPr>
        <w:rFonts w:ascii="Wingdings 2" w:hAnsi="Wingdings 2" w:hint="default"/>
      </w:rPr>
    </w:lvl>
    <w:lvl w:ilvl="3" w:tplc="9E20B2F2" w:tentative="1">
      <w:start w:val="1"/>
      <w:numFmt w:val="bullet"/>
      <w:lvlText w:val=""/>
      <w:lvlJc w:val="left"/>
      <w:pPr>
        <w:tabs>
          <w:tab w:val="num" w:pos="2880"/>
        </w:tabs>
        <w:ind w:left="2880" w:hanging="360"/>
      </w:pPr>
      <w:rPr>
        <w:rFonts w:ascii="Wingdings 2" w:hAnsi="Wingdings 2" w:hint="default"/>
      </w:rPr>
    </w:lvl>
    <w:lvl w:ilvl="4" w:tplc="A4D40880" w:tentative="1">
      <w:start w:val="1"/>
      <w:numFmt w:val="bullet"/>
      <w:lvlText w:val=""/>
      <w:lvlJc w:val="left"/>
      <w:pPr>
        <w:tabs>
          <w:tab w:val="num" w:pos="3600"/>
        </w:tabs>
        <w:ind w:left="3600" w:hanging="360"/>
      </w:pPr>
      <w:rPr>
        <w:rFonts w:ascii="Wingdings 2" w:hAnsi="Wingdings 2" w:hint="default"/>
      </w:rPr>
    </w:lvl>
    <w:lvl w:ilvl="5" w:tplc="502AF0BE" w:tentative="1">
      <w:start w:val="1"/>
      <w:numFmt w:val="bullet"/>
      <w:lvlText w:val=""/>
      <w:lvlJc w:val="left"/>
      <w:pPr>
        <w:tabs>
          <w:tab w:val="num" w:pos="4320"/>
        </w:tabs>
        <w:ind w:left="4320" w:hanging="360"/>
      </w:pPr>
      <w:rPr>
        <w:rFonts w:ascii="Wingdings 2" w:hAnsi="Wingdings 2" w:hint="default"/>
      </w:rPr>
    </w:lvl>
    <w:lvl w:ilvl="6" w:tplc="55225838" w:tentative="1">
      <w:start w:val="1"/>
      <w:numFmt w:val="bullet"/>
      <w:lvlText w:val=""/>
      <w:lvlJc w:val="left"/>
      <w:pPr>
        <w:tabs>
          <w:tab w:val="num" w:pos="5040"/>
        </w:tabs>
        <w:ind w:left="5040" w:hanging="360"/>
      </w:pPr>
      <w:rPr>
        <w:rFonts w:ascii="Wingdings 2" w:hAnsi="Wingdings 2" w:hint="default"/>
      </w:rPr>
    </w:lvl>
    <w:lvl w:ilvl="7" w:tplc="B202AC1C" w:tentative="1">
      <w:start w:val="1"/>
      <w:numFmt w:val="bullet"/>
      <w:lvlText w:val=""/>
      <w:lvlJc w:val="left"/>
      <w:pPr>
        <w:tabs>
          <w:tab w:val="num" w:pos="5760"/>
        </w:tabs>
        <w:ind w:left="5760" w:hanging="360"/>
      </w:pPr>
      <w:rPr>
        <w:rFonts w:ascii="Wingdings 2" w:hAnsi="Wingdings 2" w:hint="default"/>
      </w:rPr>
    </w:lvl>
    <w:lvl w:ilvl="8" w:tplc="4C1A0CD0"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2"/>
  </w:num>
  <w:num w:numId="29">
    <w:abstractNumId w:val="34"/>
  </w:num>
  <w:num w:numId="30">
    <w:abstractNumId w:val="40"/>
  </w:num>
  <w:num w:numId="31">
    <w:abstractNumId w:val="31"/>
  </w:num>
  <w:num w:numId="32">
    <w:abstractNumId w:val="2"/>
  </w:num>
  <w:num w:numId="33">
    <w:abstractNumId w:val="29"/>
  </w:num>
  <w:num w:numId="34">
    <w:abstractNumId w:val="25"/>
  </w:num>
  <w:num w:numId="35">
    <w:abstractNumId w:val="15"/>
  </w:num>
  <w:num w:numId="36">
    <w:abstractNumId w:val="13"/>
  </w:num>
  <w:num w:numId="37">
    <w:abstractNumId w:val="9"/>
  </w:num>
  <w:num w:numId="38">
    <w:abstractNumId w:val="39"/>
  </w:num>
  <w:num w:numId="39">
    <w:abstractNumId w:val="19"/>
  </w:num>
  <w:num w:numId="40">
    <w:abstractNumId w:val="14"/>
  </w:num>
  <w:num w:numId="41">
    <w:abstractNumId w:val="26"/>
  </w:num>
  <w:num w:numId="42">
    <w:abstractNumId w:val="16"/>
  </w:num>
  <w:num w:numId="43">
    <w:abstractNumId w:val="30"/>
  </w:num>
  <w:num w:numId="44">
    <w:abstractNumId w:val="3"/>
  </w:num>
  <w:num w:numId="45">
    <w:abstractNumId w:val="10"/>
  </w:num>
  <w:num w:numId="46">
    <w:abstractNumId w:val="17"/>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09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3C7D"/>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4D2C"/>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0808"/>
    <w:rsid w:val="00672222"/>
    <w:rsid w:val="006737AE"/>
    <w:rsid w:val="00682207"/>
    <w:rsid w:val="006837C2"/>
    <w:rsid w:val="00683CDF"/>
    <w:rsid w:val="00684658"/>
    <w:rsid w:val="00685DD8"/>
    <w:rsid w:val="0068676B"/>
    <w:rsid w:val="0068724C"/>
    <w:rsid w:val="006901E2"/>
    <w:rsid w:val="0069195A"/>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555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E57"/>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71E"/>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F06"/>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4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3ECF"/>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542642">
      <w:bodyDiv w:val="1"/>
      <w:marLeft w:val="0"/>
      <w:marRight w:val="0"/>
      <w:marTop w:val="0"/>
      <w:marBottom w:val="0"/>
      <w:divBdr>
        <w:top w:val="none" w:sz="0" w:space="0" w:color="auto"/>
        <w:left w:val="none" w:sz="0" w:space="0" w:color="auto"/>
        <w:bottom w:val="none" w:sz="0" w:space="0" w:color="auto"/>
        <w:right w:val="none" w:sz="0" w:space="0" w:color="auto"/>
      </w:divBdr>
      <w:divsChild>
        <w:div w:id="1277442646">
          <w:marLeft w:val="576"/>
          <w:marRight w:val="0"/>
          <w:marTop w:val="120"/>
          <w:marBottom w:val="0"/>
          <w:divBdr>
            <w:top w:val="none" w:sz="0" w:space="0" w:color="auto"/>
            <w:left w:val="none" w:sz="0" w:space="0" w:color="auto"/>
            <w:bottom w:val="none" w:sz="0" w:space="0" w:color="auto"/>
            <w:right w:val="none" w:sz="0" w:space="0" w:color="auto"/>
          </w:divBdr>
        </w:div>
        <w:div w:id="188221136">
          <w:marLeft w:val="576"/>
          <w:marRight w:val="0"/>
          <w:marTop w:val="120"/>
          <w:marBottom w:val="0"/>
          <w:divBdr>
            <w:top w:val="none" w:sz="0" w:space="0" w:color="auto"/>
            <w:left w:val="none" w:sz="0" w:space="0" w:color="auto"/>
            <w:bottom w:val="none" w:sz="0" w:space="0" w:color="auto"/>
            <w:right w:val="none" w:sz="0" w:space="0" w:color="auto"/>
          </w:divBdr>
        </w:div>
        <w:div w:id="1587690237">
          <w:marLeft w:val="576"/>
          <w:marRight w:val="0"/>
          <w:marTop w:val="120"/>
          <w:marBottom w:val="0"/>
          <w:divBdr>
            <w:top w:val="none" w:sz="0" w:space="0" w:color="auto"/>
            <w:left w:val="none" w:sz="0" w:space="0" w:color="auto"/>
            <w:bottom w:val="none" w:sz="0" w:space="0" w:color="auto"/>
            <w:right w:val="none" w:sz="0" w:space="0" w:color="auto"/>
          </w:divBdr>
        </w:div>
        <w:div w:id="62018425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4320592">
      <w:bodyDiv w:val="1"/>
      <w:marLeft w:val="0"/>
      <w:marRight w:val="0"/>
      <w:marTop w:val="0"/>
      <w:marBottom w:val="0"/>
      <w:divBdr>
        <w:top w:val="none" w:sz="0" w:space="0" w:color="auto"/>
        <w:left w:val="none" w:sz="0" w:space="0" w:color="auto"/>
        <w:bottom w:val="none" w:sz="0" w:space="0" w:color="auto"/>
        <w:right w:val="none" w:sz="0" w:space="0" w:color="auto"/>
      </w:divBdr>
      <w:divsChild>
        <w:div w:id="1140418176">
          <w:marLeft w:val="576"/>
          <w:marRight w:val="0"/>
          <w:marTop w:val="120"/>
          <w:marBottom w:val="0"/>
          <w:divBdr>
            <w:top w:val="none" w:sz="0" w:space="0" w:color="auto"/>
            <w:left w:val="none" w:sz="0" w:space="0" w:color="auto"/>
            <w:bottom w:val="none" w:sz="0" w:space="0" w:color="auto"/>
            <w:right w:val="none" w:sz="0" w:space="0" w:color="auto"/>
          </w:divBdr>
        </w:div>
        <w:div w:id="1658655472">
          <w:marLeft w:val="576"/>
          <w:marRight w:val="0"/>
          <w:marTop w:val="120"/>
          <w:marBottom w:val="0"/>
          <w:divBdr>
            <w:top w:val="none" w:sz="0" w:space="0" w:color="auto"/>
            <w:left w:val="none" w:sz="0" w:space="0" w:color="auto"/>
            <w:bottom w:val="none" w:sz="0" w:space="0" w:color="auto"/>
            <w:right w:val="none" w:sz="0" w:space="0" w:color="auto"/>
          </w:divBdr>
        </w:div>
        <w:div w:id="3291541">
          <w:marLeft w:val="576"/>
          <w:marRight w:val="0"/>
          <w:marTop w:val="120"/>
          <w:marBottom w:val="0"/>
          <w:divBdr>
            <w:top w:val="none" w:sz="0" w:space="0" w:color="auto"/>
            <w:left w:val="none" w:sz="0" w:space="0" w:color="auto"/>
            <w:bottom w:val="none" w:sz="0" w:space="0" w:color="auto"/>
            <w:right w:val="none" w:sz="0" w:space="0" w:color="auto"/>
          </w:divBdr>
        </w:div>
        <w:div w:id="495653629">
          <w:marLeft w:val="576"/>
          <w:marRight w:val="0"/>
          <w:marTop w:val="120"/>
          <w:marBottom w:val="0"/>
          <w:divBdr>
            <w:top w:val="none" w:sz="0" w:space="0" w:color="auto"/>
            <w:left w:val="none" w:sz="0" w:space="0" w:color="auto"/>
            <w:bottom w:val="none" w:sz="0" w:space="0" w:color="auto"/>
            <w:right w:val="none" w:sz="0" w:space="0" w:color="auto"/>
          </w:divBdr>
        </w:div>
        <w:div w:id="2041587441">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4611413">
      <w:bodyDiv w:val="1"/>
      <w:marLeft w:val="0"/>
      <w:marRight w:val="0"/>
      <w:marTop w:val="0"/>
      <w:marBottom w:val="0"/>
      <w:divBdr>
        <w:top w:val="none" w:sz="0" w:space="0" w:color="auto"/>
        <w:left w:val="none" w:sz="0" w:space="0" w:color="auto"/>
        <w:bottom w:val="none" w:sz="0" w:space="0" w:color="auto"/>
        <w:right w:val="none" w:sz="0" w:space="0" w:color="auto"/>
      </w:divBdr>
      <w:divsChild>
        <w:div w:id="624044410">
          <w:marLeft w:val="0"/>
          <w:marRight w:val="0"/>
          <w:marTop w:val="0"/>
          <w:marBottom w:val="0"/>
          <w:divBdr>
            <w:top w:val="none" w:sz="0" w:space="0" w:color="auto"/>
            <w:left w:val="none" w:sz="0" w:space="0" w:color="auto"/>
            <w:bottom w:val="none" w:sz="0" w:space="0" w:color="auto"/>
            <w:right w:val="none" w:sz="0" w:space="0" w:color="auto"/>
          </w:divBdr>
          <w:divsChild>
            <w:div w:id="1263610760">
              <w:marLeft w:val="0"/>
              <w:marRight w:val="0"/>
              <w:marTop w:val="0"/>
              <w:marBottom w:val="0"/>
              <w:divBdr>
                <w:top w:val="none" w:sz="0" w:space="0" w:color="auto"/>
                <w:left w:val="none" w:sz="0" w:space="0" w:color="auto"/>
                <w:bottom w:val="none" w:sz="0" w:space="0" w:color="auto"/>
                <w:right w:val="none" w:sz="0" w:space="0" w:color="auto"/>
              </w:divBdr>
              <w:divsChild>
                <w:div w:id="1546141028">
                  <w:marLeft w:val="0"/>
                  <w:marRight w:val="0"/>
                  <w:marTop w:val="0"/>
                  <w:marBottom w:val="0"/>
                  <w:divBdr>
                    <w:top w:val="none" w:sz="0" w:space="0" w:color="auto"/>
                    <w:left w:val="none" w:sz="0" w:space="0" w:color="auto"/>
                    <w:bottom w:val="none" w:sz="0" w:space="0" w:color="auto"/>
                    <w:right w:val="none" w:sz="0" w:space="0" w:color="auto"/>
                  </w:divBdr>
                  <w:divsChild>
                    <w:div w:id="17637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8445091">
      <w:bodyDiv w:val="1"/>
      <w:marLeft w:val="0"/>
      <w:marRight w:val="0"/>
      <w:marTop w:val="0"/>
      <w:marBottom w:val="0"/>
      <w:divBdr>
        <w:top w:val="none" w:sz="0" w:space="0" w:color="auto"/>
        <w:left w:val="none" w:sz="0" w:space="0" w:color="auto"/>
        <w:bottom w:val="none" w:sz="0" w:space="0" w:color="auto"/>
        <w:right w:val="none" w:sz="0" w:space="0" w:color="auto"/>
      </w:divBdr>
      <w:divsChild>
        <w:div w:id="1108159346">
          <w:marLeft w:val="576"/>
          <w:marRight w:val="0"/>
          <w:marTop w:val="120"/>
          <w:marBottom w:val="0"/>
          <w:divBdr>
            <w:top w:val="none" w:sz="0" w:space="0" w:color="auto"/>
            <w:left w:val="none" w:sz="0" w:space="0" w:color="auto"/>
            <w:bottom w:val="none" w:sz="0" w:space="0" w:color="auto"/>
            <w:right w:val="none" w:sz="0" w:space="0" w:color="auto"/>
          </w:divBdr>
        </w:div>
        <w:div w:id="1011418390">
          <w:marLeft w:val="576"/>
          <w:marRight w:val="0"/>
          <w:marTop w:val="120"/>
          <w:marBottom w:val="0"/>
          <w:divBdr>
            <w:top w:val="none" w:sz="0" w:space="0" w:color="auto"/>
            <w:left w:val="none" w:sz="0" w:space="0" w:color="auto"/>
            <w:bottom w:val="none" w:sz="0" w:space="0" w:color="auto"/>
            <w:right w:val="none" w:sz="0" w:space="0" w:color="auto"/>
          </w:divBdr>
        </w:div>
        <w:div w:id="507212892">
          <w:marLeft w:val="576"/>
          <w:marRight w:val="0"/>
          <w:marTop w:val="120"/>
          <w:marBottom w:val="0"/>
          <w:divBdr>
            <w:top w:val="none" w:sz="0" w:space="0" w:color="auto"/>
            <w:left w:val="none" w:sz="0" w:space="0" w:color="auto"/>
            <w:bottom w:val="none" w:sz="0" w:space="0" w:color="auto"/>
            <w:right w:val="none" w:sz="0" w:space="0" w:color="auto"/>
          </w:divBdr>
        </w:div>
        <w:div w:id="53519730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2521501">
      <w:bodyDiv w:val="1"/>
      <w:marLeft w:val="0"/>
      <w:marRight w:val="0"/>
      <w:marTop w:val="0"/>
      <w:marBottom w:val="0"/>
      <w:divBdr>
        <w:top w:val="none" w:sz="0" w:space="0" w:color="auto"/>
        <w:left w:val="none" w:sz="0" w:space="0" w:color="auto"/>
        <w:bottom w:val="none" w:sz="0" w:space="0" w:color="auto"/>
        <w:right w:val="none" w:sz="0" w:space="0" w:color="auto"/>
      </w:divBdr>
      <w:divsChild>
        <w:div w:id="1971937374">
          <w:marLeft w:val="576"/>
          <w:marRight w:val="0"/>
          <w:marTop w:val="120"/>
          <w:marBottom w:val="0"/>
          <w:divBdr>
            <w:top w:val="none" w:sz="0" w:space="0" w:color="auto"/>
            <w:left w:val="none" w:sz="0" w:space="0" w:color="auto"/>
            <w:bottom w:val="none" w:sz="0" w:space="0" w:color="auto"/>
            <w:right w:val="none" w:sz="0" w:space="0" w:color="auto"/>
          </w:divBdr>
        </w:div>
        <w:div w:id="628977330">
          <w:marLeft w:val="576"/>
          <w:marRight w:val="0"/>
          <w:marTop w:val="120"/>
          <w:marBottom w:val="0"/>
          <w:divBdr>
            <w:top w:val="none" w:sz="0" w:space="0" w:color="auto"/>
            <w:left w:val="none" w:sz="0" w:space="0" w:color="auto"/>
            <w:bottom w:val="none" w:sz="0" w:space="0" w:color="auto"/>
            <w:right w:val="none" w:sz="0" w:space="0" w:color="auto"/>
          </w:divBdr>
        </w:div>
        <w:div w:id="1536036440">
          <w:marLeft w:val="576"/>
          <w:marRight w:val="0"/>
          <w:marTop w:val="120"/>
          <w:marBottom w:val="0"/>
          <w:divBdr>
            <w:top w:val="none" w:sz="0" w:space="0" w:color="auto"/>
            <w:left w:val="none" w:sz="0" w:space="0" w:color="auto"/>
            <w:bottom w:val="none" w:sz="0" w:space="0" w:color="auto"/>
            <w:right w:val="none" w:sz="0" w:space="0" w:color="auto"/>
          </w:divBdr>
        </w:div>
        <w:div w:id="1591235613">
          <w:marLeft w:val="576"/>
          <w:marRight w:val="0"/>
          <w:marTop w:val="120"/>
          <w:marBottom w:val="0"/>
          <w:divBdr>
            <w:top w:val="none" w:sz="0" w:space="0" w:color="auto"/>
            <w:left w:val="none" w:sz="0" w:space="0" w:color="auto"/>
            <w:bottom w:val="none" w:sz="0" w:space="0" w:color="auto"/>
            <w:right w:val="none" w:sz="0" w:space="0" w:color="auto"/>
          </w:divBdr>
        </w:div>
        <w:div w:id="2039679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2730487">
      <w:bodyDiv w:val="1"/>
      <w:marLeft w:val="0"/>
      <w:marRight w:val="0"/>
      <w:marTop w:val="0"/>
      <w:marBottom w:val="0"/>
      <w:divBdr>
        <w:top w:val="none" w:sz="0" w:space="0" w:color="auto"/>
        <w:left w:val="none" w:sz="0" w:space="0" w:color="auto"/>
        <w:bottom w:val="none" w:sz="0" w:space="0" w:color="auto"/>
        <w:right w:val="none" w:sz="0" w:space="0" w:color="auto"/>
      </w:divBdr>
      <w:divsChild>
        <w:div w:id="2123765141">
          <w:marLeft w:val="576"/>
          <w:marRight w:val="0"/>
          <w:marTop w:val="120"/>
          <w:marBottom w:val="0"/>
          <w:divBdr>
            <w:top w:val="none" w:sz="0" w:space="0" w:color="auto"/>
            <w:left w:val="none" w:sz="0" w:space="0" w:color="auto"/>
            <w:bottom w:val="none" w:sz="0" w:space="0" w:color="auto"/>
            <w:right w:val="none" w:sz="0" w:space="0" w:color="auto"/>
          </w:divBdr>
        </w:div>
        <w:div w:id="2113240326">
          <w:marLeft w:val="576"/>
          <w:marRight w:val="0"/>
          <w:marTop w:val="120"/>
          <w:marBottom w:val="0"/>
          <w:divBdr>
            <w:top w:val="none" w:sz="0" w:space="0" w:color="auto"/>
            <w:left w:val="none" w:sz="0" w:space="0" w:color="auto"/>
            <w:bottom w:val="none" w:sz="0" w:space="0" w:color="auto"/>
            <w:right w:val="none" w:sz="0" w:space="0" w:color="auto"/>
          </w:divBdr>
        </w:div>
        <w:div w:id="2047951555">
          <w:marLeft w:val="576"/>
          <w:marRight w:val="0"/>
          <w:marTop w:val="120"/>
          <w:marBottom w:val="0"/>
          <w:divBdr>
            <w:top w:val="none" w:sz="0" w:space="0" w:color="auto"/>
            <w:left w:val="none" w:sz="0" w:space="0" w:color="auto"/>
            <w:bottom w:val="none" w:sz="0" w:space="0" w:color="auto"/>
            <w:right w:val="none" w:sz="0" w:space="0" w:color="auto"/>
          </w:divBdr>
        </w:div>
        <w:div w:id="106202675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9917672">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6554268">
      <w:bodyDiv w:val="1"/>
      <w:marLeft w:val="0"/>
      <w:marRight w:val="0"/>
      <w:marTop w:val="0"/>
      <w:marBottom w:val="0"/>
      <w:divBdr>
        <w:top w:val="none" w:sz="0" w:space="0" w:color="auto"/>
        <w:left w:val="none" w:sz="0" w:space="0" w:color="auto"/>
        <w:bottom w:val="none" w:sz="0" w:space="0" w:color="auto"/>
        <w:right w:val="none" w:sz="0" w:space="0" w:color="auto"/>
      </w:divBdr>
      <w:divsChild>
        <w:div w:id="640884051">
          <w:marLeft w:val="576"/>
          <w:marRight w:val="0"/>
          <w:marTop w:val="120"/>
          <w:marBottom w:val="0"/>
          <w:divBdr>
            <w:top w:val="none" w:sz="0" w:space="0" w:color="auto"/>
            <w:left w:val="none" w:sz="0" w:space="0" w:color="auto"/>
            <w:bottom w:val="none" w:sz="0" w:space="0" w:color="auto"/>
            <w:right w:val="none" w:sz="0" w:space="0" w:color="auto"/>
          </w:divBdr>
        </w:div>
        <w:div w:id="195891418">
          <w:marLeft w:val="576"/>
          <w:marRight w:val="0"/>
          <w:marTop w:val="120"/>
          <w:marBottom w:val="0"/>
          <w:divBdr>
            <w:top w:val="none" w:sz="0" w:space="0" w:color="auto"/>
            <w:left w:val="none" w:sz="0" w:space="0" w:color="auto"/>
            <w:bottom w:val="none" w:sz="0" w:space="0" w:color="auto"/>
            <w:right w:val="none" w:sz="0" w:space="0" w:color="auto"/>
          </w:divBdr>
        </w:div>
        <w:div w:id="2126728457">
          <w:marLeft w:val="576"/>
          <w:marRight w:val="0"/>
          <w:marTop w:val="120"/>
          <w:marBottom w:val="0"/>
          <w:divBdr>
            <w:top w:val="none" w:sz="0" w:space="0" w:color="auto"/>
            <w:left w:val="none" w:sz="0" w:space="0" w:color="auto"/>
            <w:bottom w:val="none" w:sz="0" w:space="0" w:color="auto"/>
            <w:right w:val="none" w:sz="0" w:space="0" w:color="auto"/>
          </w:divBdr>
        </w:div>
        <w:div w:id="1911691759">
          <w:marLeft w:val="576"/>
          <w:marRight w:val="0"/>
          <w:marTop w:val="120"/>
          <w:marBottom w:val="0"/>
          <w:divBdr>
            <w:top w:val="none" w:sz="0" w:space="0" w:color="auto"/>
            <w:left w:val="none" w:sz="0" w:space="0" w:color="auto"/>
            <w:bottom w:val="none" w:sz="0" w:space="0" w:color="auto"/>
            <w:right w:val="none" w:sz="0" w:space="0" w:color="auto"/>
          </w:divBdr>
        </w:div>
        <w:div w:id="197952588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14</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2021-06-09T13:45:00Z</dcterms:modified>
</cp:coreProperties>
</file>