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04411" w:rsidRDefault="00845895" w:rsidP="00604411">
      <w:pPr>
        <w:spacing w:line="360" w:lineRule="auto"/>
        <w:jc w:val="center"/>
        <w:rPr>
          <w:rFonts w:ascii="Times New Roman" w:hAnsi="Times New Roman" w:cs="Times New Roman"/>
          <w:b/>
          <w:sz w:val="44"/>
          <w:szCs w:val="44"/>
        </w:rPr>
      </w:pPr>
    </w:p>
    <w:p w:rsidR="00CF3C1B" w:rsidRPr="00604411" w:rsidRDefault="00604411" w:rsidP="00604411">
      <w:pPr>
        <w:spacing w:line="360" w:lineRule="auto"/>
        <w:jc w:val="center"/>
        <w:rPr>
          <w:rFonts w:ascii="Times New Roman" w:hAnsi="Times New Roman" w:cs="Times New Roman"/>
          <w:b/>
          <w:sz w:val="44"/>
          <w:szCs w:val="44"/>
        </w:rPr>
      </w:pPr>
      <w:r w:rsidRPr="00604411">
        <w:rPr>
          <w:rFonts w:ascii="Times New Roman" w:hAnsi="Times New Roman" w:cs="Times New Roman"/>
          <w:b/>
          <w:sz w:val="44"/>
          <w:szCs w:val="44"/>
        </w:rPr>
        <w:t>Parkinson's Disease Classification and Clinical Score Regression via United Embedding and Sparse Learning From Longitudinal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04411" w:rsidRDefault="0060441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4229F" w:rsidRPr="0044229F" w:rsidRDefault="0044229F" w:rsidP="0044229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4229F">
        <w:rPr>
          <w:rFonts w:ascii="Times New Roman" w:eastAsia="Times New Roman" w:hAnsi="Times New Roman" w:cs="Times New Roman"/>
          <w:color w:val="333333"/>
          <w:sz w:val="32"/>
          <w:szCs w:val="32"/>
          <w:lang w:val="en-IN" w:eastAsia="en-IN" w:bidi="ta-IN"/>
        </w:rPr>
        <w:t>Parkinson's disease (PD) is known as an irreversible neurodegenerative disease that mainly affects the patient's motor system. Early classification and regression of PD are essential to slow down this degenerative process from its onset. In this article, a novel adaptive unsupervised feature selection approach is proposed by exploiting manifold learning from longitudinal multimodal data. Classification and clinical score prediction are performed jointly to facilitate early PD diagnosis. Specifically, the proposed approach performs united embedding and sparse regression, which can determine the similarity matrices and discriminative features adaptively. Meanwhile, we constrain the similarity matrix among subjects and exploit the l2,p norm to conduct sparse adaptive control for obtaining the intrinsic information of the multimodal data structure. An effective iterative optimization algorithm is proposed to solve this problem. We perform abundant experiments on the Parkinson's Progression Markers Initiative (PPMI) data set to verify the validity of the proposed approach. The results show that our approach boosts the performance on the classification and clinical score regression of longitudinal data and surpasses the state-of-the-art approaches.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4422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3973" w:rsidRDefault="00670715" w:rsidP="005E39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E3973">
        <w:rPr>
          <w:rFonts w:ascii="Times New Roman" w:hAnsi="Times New Roman" w:cs="Times New Roman"/>
          <w:sz w:val="32"/>
          <w:szCs w:val="32"/>
          <w:lang w:val="en-IN"/>
        </w:rPr>
        <w:t>Nevertheless, most existing research only focus on binary classification to differentiate PD and normal control (NC). A third category called scan without evid</w:t>
      </w:r>
      <w:r w:rsidRPr="005E3973">
        <w:rPr>
          <w:rFonts w:ascii="Times New Roman" w:hAnsi="Times New Roman" w:cs="Times New Roman"/>
          <w:sz w:val="32"/>
          <w:szCs w:val="32"/>
          <w:lang w:val="en-IN"/>
        </w:rPr>
        <w:t>ence of dopaminergic deficit (SWEDD) lacks sufficient attention.</w:t>
      </w:r>
    </w:p>
    <w:p w:rsidR="00000000" w:rsidRPr="005E3973" w:rsidRDefault="00670715" w:rsidP="005E39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E3973">
        <w:rPr>
          <w:rFonts w:ascii="Times New Roman" w:hAnsi="Times New Roman" w:cs="Times New Roman"/>
          <w:sz w:val="32"/>
          <w:szCs w:val="32"/>
          <w:lang w:val="en-IN"/>
        </w:rPr>
        <w:t>With the development of machine learning and data-driven analysis, a great number of recent studies have been proposed to predict and assess the stage of pathology using the brain images.</w:t>
      </w:r>
    </w:p>
    <w:p w:rsidR="00000000" w:rsidRPr="005E3973" w:rsidRDefault="00670715" w:rsidP="005E39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E3973">
        <w:rPr>
          <w:rFonts w:ascii="Times New Roman" w:hAnsi="Times New Roman" w:cs="Times New Roman"/>
          <w:sz w:val="32"/>
          <w:szCs w:val="32"/>
          <w:lang w:val="en-IN"/>
        </w:rPr>
        <w:t>A</w:t>
      </w:r>
      <w:r w:rsidRPr="005E3973">
        <w:rPr>
          <w:rFonts w:ascii="Times New Roman" w:hAnsi="Times New Roman" w:cs="Times New Roman"/>
          <w:sz w:val="32"/>
          <w:szCs w:val="32"/>
          <w:lang w:val="en-IN"/>
        </w:rPr>
        <w:t xml:space="preserve">n accurate recognition of SWEDD contributes to offer appropriate therapeutic options to patients . </w:t>
      </w:r>
    </w:p>
    <w:p w:rsidR="00000000" w:rsidRPr="005E3973" w:rsidRDefault="00670715" w:rsidP="005E397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E3973">
        <w:rPr>
          <w:rFonts w:ascii="Times New Roman" w:hAnsi="Times New Roman" w:cs="Times New Roman"/>
          <w:sz w:val="32"/>
          <w:szCs w:val="32"/>
          <w:lang w:val="en-IN"/>
        </w:rPr>
        <w:t>Accordingly, we simultaneously classify three different clinical statuses for practical clinical application instead of binary classification of NC vs. SWE</w:t>
      </w:r>
      <w:r w:rsidRPr="005E3973">
        <w:rPr>
          <w:rFonts w:ascii="Times New Roman" w:hAnsi="Times New Roman" w:cs="Times New Roman"/>
          <w:sz w:val="32"/>
          <w:szCs w:val="32"/>
          <w:lang w:val="en-IN"/>
        </w:rPr>
        <w:t>DD or PD vs. SWEDD.</w:t>
      </w:r>
      <w:r w:rsidRPr="005E397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3973" w:rsidRDefault="00670715" w:rsidP="005E3973">
      <w:pPr>
        <w:numPr>
          <w:ilvl w:val="0"/>
          <w:numId w:val="45"/>
        </w:numPr>
        <w:spacing w:line="360" w:lineRule="auto"/>
        <w:jc w:val="both"/>
        <w:rPr>
          <w:rFonts w:ascii="Times New Roman" w:hAnsi="Times New Roman" w:cs="Times New Roman"/>
          <w:bCs/>
          <w:sz w:val="32"/>
          <w:szCs w:val="32"/>
          <w:lang w:val="en-IN"/>
        </w:rPr>
      </w:pPr>
      <w:r w:rsidRPr="005E3973">
        <w:rPr>
          <w:rFonts w:ascii="Times New Roman" w:hAnsi="Times New Roman" w:cs="Times New Roman"/>
          <w:bCs/>
          <w:sz w:val="32"/>
          <w:szCs w:val="32"/>
          <w:lang w:val="en-IN"/>
        </w:rPr>
        <w:t xml:space="preserve">An effective iterative optimization algorithm is proposed to solve this problem. </w:t>
      </w:r>
    </w:p>
    <w:p w:rsidR="00000000" w:rsidRPr="005E3973" w:rsidRDefault="00670715" w:rsidP="005E3973">
      <w:pPr>
        <w:numPr>
          <w:ilvl w:val="0"/>
          <w:numId w:val="45"/>
        </w:numPr>
        <w:spacing w:line="360" w:lineRule="auto"/>
        <w:jc w:val="both"/>
        <w:rPr>
          <w:rFonts w:ascii="Times New Roman" w:hAnsi="Times New Roman" w:cs="Times New Roman"/>
          <w:bCs/>
          <w:sz w:val="32"/>
          <w:szCs w:val="32"/>
          <w:lang w:val="en-IN"/>
        </w:rPr>
      </w:pPr>
      <w:r w:rsidRPr="005E3973">
        <w:rPr>
          <w:rFonts w:ascii="Times New Roman" w:hAnsi="Times New Roman" w:cs="Times New Roman"/>
          <w:bCs/>
          <w:sz w:val="32"/>
          <w:szCs w:val="32"/>
          <w:lang w:val="en-IN"/>
        </w:rPr>
        <w:t xml:space="preserve">Nevertheless, for the multimodal data, the small dataset size and large feature dimension typically cause overfitting problem </w:t>
      </w:r>
      <w:r w:rsidRPr="005E3973">
        <w:rPr>
          <w:rFonts w:ascii="Times New Roman" w:hAnsi="Times New Roman" w:cs="Times New Roman"/>
          <w:bCs/>
          <w:sz w:val="32"/>
          <w:szCs w:val="32"/>
          <w:lang w:val="en-IN"/>
        </w:rPr>
        <w:t>and renders difficulty in model generalization.</w:t>
      </w:r>
    </w:p>
    <w:p w:rsidR="00000000" w:rsidRPr="005E3973" w:rsidRDefault="00670715" w:rsidP="005E3973">
      <w:pPr>
        <w:numPr>
          <w:ilvl w:val="0"/>
          <w:numId w:val="45"/>
        </w:numPr>
        <w:spacing w:line="360" w:lineRule="auto"/>
        <w:jc w:val="both"/>
        <w:rPr>
          <w:rFonts w:ascii="Times New Roman" w:hAnsi="Times New Roman" w:cs="Times New Roman"/>
          <w:bCs/>
          <w:sz w:val="32"/>
          <w:szCs w:val="32"/>
          <w:lang w:val="en-IN"/>
        </w:rPr>
      </w:pPr>
      <w:r w:rsidRPr="005E3973">
        <w:rPr>
          <w:rFonts w:ascii="Times New Roman" w:hAnsi="Times New Roman" w:cs="Times New Roman"/>
          <w:bCs/>
          <w:sz w:val="32"/>
          <w:szCs w:val="32"/>
          <w:lang w:val="en-IN"/>
        </w:rPr>
        <w:t>Due to the existence of data loss problem on longitudinal time points, we use the 5-fold cross-validation approach to verify the proposed approach on the 12-month and 24-month data.</w:t>
      </w:r>
    </w:p>
    <w:p w:rsidR="00000000" w:rsidRPr="005E3973" w:rsidRDefault="00670715" w:rsidP="005E3973">
      <w:pPr>
        <w:numPr>
          <w:ilvl w:val="0"/>
          <w:numId w:val="45"/>
        </w:numPr>
        <w:spacing w:line="360" w:lineRule="auto"/>
        <w:jc w:val="both"/>
        <w:rPr>
          <w:rFonts w:ascii="Times New Roman" w:hAnsi="Times New Roman" w:cs="Times New Roman"/>
          <w:bCs/>
          <w:sz w:val="32"/>
          <w:szCs w:val="32"/>
          <w:lang w:val="en-IN"/>
        </w:rPr>
      </w:pPr>
      <w:r w:rsidRPr="005E3973">
        <w:rPr>
          <w:rFonts w:ascii="Times New Roman" w:hAnsi="Times New Roman" w:cs="Times New Roman"/>
          <w:bCs/>
          <w:sz w:val="32"/>
          <w:szCs w:val="32"/>
          <w:lang w:val="en-IN"/>
        </w:rPr>
        <w:lastRenderedPageBreak/>
        <w:t>By constructing the unit</w:t>
      </w:r>
      <w:r w:rsidRPr="005E3973">
        <w:rPr>
          <w:rFonts w:ascii="Times New Roman" w:hAnsi="Times New Roman" w:cs="Times New Roman"/>
          <w:bCs/>
          <w:sz w:val="32"/>
          <w:szCs w:val="32"/>
          <w:lang w:val="en-IN"/>
        </w:rPr>
        <w:t xml:space="preserve">ed embedding and sparse regression framework, our approach can find the most disease-related biomarkers, which is helpful for PD monitoring. </w:t>
      </w:r>
    </w:p>
    <w:p w:rsidR="000B33B0" w:rsidRPr="005E3973" w:rsidRDefault="006A300A" w:rsidP="005E3973">
      <w:pPr>
        <w:spacing w:line="360" w:lineRule="auto"/>
        <w:jc w:val="both"/>
        <w:rPr>
          <w:rFonts w:ascii="Times New Roman" w:eastAsia="Times New Roman" w:hAnsi="Times New Roman" w:cs="Times New Roman"/>
          <w:sz w:val="32"/>
          <w:szCs w:val="32"/>
        </w:rPr>
      </w:pPr>
      <w:r w:rsidRPr="005E3973">
        <w:rPr>
          <w:rFonts w:ascii="Times New Roman" w:hAnsi="Times New Roman" w:cs="Times New Roman"/>
          <w:b/>
          <w:sz w:val="36"/>
          <w:szCs w:val="36"/>
        </w:rPr>
        <w:t xml:space="preserve">2.2. PROPOSED </w:t>
      </w:r>
      <w:r w:rsidR="000B33B0" w:rsidRPr="005E3973">
        <w:rPr>
          <w:rFonts w:ascii="Times New Roman" w:hAnsi="Times New Roman" w:cs="Times New Roman"/>
          <w:b/>
          <w:sz w:val="36"/>
          <w:szCs w:val="36"/>
        </w:rPr>
        <w:t xml:space="preserve">SYSTEM </w:t>
      </w:r>
    </w:p>
    <w:p w:rsidR="005E3973" w:rsidRPr="005E3973" w:rsidRDefault="005E3973" w:rsidP="005E3973">
      <w:pPr>
        <w:pStyle w:val="NormalWeb"/>
        <w:numPr>
          <w:ilvl w:val="0"/>
          <w:numId w:val="46"/>
        </w:numPr>
        <w:spacing w:before="0" w:beforeAutospacing="0" w:after="0" w:afterAutospacing="0" w:line="360" w:lineRule="auto"/>
        <w:ind w:left="142" w:firstLine="0"/>
        <w:jc w:val="both"/>
        <w:rPr>
          <w:sz w:val="32"/>
          <w:szCs w:val="32"/>
        </w:rPr>
      </w:pPr>
      <w:r w:rsidRPr="005E3973">
        <w:rPr>
          <w:sz w:val="32"/>
          <w:szCs w:val="32"/>
        </w:rPr>
        <w:t xml:space="preserve">Our proposed method is evaluated on the public available Parkinson’s progression markers initiative (PPMI) datasets. </w:t>
      </w:r>
    </w:p>
    <w:p w:rsidR="005E3973" w:rsidRPr="005E3973" w:rsidRDefault="005E3973" w:rsidP="005E3973">
      <w:pPr>
        <w:pStyle w:val="NormalWeb"/>
        <w:numPr>
          <w:ilvl w:val="0"/>
          <w:numId w:val="46"/>
        </w:numPr>
        <w:spacing w:before="0" w:beforeAutospacing="0" w:after="0" w:afterAutospacing="0" w:line="360" w:lineRule="auto"/>
        <w:ind w:left="142" w:firstLine="0"/>
        <w:jc w:val="both"/>
        <w:rPr>
          <w:sz w:val="32"/>
          <w:szCs w:val="32"/>
        </w:rPr>
      </w:pPr>
      <w:r w:rsidRPr="005E3973">
        <w:rPr>
          <w:sz w:val="32"/>
          <w:szCs w:val="32"/>
        </w:rPr>
        <w:t>Extensive experimental results indicate that our proposed method identifies highly suitable regions for further PD analysis and diagnosis and outperforms state-of-the-art methods.</w:t>
      </w:r>
    </w:p>
    <w:p w:rsidR="005E3973" w:rsidRPr="005E3973" w:rsidRDefault="005E3973" w:rsidP="005E3973">
      <w:pPr>
        <w:pStyle w:val="NormalWeb"/>
        <w:numPr>
          <w:ilvl w:val="0"/>
          <w:numId w:val="46"/>
        </w:numPr>
        <w:spacing w:before="0" w:beforeAutospacing="0" w:after="0" w:afterAutospacing="0" w:line="360" w:lineRule="auto"/>
        <w:ind w:left="142" w:firstLine="0"/>
        <w:jc w:val="both"/>
        <w:rPr>
          <w:sz w:val="32"/>
          <w:szCs w:val="32"/>
        </w:rPr>
      </w:pPr>
      <w:r w:rsidRPr="005E3973">
        <w:rPr>
          <w:sz w:val="32"/>
          <w:szCs w:val="32"/>
        </w:rPr>
        <w:t>In our proposed method, we first set the feature selection tuning parameters at a certain range and then select the most suitable values in the process of the experiments.</w:t>
      </w:r>
    </w:p>
    <w:p w:rsidR="00BB3207" w:rsidRDefault="005E3973" w:rsidP="005E3973">
      <w:pPr>
        <w:pStyle w:val="NormalWeb"/>
        <w:numPr>
          <w:ilvl w:val="0"/>
          <w:numId w:val="46"/>
        </w:numPr>
        <w:spacing w:before="0" w:beforeAutospacing="0" w:after="0" w:afterAutospacing="0" w:line="360" w:lineRule="auto"/>
        <w:ind w:left="142" w:firstLine="0"/>
        <w:jc w:val="both"/>
        <w:rPr>
          <w:sz w:val="32"/>
          <w:szCs w:val="32"/>
        </w:rPr>
      </w:pPr>
      <w:r w:rsidRPr="005E3973">
        <w:rPr>
          <w:sz w:val="32"/>
          <w:szCs w:val="32"/>
        </w:rPr>
        <w:t>We compare our proposed method with other widely used methods such as elastic net, least absolute shrinkage and selection operator (Lasso) , Multi-modal multi-task (M3T).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3973" w:rsidRDefault="00670715" w:rsidP="005E39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973">
        <w:rPr>
          <w:rFonts w:ascii="Times New Roman" w:eastAsia="AdvGulliv-R" w:hAnsi="Times New Roman" w:cs="Times New Roman"/>
          <w:bCs/>
          <w:sz w:val="32"/>
          <w:szCs w:val="32"/>
          <w:lang w:val="en-IN"/>
        </w:rPr>
        <w:t>We use longitudinal data to boost the performance of regression and clas</w:t>
      </w:r>
      <w:r w:rsidRPr="005E3973">
        <w:rPr>
          <w:rFonts w:ascii="Times New Roman" w:eastAsia="AdvGulliv-R" w:hAnsi="Times New Roman" w:cs="Times New Roman"/>
          <w:bCs/>
          <w:sz w:val="32"/>
          <w:szCs w:val="32"/>
          <w:lang w:val="en-IN"/>
        </w:rPr>
        <w:t xml:space="preserve">sification effectively. The proposed approach is shown to surpass other state-of-the-art methods. </w:t>
      </w:r>
    </w:p>
    <w:p w:rsidR="00000000" w:rsidRPr="005E3973" w:rsidRDefault="00670715" w:rsidP="005E39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973">
        <w:rPr>
          <w:rFonts w:ascii="Times New Roman" w:eastAsia="AdvGulliv-R" w:hAnsi="Times New Roman" w:cs="Times New Roman"/>
          <w:bCs/>
          <w:sz w:val="32"/>
          <w:szCs w:val="32"/>
          <w:lang w:val="en-IN"/>
        </w:rPr>
        <w:t>Though deep learning has been extensively used in the medical image fields, it is difficult to obtain excellent generalization performance on small number o</w:t>
      </w:r>
      <w:r w:rsidRPr="005E3973">
        <w:rPr>
          <w:rFonts w:ascii="Times New Roman" w:eastAsia="AdvGulliv-R" w:hAnsi="Times New Roman" w:cs="Times New Roman"/>
          <w:bCs/>
          <w:sz w:val="32"/>
          <w:szCs w:val="32"/>
          <w:lang w:val="en-IN"/>
        </w:rPr>
        <w:t>f subjects.</w:t>
      </w:r>
    </w:p>
    <w:p w:rsidR="00000000" w:rsidRPr="005E3973" w:rsidRDefault="00670715" w:rsidP="005E39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973">
        <w:rPr>
          <w:rFonts w:ascii="Times New Roman" w:eastAsia="AdvGulliv-R" w:hAnsi="Times New Roman" w:cs="Times New Roman"/>
          <w:bCs/>
          <w:sz w:val="32"/>
          <w:szCs w:val="32"/>
          <w:lang w:val="en-IN"/>
        </w:rPr>
        <w:lastRenderedPageBreak/>
        <w:t xml:space="preserve">We conduct abundant experiments on the PPMI dataset to verify the effectiveness of the proposed approach. </w:t>
      </w:r>
    </w:p>
    <w:p w:rsidR="00000000" w:rsidRPr="005E3973" w:rsidRDefault="00670715" w:rsidP="005E39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3973">
        <w:rPr>
          <w:rFonts w:ascii="Times New Roman" w:eastAsia="AdvGulliv-R" w:hAnsi="Times New Roman" w:cs="Times New Roman"/>
          <w:bCs/>
          <w:sz w:val="32"/>
          <w:szCs w:val="32"/>
          <w:lang w:val="en-IN"/>
        </w:rPr>
        <w:t>The results show that our algorithm effectively boosts the performance of classification and clinical score regression and surpasses ot</w:t>
      </w:r>
      <w:r w:rsidRPr="005E3973">
        <w:rPr>
          <w:rFonts w:ascii="Times New Roman" w:eastAsia="AdvGulliv-R" w:hAnsi="Times New Roman" w:cs="Times New Roman"/>
          <w:bCs/>
          <w:sz w:val="32"/>
          <w:szCs w:val="32"/>
          <w:lang w:val="en-IN"/>
        </w:rPr>
        <w:t xml:space="preserve">her state-of-the-art approaches by taking full advantage of the longitudinal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3973" w:rsidRDefault="005E3973" w:rsidP="00E53AA4">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sz w:val="28"/>
                <w:szCs w:val="28"/>
              </w:rPr>
              <w:t>Parkinson's disease</w:t>
            </w:r>
          </w:p>
        </w:tc>
        <w:tc>
          <w:tcPr>
            <w:tcW w:w="3192" w:type="dxa"/>
          </w:tcPr>
          <w:p w:rsidR="000C407B" w:rsidRPr="005E3973" w:rsidRDefault="005E3973" w:rsidP="005E3973">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sz w:val="28"/>
                <w:szCs w:val="28"/>
              </w:rPr>
              <w:t xml:space="preserve">L. V. Kalia and A. E. Lang, </w:t>
            </w:r>
          </w:p>
        </w:tc>
        <w:tc>
          <w:tcPr>
            <w:tcW w:w="3192" w:type="dxa"/>
          </w:tcPr>
          <w:p w:rsidR="000C407B" w:rsidRPr="005E3973" w:rsidRDefault="005E3973" w:rsidP="00E53AA4">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color w:val="333333"/>
                <w:sz w:val="28"/>
                <w:szCs w:val="28"/>
                <w:shd w:val="clear" w:color="auto" w:fill="FFFFFF"/>
              </w:rPr>
              <w:t>The diagnosis is clinical and sometimes difficult, considering a large number of motor and non-motor symptoms in PD patients.</w:t>
            </w:r>
          </w:p>
        </w:tc>
      </w:tr>
      <w:tr w:rsidR="000C407B" w:rsidTr="000C407B">
        <w:trPr>
          <w:trHeight w:val="2942"/>
        </w:trPr>
        <w:tc>
          <w:tcPr>
            <w:tcW w:w="3192" w:type="dxa"/>
          </w:tcPr>
          <w:p w:rsidR="000C407B" w:rsidRPr="005E3973" w:rsidRDefault="005E3973" w:rsidP="00E53AA4">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sz w:val="28"/>
                <w:szCs w:val="28"/>
              </w:rPr>
              <w:t>MDS clinical diagnostic criteria for Parkinson's disease</w:t>
            </w:r>
          </w:p>
        </w:tc>
        <w:tc>
          <w:tcPr>
            <w:tcW w:w="3192" w:type="dxa"/>
          </w:tcPr>
          <w:p w:rsidR="000C407B" w:rsidRPr="005E3973" w:rsidRDefault="005E3973" w:rsidP="005E3973">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sz w:val="28"/>
                <w:szCs w:val="28"/>
              </w:rPr>
              <w:t xml:space="preserve">R. B. Postuma, D. Berg, M. Stern, W. Poewe, C. W. Olanow, W. Oertel, et al., </w:t>
            </w:r>
          </w:p>
        </w:tc>
        <w:tc>
          <w:tcPr>
            <w:tcW w:w="3192" w:type="dxa"/>
          </w:tcPr>
          <w:p w:rsidR="000C407B" w:rsidRPr="005E3973" w:rsidRDefault="005E3973" w:rsidP="00E53AA4">
            <w:pPr>
              <w:tabs>
                <w:tab w:val="left" w:pos="720"/>
              </w:tabs>
              <w:spacing w:after="100" w:line="360" w:lineRule="auto"/>
              <w:jc w:val="both"/>
              <w:rPr>
                <w:rFonts w:ascii="Times New Roman" w:hAnsi="Times New Roman" w:cs="Times New Roman"/>
                <w:sz w:val="28"/>
                <w:szCs w:val="28"/>
              </w:rPr>
            </w:pPr>
            <w:r w:rsidRPr="005E3973">
              <w:rPr>
                <w:rFonts w:ascii="Times New Roman" w:hAnsi="Times New Roman" w:cs="Times New Roman"/>
                <w:color w:val="333333"/>
                <w:sz w:val="28"/>
                <w:szCs w:val="28"/>
                <w:shd w:val="clear" w:color="auto" w:fill="FFFFFF"/>
              </w:rPr>
              <w:t>The Movement Disorder Society PD Criteria are intended for use in clinical research but also may be used to guide clinical diagnosis.</w:t>
            </w:r>
          </w:p>
        </w:tc>
      </w:tr>
    </w:tbl>
    <w:p w:rsidR="00F17CCE" w:rsidRDefault="00F17CC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B5520" w:rsidRDefault="00FB5520" w:rsidP="00E53AA4">
      <w:pPr>
        <w:pStyle w:val="Heading6"/>
        <w:tabs>
          <w:tab w:val="left" w:pos="2160"/>
        </w:tabs>
        <w:spacing w:line="360" w:lineRule="auto"/>
        <w:jc w:val="both"/>
        <w:rPr>
          <w:rFonts w:ascii="Times New Roman" w:hAnsi="Times New Roman" w:cs="Times New Roman"/>
          <w:b/>
          <w:i w:val="0"/>
          <w:color w:val="auto"/>
          <w:sz w:val="40"/>
          <w:szCs w:val="40"/>
        </w:rPr>
      </w:pPr>
    </w:p>
    <w:p w:rsidR="00FB5520" w:rsidRDefault="00FB5520" w:rsidP="00E53AA4">
      <w:pPr>
        <w:pStyle w:val="Heading6"/>
        <w:tabs>
          <w:tab w:val="left" w:pos="2160"/>
        </w:tabs>
        <w:spacing w:line="360" w:lineRule="auto"/>
        <w:jc w:val="both"/>
        <w:rPr>
          <w:rFonts w:ascii="Times New Roman" w:hAnsi="Times New Roman" w:cs="Times New Roman"/>
          <w:b/>
          <w:i w:val="0"/>
          <w:color w:val="auto"/>
          <w:sz w:val="40"/>
          <w:szCs w:val="40"/>
        </w:rPr>
      </w:pPr>
    </w:p>
    <w:p w:rsidR="00FB5520" w:rsidRDefault="00FB5520" w:rsidP="00FB5520"/>
    <w:p w:rsidR="00FB5520" w:rsidRDefault="00FB5520" w:rsidP="00FB5520"/>
    <w:p w:rsidR="00F17CCE" w:rsidRDefault="00F17CCE" w:rsidP="00FB5520"/>
    <w:p w:rsidR="00F17CCE" w:rsidRDefault="00F17CCE" w:rsidP="00FB5520"/>
    <w:p w:rsidR="00F17CCE" w:rsidRDefault="00F17CCE" w:rsidP="00FB5520"/>
    <w:p w:rsidR="00F17CCE" w:rsidRDefault="00F17CCE" w:rsidP="00FB5520"/>
    <w:p w:rsidR="00F17CCE" w:rsidRDefault="00F17CCE" w:rsidP="00FB5520"/>
    <w:p w:rsidR="00F17CCE" w:rsidRPr="00FB5520" w:rsidRDefault="00F17CCE" w:rsidP="00FB5520"/>
    <w:p w:rsidR="00305BF0" w:rsidRPr="00D81E16" w:rsidRDefault="00305BF0" w:rsidP="00FB552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B5520" w:rsidRDefault="00405E73" w:rsidP="00E53AA4">
      <w:pPr>
        <w:spacing w:after="0" w:line="360" w:lineRule="auto"/>
        <w:jc w:val="both"/>
        <w:rPr>
          <w:rFonts w:ascii="Times New Roman" w:hAnsi="Times New Roman" w:cs="Times New Roman"/>
          <w:b/>
          <w:sz w:val="40"/>
          <w:szCs w:val="40"/>
        </w:rPr>
      </w:pPr>
      <w:r w:rsidRPr="00FB552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17CCE" w:rsidP="00E53AA4">
      <w:pPr>
        <w:spacing w:after="0" w:line="360" w:lineRule="auto"/>
        <w:jc w:val="both"/>
        <w:rPr>
          <w:rFonts w:ascii="Times New Roman" w:hAnsi="Times New Roman" w:cs="Times New Roman"/>
        </w:rPr>
      </w:pPr>
      <w:r w:rsidRPr="00F17CCE">
        <w:rPr>
          <w:rFonts w:ascii="Times New Roman" w:hAnsi="Times New Roman" w:cs="Times New Roman"/>
        </w:rPr>
        <w:drawing>
          <wp:inline distT="0" distB="0" distL="0" distR="0">
            <wp:extent cx="5943600" cy="396748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jpg"/>
                    <pic:cNvPicPr>
                      <a:picLocks noGrp="1" noChangeAspect="1" noChangeArrowheads="1"/>
                    </pic:cNvPicPr>
                  </pic:nvPicPr>
                  <pic:blipFill>
                    <a:blip r:embed="rId8"/>
                    <a:srcRect/>
                    <a:stretch>
                      <a:fillRect/>
                    </a:stretch>
                  </pic:blipFill>
                  <pic:spPr bwMode="auto">
                    <a:xfrm>
                      <a:off x="0" y="0"/>
                      <a:ext cx="5943600" cy="3967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B552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FB5520" w:rsidRDefault="00FB5520" w:rsidP="00E53AA4">
      <w:pPr>
        <w:tabs>
          <w:tab w:val="left" w:pos="1309"/>
          <w:tab w:val="center" w:pos="4680"/>
        </w:tabs>
        <w:spacing w:line="360" w:lineRule="auto"/>
        <w:jc w:val="both"/>
        <w:rPr>
          <w:rFonts w:ascii="Times New Roman" w:hAnsi="Times New Roman" w:cs="Times New Roman"/>
          <w:b/>
          <w:sz w:val="28"/>
          <w:szCs w:val="28"/>
        </w:rPr>
      </w:pPr>
    </w:p>
    <w:p w:rsidR="00FB5520" w:rsidRDefault="00FB552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FB5520">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D6965" w:rsidRPr="00CD6965" w:rsidRDefault="00CD6965" w:rsidP="00CD6965">
      <w:pPr>
        <w:pStyle w:val="BodyText"/>
        <w:rPr>
          <w:bCs/>
          <w:iCs/>
          <w:sz w:val="32"/>
          <w:szCs w:val="32"/>
          <w:lang w:val="en-IN"/>
        </w:rPr>
      </w:pPr>
      <w:r w:rsidRPr="00CD6965">
        <w:rPr>
          <w:b/>
          <w:iCs/>
          <w:sz w:val="28"/>
          <w:szCs w:val="28"/>
          <w:lang w:val="en-IN"/>
        </w:rPr>
        <w:t xml:space="preserve">    </w:t>
      </w:r>
      <w:r w:rsidRPr="00CD6965">
        <w:rPr>
          <w:bCs/>
          <w:iCs/>
          <w:sz w:val="32"/>
          <w:szCs w:val="32"/>
          <w:lang w:val="en-IN"/>
        </w:rPr>
        <w:t xml:space="preserve">In this paper, we propose a novel adaptive unsupervised feature selection approach through embedding learning using longitudinal multimodal data for the united classification and clinical score prediction of PD. Specifically, the proposed approach concurrently performs adaptive embedding learning and sparse regression; the similarity matrices and discriminative features thus can be determined adaptively. Meanwhile, we dynamically update the similarity matrices among subjects and features and have the connected number of the similarity matrix among subjects equal to the number of classes to gain the intrinsic structural property of the data. An effective iterative optimization algorithm is proposed to solve this problem. By constructing the united embedding and sparse regression framework, our approach can find the most disease-related biomarkers, which is helpful for PD monitoring. We perform abundant experiments on the PPMI dataset to verify the validity of the proposed approach. We use longitudinal data to boost the performance of regression and classification effectively. The proposed approach is shown to surpass other state-of-the-art methods.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D6965" w:rsidRDefault="00CD6965" w:rsidP="00E53AA4">
      <w:pPr>
        <w:pStyle w:val="BodyText"/>
        <w:rPr>
          <w:b/>
          <w:iCs/>
          <w:sz w:val="28"/>
          <w:szCs w:val="28"/>
        </w:rPr>
      </w:pPr>
    </w:p>
    <w:p w:rsidR="00CD6965" w:rsidRDefault="00CD696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D6965" w:rsidRDefault="00670715" w:rsidP="00CD6965">
      <w:pPr>
        <w:pStyle w:val="BodyText"/>
        <w:numPr>
          <w:ilvl w:val="0"/>
          <w:numId w:val="42"/>
        </w:numPr>
        <w:rPr>
          <w:sz w:val="32"/>
          <w:szCs w:val="32"/>
          <w:lang w:val="en-IN"/>
        </w:rPr>
      </w:pPr>
      <w:r w:rsidRPr="00CD6965">
        <w:rPr>
          <w:sz w:val="32"/>
          <w:szCs w:val="32"/>
          <w:lang w:val="en-IN"/>
        </w:rPr>
        <w:t xml:space="preserve">[1] L. V. Kalia and A. E. Lang, "Parkinson's disease," The Lancet, vol. 386, pp. 896-912, Aug 2015. </w:t>
      </w:r>
    </w:p>
    <w:p w:rsidR="00000000" w:rsidRPr="00CD6965" w:rsidRDefault="00670715" w:rsidP="00CD6965">
      <w:pPr>
        <w:pStyle w:val="BodyText"/>
        <w:numPr>
          <w:ilvl w:val="0"/>
          <w:numId w:val="42"/>
        </w:numPr>
        <w:rPr>
          <w:sz w:val="32"/>
          <w:szCs w:val="32"/>
          <w:lang w:val="en-IN"/>
        </w:rPr>
      </w:pPr>
      <w:r w:rsidRPr="00CD6965">
        <w:rPr>
          <w:sz w:val="32"/>
          <w:szCs w:val="32"/>
          <w:lang w:val="en-IN"/>
        </w:rPr>
        <w:t>[2] R. B. Postuma, D. Berg, M. Stern, W. Poewe, C. W. Olanow, W. Oertel, et al., "MDS clinical diagnostic criteria for Par</w:t>
      </w:r>
      <w:r w:rsidRPr="00CD6965">
        <w:rPr>
          <w:sz w:val="32"/>
          <w:szCs w:val="32"/>
          <w:lang w:val="en-IN"/>
        </w:rPr>
        <w:t xml:space="preserve">kinson's disease," Mov Disord, vol. 30, pp. 1591-601, Oct 2015. </w:t>
      </w:r>
    </w:p>
    <w:p w:rsidR="00000000" w:rsidRPr="00CD6965" w:rsidRDefault="00670715" w:rsidP="00CD6965">
      <w:pPr>
        <w:pStyle w:val="BodyText"/>
        <w:numPr>
          <w:ilvl w:val="0"/>
          <w:numId w:val="42"/>
        </w:numPr>
        <w:rPr>
          <w:sz w:val="32"/>
          <w:szCs w:val="32"/>
          <w:lang w:val="en-IN"/>
        </w:rPr>
      </w:pPr>
      <w:r w:rsidRPr="00CD6965">
        <w:rPr>
          <w:sz w:val="32"/>
          <w:szCs w:val="32"/>
          <w:lang w:val="en-IN"/>
        </w:rPr>
        <w:t xml:space="preserve">[3] J. Lotharius and P. Brundin, "Pathogenesis of parkinson's disease: dopamine, vesicles and [alpha]-synuclein," Nat Rev Neurosci, vol. 3, pp. 932-942, Jan 2002. </w:t>
      </w:r>
    </w:p>
    <w:p w:rsidR="00000000" w:rsidRPr="00CD6965" w:rsidRDefault="00670715" w:rsidP="00CD6965">
      <w:pPr>
        <w:pStyle w:val="BodyText"/>
        <w:numPr>
          <w:ilvl w:val="0"/>
          <w:numId w:val="42"/>
        </w:numPr>
        <w:rPr>
          <w:sz w:val="32"/>
          <w:szCs w:val="32"/>
          <w:lang w:val="en-IN"/>
        </w:rPr>
      </w:pPr>
      <w:r w:rsidRPr="00CD6965">
        <w:rPr>
          <w:sz w:val="32"/>
          <w:szCs w:val="32"/>
          <w:lang w:val="en-IN"/>
        </w:rPr>
        <w:t>[4] B. S. Connolly and A.</w:t>
      </w:r>
      <w:r w:rsidRPr="00CD6965">
        <w:rPr>
          <w:sz w:val="32"/>
          <w:szCs w:val="32"/>
          <w:lang w:val="en-IN"/>
        </w:rPr>
        <w:t xml:space="preserve"> E. Lang, "Pharmacological Treatment of Parkinson Disease: A Review," JAMA, vol. 311, pp. 1670-1683, 2014. </w:t>
      </w:r>
    </w:p>
    <w:p w:rsidR="00000000" w:rsidRPr="00CD6965" w:rsidRDefault="00670715" w:rsidP="00CD6965">
      <w:pPr>
        <w:pStyle w:val="BodyText"/>
        <w:numPr>
          <w:ilvl w:val="0"/>
          <w:numId w:val="42"/>
        </w:numPr>
        <w:rPr>
          <w:sz w:val="32"/>
          <w:szCs w:val="32"/>
          <w:lang w:val="en-IN"/>
        </w:rPr>
      </w:pPr>
      <w:r w:rsidRPr="00CD6965">
        <w:rPr>
          <w:sz w:val="32"/>
          <w:szCs w:val="32"/>
          <w:lang w:val="en-IN"/>
        </w:rPr>
        <w:t>[5] H. Lei, Z. Huang, F. Zhou, A. Elazab, E. Tan, H. Li, et al., "Parkinson's Disease Diagnosis via Joint Learning From Multiple Modalities and Rel</w:t>
      </w:r>
      <w:r w:rsidRPr="00CD6965">
        <w:rPr>
          <w:sz w:val="32"/>
          <w:szCs w:val="32"/>
          <w:lang w:val="en-IN"/>
        </w:rPr>
        <w:t xml:space="preserve">ations," IEEE Journal of Biomedical and Health Informatics, vol. 23, pp. 1437-1449, 2019. </w:t>
      </w:r>
    </w:p>
    <w:p w:rsidR="00000000" w:rsidRPr="00CD6965" w:rsidRDefault="00670715" w:rsidP="00CD6965">
      <w:pPr>
        <w:pStyle w:val="BodyText"/>
        <w:numPr>
          <w:ilvl w:val="0"/>
          <w:numId w:val="42"/>
        </w:numPr>
        <w:rPr>
          <w:sz w:val="32"/>
          <w:szCs w:val="32"/>
          <w:lang w:val="en-IN"/>
        </w:rPr>
      </w:pPr>
      <w:r w:rsidRPr="00CD6965">
        <w:rPr>
          <w:sz w:val="32"/>
          <w:szCs w:val="32"/>
          <w:lang w:val="en-IN"/>
        </w:rPr>
        <w:t>[6] Y. Li, J. Liu, Z. Tang, and B. Lei, "Deep Spatial-Temporal Feature Fusion From Adaptive Dynamic Functional Connectivity for MCI Identification," IEEE Transactio</w:t>
      </w:r>
      <w:r w:rsidRPr="00CD6965">
        <w:rPr>
          <w:sz w:val="32"/>
          <w:szCs w:val="32"/>
          <w:lang w:val="en-IN"/>
        </w:rPr>
        <w:t xml:space="preserve">ns on Medical Imaging, vol. 39, pp. 2818-2830, 2020. </w:t>
      </w:r>
    </w:p>
    <w:p w:rsidR="00000000" w:rsidRPr="00CD6965" w:rsidRDefault="00670715" w:rsidP="00CD6965">
      <w:pPr>
        <w:pStyle w:val="BodyText"/>
        <w:numPr>
          <w:ilvl w:val="0"/>
          <w:numId w:val="42"/>
        </w:numPr>
        <w:rPr>
          <w:sz w:val="32"/>
          <w:szCs w:val="32"/>
          <w:lang w:val="en-IN"/>
        </w:rPr>
      </w:pPr>
      <w:r w:rsidRPr="00CD6965">
        <w:rPr>
          <w:sz w:val="32"/>
          <w:szCs w:val="32"/>
          <w:lang w:val="en-IN"/>
        </w:rPr>
        <w:t>[7] E. Adeli, K. Thung, L. An, G. Wu, F. Shi, T. Wang, et al., "Semi-Supervised Discriminative Classification Robust to Sample-</w:t>
      </w:r>
      <w:r w:rsidRPr="00CD6965">
        <w:rPr>
          <w:sz w:val="32"/>
          <w:szCs w:val="32"/>
          <w:lang w:val="en-IN"/>
        </w:rPr>
        <w:lastRenderedPageBreak/>
        <w:t>Outliers and Feature-Noises," IEEE Transactions on Pattern Analysis and Ma</w:t>
      </w:r>
      <w:r w:rsidRPr="00CD6965">
        <w:rPr>
          <w:sz w:val="32"/>
          <w:szCs w:val="32"/>
          <w:lang w:val="en-IN"/>
        </w:rPr>
        <w:t xml:space="preserve">chine Intelligence, vol. 41, pp. 515-522, 2019. </w:t>
      </w:r>
    </w:p>
    <w:p w:rsidR="00000000" w:rsidRPr="00CD6965" w:rsidRDefault="00670715" w:rsidP="00CD6965">
      <w:pPr>
        <w:pStyle w:val="BodyText"/>
        <w:numPr>
          <w:ilvl w:val="0"/>
          <w:numId w:val="42"/>
        </w:numPr>
        <w:rPr>
          <w:sz w:val="32"/>
          <w:szCs w:val="32"/>
          <w:lang w:val="en-IN"/>
        </w:rPr>
      </w:pPr>
      <w:r w:rsidRPr="00CD6965">
        <w:rPr>
          <w:sz w:val="32"/>
          <w:szCs w:val="32"/>
          <w:lang w:val="en-IN"/>
        </w:rPr>
        <w:t xml:space="preserve">[8] H. I. Suk, S. W. Lee, and D. Shen, "Subclass-based multi-task learning for Alzheimer's disease diagnosis," Front Aging Neurosci, vol. 6, p. 168, 2014. </w:t>
      </w:r>
    </w:p>
    <w:p w:rsidR="00000000" w:rsidRPr="00CD6965" w:rsidRDefault="00670715" w:rsidP="00CD6965">
      <w:pPr>
        <w:pStyle w:val="BodyText"/>
        <w:numPr>
          <w:ilvl w:val="0"/>
          <w:numId w:val="42"/>
        </w:numPr>
        <w:rPr>
          <w:sz w:val="32"/>
          <w:szCs w:val="32"/>
          <w:lang w:val="en-IN"/>
        </w:rPr>
      </w:pPr>
      <w:r w:rsidRPr="00CD6965">
        <w:rPr>
          <w:sz w:val="32"/>
          <w:szCs w:val="32"/>
          <w:lang w:val="en-IN"/>
        </w:rPr>
        <w:t>[9] G. Litjens, T. Kooi, B. E. Bejnordi, A. A. A.</w:t>
      </w:r>
      <w:r w:rsidRPr="00CD6965">
        <w:rPr>
          <w:sz w:val="32"/>
          <w:szCs w:val="32"/>
          <w:lang w:val="en-IN"/>
        </w:rPr>
        <w:t xml:space="preserve"> Setio, F. Ciompi, M. Ghafoorian, et al., "A survey on deep learning in medical image analysis," Medical Image Analysis, vol. 42, pp. 60-88, 2017. </w:t>
      </w:r>
    </w:p>
    <w:p w:rsidR="00000000" w:rsidRPr="00CD6965" w:rsidRDefault="00670715" w:rsidP="00CD6965">
      <w:pPr>
        <w:pStyle w:val="BodyText"/>
        <w:numPr>
          <w:ilvl w:val="0"/>
          <w:numId w:val="42"/>
        </w:numPr>
        <w:rPr>
          <w:sz w:val="32"/>
          <w:szCs w:val="32"/>
          <w:lang w:val="en-IN"/>
        </w:rPr>
      </w:pPr>
      <w:r w:rsidRPr="00CD6965">
        <w:rPr>
          <w:sz w:val="32"/>
          <w:szCs w:val="32"/>
          <w:lang w:val="en-IN"/>
        </w:rPr>
        <w:t>[10] F. Nie, W. Zhu, and X. Li, "Unsupervised feature selection with structured graph optimization," in the</w:t>
      </w:r>
      <w:r w:rsidRPr="00CD6965">
        <w:rPr>
          <w:sz w:val="32"/>
          <w:szCs w:val="32"/>
          <w:lang w:val="en-IN"/>
        </w:rPr>
        <w:t xml:space="preserve"> Proceedings of the Thirtieth AAAI Conference on Artificial Intelligence, 2016, pp. 1302-1308.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715" w:rsidRDefault="00670715" w:rsidP="003654DF">
      <w:pPr>
        <w:spacing w:after="0" w:line="240" w:lineRule="auto"/>
      </w:pPr>
      <w:r>
        <w:separator/>
      </w:r>
    </w:p>
  </w:endnote>
  <w:endnote w:type="continuationSeparator" w:id="1">
    <w:p w:rsidR="00670715" w:rsidRDefault="0067071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715" w:rsidRDefault="00670715" w:rsidP="003654DF">
      <w:pPr>
        <w:spacing w:after="0" w:line="240" w:lineRule="auto"/>
      </w:pPr>
      <w:r>
        <w:separator/>
      </w:r>
    </w:p>
  </w:footnote>
  <w:footnote w:type="continuationSeparator" w:id="1">
    <w:p w:rsidR="00670715" w:rsidRDefault="0067071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013D0">
        <w:pPr>
          <w:pStyle w:val="Header"/>
          <w:jc w:val="right"/>
        </w:pPr>
        <w:fldSimple w:instr=" PAGE   \* MERGEFORMAT ">
          <w:r w:rsidR="00F17CCE">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241D37"/>
    <w:multiLevelType w:val="hybridMultilevel"/>
    <w:tmpl w:val="13BC89A0"/>
    <w:lvl w:ilvl="0" w:tplc="3F784758">
      <w:start w:val="1"/>
      <w:numFmt w:val="bullet"/>
      <w:lvlText w:val=""/>
      <w:lvlJc w:val="left"/>
      <w:pPr>
        <w:tabs>
          <w:tab w:val="num" w:pos="720"/>
        </w:tabs>
        <w:ind w:left="720" w:hanging="360"/>
      </w:pPr>
      <w:rPr>
        <w:rFonts w:ascii="Wingdings 2" w:hAnsi="Wingdings 2" w:hint="default"/>
      </w:rPr>
    </w:lvl>
    <w:lvl w:ilvl="1" w:tplc="5E543338" w:tentative="1">
      <w:start w:val="1"/>
      <w:numFmt w:val="bullet"/>
      <w:lvlText w:val=""/>
      <w:lvlJc w:val="left"/>
      <w:pPr>
        <w:tabs>
          <w:tab w:val="num" w:pos="1440"/>
        </w:tabs>
        <w:ind w:left="1440" w:hanging="360"/>
      </w:pPr>
      <w:rPr>
        <w:rFonts w:ascii="Wingdings 2" w:hAnsi="Wingdings 2" w:hint="default"/>
      </w:rPr>
    </w:lvl>
    <w:lvl w:ilvl="2" w:tplc="4566EA32" w:tentative="1">
      <w:start w:val="1"/>
      <w:numFmt w:val="bullet"/>
      <w:lvlText w:val=""/>
      <w:lvlJc w:val="left"/>
      <w:pPr>
        <w:tabs>
          <w:tab w:val="num" w:pos="2160"/>
        </w:tabs>
        <w:ind w:left="2160" w:hanging="360"/>
      </w:pPr>
      <w:rPr>
        <w:rFonts w:ascii="Wingdings 2" w:hAnsi="Wingdings 2" w:hint="default"/>
      </w:rPr>
    </w:lvl>
    <w:lvl w:ilvl="3" w:tplc="1A86ED9A" w:tentative="1">
      <w:start w:val="1"/>
      <w:numFmt w:val="bullet"/>
      <w:lvlText w:val=""/>
      <w:lvlJc w:val="left"/>
      <w:pPr>
        <w:tabs>
          <w:tab w:val="num" w:pos="2880"/>
        </w:tabs>
        <w:ind w:left="2880" w:hanging="360"/>
      </w:pPr>
      <w:rPr>
        <w:rFonts w:ascii="Wingdings 2" w:hAnsi="Wingdings 2" w:hint="default"/>
      </w:rPr>
    </w:lvl>
    <w:lvl w:ilvl="4" w:tplc="C8120B0A" w:tentative="1">
      <w:start w:val="1"/>
      <w:numFmt w:val="bullet"/>
      <w:lvlText w:val=""/>
      <w:lvlJc w:val="left"/>
      <w:pPr>
        <w:tabs>
          <w:tab w:val="num" w:pos="3600"/>
        </w:tabs>
        <w:ind w:left="3600" w:hanging="360"/>
      </w:pPr>
      <w:rPr>
        <w:rFonts w:ascii="Wingdings 2" w:hAnsi="Wingdings 2" w:hint="default"/>
      </w:rPr>
    </w:lvl>
    <w:lvl w:ilvl="5" w:tplc="E5CA39B0" w:tentative="1">
      <w:start w:val="1"/>
      <w:numFmt w:val="bullet"/>
      <w:lvlText w:val=""/>
      <w:lvlJc w:val="left"/>
      <w:pPr>
        <w:tabs>
          <w:tab w:val="num" w:pos="4320"/>
        </w:tabs>
        <w:ind w:left="4320" w:hanging="360"/>
      </w:pPr>
      <w:rPr>
        <w:rFonts w:ascii="Wingdings 2" w:hAnsi="Wingdings 2" w:hint="default"/>
      </w:rPr>
    </w:lvl>
    <w:lvl w:ilvl="6" w:tplc="9A927732" w:tentative="1">
      <w:start w:val="1"/>
      <w:numFmt w:val="bullet"/>
      <w:lvlText w:val=""/>
      <w:lvlJc w:val="left"/>
      <w:pPr>
        <w:tabs>
          <w:tab w:val="num" w:pos="5040"/>
        </w:tabs>
        <w:ind w:left="5040" w:hanging="360"/>
      </w:pPr>
      <w:rPr>
        <w:rFonts w:ascii="Wingdings 2" w:hAnsi="Wingdings 2" w:hint="default"/>
      </w:rPr>
    </w:lvl>
    <w:lvl w:ilvl="7" w:tplc="4F863582" w:tentative="1">
      <w:start w:val="1"/>
      <w:numFmt w:val="bullet"/>
      <w:lvlText w:val=""/>
      <w:lvlJc w:val="left"/>
      <w:pPr>
        <w:tabs>
          <w:tab w:val="num" w:pos="5760"/>
        </w:tabs>
        <w:ind w:left="5760" w:hanging="360"/>
      </w:pPr>
      <w:rPr>
        <w:rFonts w:ascii="Wingdings 2" w:hAnsi="Wingdings 2" w:hint="default"/>
      </w:rPr>
    </w:lvl>
    <w:lvl w:ilvl="8" w:tplc="352412A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F5A2F"/>
    <w:multiLevelType w:val="hybridMultilevel"/>
    <w:tmpl w:val="F42AAA78"/>
    <w:lvl w:ilvl="0" w:tplc="69EC0AF8">
      <w:start w:val="1"/>
      <w:numFmt w:val="bullet"/>
      <w:lvlText w:val=""/>
      <w:lvlJc w:val="left"/>
      <w:pPr>
        <w:tabs>
          <w:tab w:val="num" w:pos="720"/>
        </w:tabs>
        <w:ind w:left="720" w:hanging="360"/>
      </w:pPr>
      <w:rPr>
        <w:rFonts w:ascii="Wingdings 2" w:hAnsi="Wingdings 2" w:hint="default"/>
      </w:rPr>
    </w:lvl>
    <w:lvl w:ilvl="1" w:tplc="3DE28A66" w:tentative="1">
      <w:start w:val="1"/>
      <w:numFmt w:val="bullet"/>
      <w:lvlText w:val=""/>
      <w:lvlJc w:val="left"/>
      <w:pPr>
        <w:tabs>
          <w:tab w:val="num" w:pos="1440"/>
        </w:tabs>
        <w:ind w:left="1440" w:hanging="360"/>
      </w:pPr>
      <w:rPr>
        <w:rFonts w:ascii="Wingdings 2" w:hAnsi="Wingdings 2" w:hint="default"/>
      </w:rPr>
    </w:lvl>
    <w:lvl w:ilvl="2" w:tplc="15EC4BF6" w:tentative="1">
      <w:start w:val="1"/>
      <w:numFmt w:val="bullet"/>
      <w:lvlText w:val=""/>
      <w:lvlJc w:val="left"/>
      <w:pPr>
        <w:tabs>
          <w:tab w:val="num" w:pos="2160"/>
        </w:tabs>
        <w:ind w:left="2160" w:hanging="360"/>
      </w:pPr>
      <w:rPr>
        <w:rFonts w:ascii="Wingdings 2" w:hAnsi="Wingdings 2" w:hint="default"/>
      </w:rPr>
    </w:lvl>
    <w:lvl w:ilvl="3" w:tplc="6E9825E0" w:tentative="1">
      <w:start w:val="1"/>
      <w:numFmt w:val="bullet"/>
      <w:lvlText w:val=""/>
      <w:lvlJc w:val="left"/>
      <w:pPr>
        <w:tabs>
          <w:tab w:val="num" w:pos="2880"/>
        </w:tabs>
        <w:ind w:left="2880" w:hanging="360"/>
      </w:pPr>
      <w:rPr>
        <w:rFonts w:ascii="Wingdings 2" w:hAnsi="Wingdings 2" w:hint="default"/>
      </w:rPr>
    </w:lvl>
    <w:lvl w:ilvl="4" w:tplc="69C2B77E" w:tentative="1">
      <w:start w:val="1"/>
      <w:numFmt w:val="bullet"/>
      <w:lvlText w:val=""/>
      <w:lvlJc w:val="left"/>
      <w:pPr>
        <w:tabs>
          <w:tab w:val="num" w:pos="3600"/>
        </w:tabs>
        <w:ind w:left="3600" w:hanging="360"/>
      </w:pPr>
      <w:rPr>
        <w:rFonts w:ascii="Wingdings 2" w:hAnsi="Wingdings 2" w:hint="default"/>
      </w:rPr>
    </w:lvl>
    <w:lvl w:ilvl="5" w:tplc="D5BC3D88" w:tentative="1">
      <w:start w:val="1"/>
      <w:numFmt w:val="bullet"/>
      <w:lvlText w:val=""/>
      <w:lvlJc w:val="left"/>
      <w:pPr>
        <w:tabs>
          <w:tab w:val="num" w:pos="4320"/>
        </w:tabs>
        <w:ind w:left="4320" w:hanging="360"/>
      </w:pPr>
      <w:rPr>
        <w:rFonts w:ascii="Wingdings 2" w:hAnsi="Wingdings 2" w:hint="default"/>
      </w:rPr>
    </w:lvl>
    <w:lvl w:ilvl="6" w:tplc="10DE59BC" w:tentative="1">
      <w:start w:val="1"/>
      <w:numFmt w:val="bullet"/>
      <w:lvlText w:val=""/>
      <w:lvlJc w:val="left"/>
      <w:pPr>
        <w:tabs>
          <w:tab w:val="num" w:pos="5040"/>
        </w:tabs>
        <w:ind w:left="5040" w:hanging="360"/>
      </w:pPr>
      <w:rPr>
        <w:rFonts w:ascii="Wingdings 2" w:hAnsi="Wingdings 2" w:hint="default"/>
      </w:rPr>
    </w:lvl>
    <w:lvl w:ilvl="7" w:tplc="EC2AB778" w:tentative="1">
      <w:start w:val="1"/>
      <w:numFmt w:val="bullet"/>
      <w:lvlText w:val=""/>
      <w:lvlJc w:val="left"/>
      <w:pPr>
        <w:tabs>
          <w:tab w:val="num" w:pos="5760"/>
        </w:tabs>
        <w:ind w:left="5760" w:hanging="360"/>
      </w:pPr>
      <w:rPr>
        <w:rFonts w:ascii="Wingdings 2" w:hAnsi="Wingdings 2" w:hint="default"/>
      </w:rPr>
    </w:lvl>
    <w:lvl w:ilvl="8" w:tplc="0C1853D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947932"/>
    <w:multiLevelType w:val="hybridMultilevel"/>
    <w:tmpl w:val="8998F2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B26FED"/>
    <w:multiLevelType w:val="hybridMultilevel"/>
    <w:tmpl w:val="33BC12B8"/>
    <w:lvl w:ilvl="0" w:tplc="A0AC5BE2">
      <w:start w:val="1"/>
      <w:numFmt w:val="bullet"/>
      <w:lvlText w:val=""/>
      <w:lvlJc w:val="left"/>
      <w:pPr>
        <w:tabs>
          <w:tab w:val="num" w:pos="720"/>
        </w:tabs>
        <w:ind w:left="720" w:hanging="360"/>
      </w:pPr>
      <w:rPr>
        <w:rFonts w:ascii="Wingdings 2" w:hAnsi="Wingdings 2" w:hint="default"/>
      </w:rPr>
    </w:lvl>
    <w:lvl w:ilvl="1" w:tplc="540839C0" w:tentative="1">
      <w:start w:val="1"/>
      <w:numFmt w:val="bullet"/>
      <w:lvlText w:val=""/>
      <w:lvlJc w:val="left"/>
      <w:pPr>
        <w:tabs>
          <w:tab w:val="num" w:pos="1440"/>
        </w:tabs>
        <w:ind w:left="1440" w:hanging="360"/>
      </w:pPr>
      <w:rPr>
        <w:rFonts w:ascii="Wingdings 2" w:hAnsi="Wingdings 2" w:hint="default"/>
      </w:rPr>
    </w:lvl>
    <w:lvl w:ilvl="2" w:tplc="DA546FFC" w:tentative="1">
      <w:start w:val="1"/>
      <w:numFmt w:val="bullet"/>
      <w:lvlText w:val=""/>
      <w:lvlJc w:val="left"/>
      <w:pPr>
        <w:tabs>
          <w:tab w:val="num" w:pos="2160"/>
        </w:tabs>
        <w:ind w:left="2160" w:hanging="360"/>
      </w:pPr>
      <w:rPr>
        <w:rFonts w:ascii="Wingdings 2" w:hAnsi="Wingdings 2" w:hint="default"/>
      </w:rPr>
    </w:lvl>
    <w:lvl w:ilvl="3" w:tplc="7CDC68DC" w:tentative="1">
      <w:start w:val="1"/>
      <w:numFmt w:val="bullet"/>
      <w:lvlText w:val=""/>
      <w:lvlJc w:val="left"/>
      <w:pPr>
        <w:tabs>
          <w:tab w:val="num" w:pos="2880"/>
        </w:tabs>
        <w:ind w:left="2880" w:hanging="360"/>
      </w:pPr>
      <w:rPr>
        <w:rFonts w:ascii="Wingdings 2" w:hAnsi="Wingdings 2" w:hint="default"/>
      </w:rPr>
    </w:lvl>
    <w:lvl w:ilvl="4" w:tplc="3E4C5AC8" w:tentative="1">
      <w:start w:val="1"/>
      <w:numFmt w:val="bullet"/>
      <w:lvlText w:val=""/>
      <w:lvlJc w:val="left"/>
      <w:pPr>
        <w:tabs>
          <w:tab w:val="num" w:pos="3600"/>
        </w:tabs>
        <w:ind w:left="3600" w:hanging="360"/>
      </w:pPr>
      <w:rPr>
        <w:rFonts w:ascii="Wingdings 2" w:hAnsi="Wingdings 2" w:hint="default"/>
      </w:rPr>
    </w:lvl>
    <w:lvl w:ilvl="5" w:tplc="486CD2C6" w:tentative="1">
      <w:start w:val="1"/>
      <w:numFmt w:val="bullet"/>
      <w:lvlText w:val=""/>
      <w:lvlJc w:val="left"/>
      <w:pPr>
        <w:tabs>
          <w:tab w:val="num" w:pos="4320"/>
        </w:tabs>
        <w:ind w:left="4320" w:hanging="360"/>
      </w:pPr>
      <w:rPr>
        <w:rFonts w:ascii="Wingdings 2" w:hAnsi="Wingdings 2" w:hint="default"/>
      </w:rPr>
    </w:lvl>
    <w:lvl w:ilvl="6" w:tplc="B790B4D8" w:tentative="1">
      <w:start w:val="1"/>
      <w:numFmt w:val="bullet"/>
      <w:lvlText w:val=""/>
      <w:lvlJc w:val="left"/>
      <w:pPr>
        <w:tabs>
          <w:tab w:val="num" w:pos="5040"/>
        </w:tabs>
        <w:ind w:left="5040" w:hanging="360"/>
      </w:pPr>
      <w:rPr>
        <w:rFonts w:ascii="Wingdings 2" w:hAnsi="Wingdings 2" w:hint="default"/>
      </w:rPr>
    </w:lvl>
    <w:lvl w:ilvl="7" w:tplc="71C2C03E" w:tentative="1">
      <w:start w:val="1"/>
      <w:numFmt w:val="bullet"/>
      <w:lvlText w:val=""/>
      <w:lvlJc w:val="left"/>
      <w:pPr>
        <w:tabs>
          <w:tab w:val="num" w:pos="5760"/>
        </w:tabs>
        <w:ind w:left="5760" w:hanging="360"/>
      </w:pPr>
      <w:rPr>
        <w:rFonts w:ascii="Wingdings 2" w:hAnsi="Wingdings 2" w:hint="default"/>
      </w:rPr>
    </w:lvl>
    <w:lvl w:ilvl="8" w:tplc="9304795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F154466"/>
    <w:multiLevelType w:val="hybridMultilevel"/>
    <w:tmpl w:val="63BA3458"/>
    <w:lvl w:ilvl="0" w:tplc="A0EE3E4A">
      <w:start w:val="1"/>
      <w:numFmt w:val="bullet"/>
      <w:lvlText w:val=""/>
      <w:lvlJc w:val="left"/>
      <w:pPr>
        <w:tabs>
          <w:tab w:val="num" w:pos="720"/>
        </w:tabs>
        <w:ind w:left="720" w:hanging="360"/>
      </w:pPr>
      <w:rPr>
        <w:rFonts w:ascii="Wingdings 2" w:hAnsi="Wingdings 2" w:hint="default"/>
      </w:rPr>
    </w:lvl>
    <w:lvl w:ilvl="1" w:tplc="1E6C6468" w:tentative="1">
      <w:start w:val="1"/>
      <w:numFmt w:val="bullet"/>
      <w:lvlText w:val=""/>
      <w:lvlJc w:val="left"/>
      <w:pPr>
        <w:tabs>
          <w:tab w:val="num" w:pos="1440"/>
        </w:tabs>
        <w:ind w:left="1440" w:hanging="360"/>
      </w:pPr>
      <w:rPr>
        <w:rFonts w:ascii="Wingdings 2" w:hAnsi="Wingdings 2" w:hint="default"/>
      </w:rPr>
    </w:lvl>
    <w:lvl w:ilvl="2" w:tplc="69C4DF44" w:tentative="1">
      <w:start w:val="1"/>
      <w:numFmt w:val="bullet"/>
      <w:lvlText w:val=""/>
      <w:lvlJc w:val="left"/>
      <w:pPr>
        <w:tabs>
          <w:tab w:val="num" w:pos="2160"/>
        </w:tabs>
        <w:ind w:left="2160" w:hanging="360"/>
      </w:pPr>
      <w:rPr>
        <w:rFonts w:ascii="Wingdings 2" w:hAnsi="Wingdings 2" w:hint="default"/>
      </w:rPr>
    </w:lvl>
    <w:lvl w:ilvl="3" w:tplc="B0460A9E" w:tentative="1">
      <w:start w:val="1"/>
      <w:numFmt w:val="bullet"/>
      <w:lvlText w:val=""/>
      <w:lvlJc w:val="left"/>
      <w:pPr>
        <w:tabs>
          <w:tab w:val="num" w:pos="2880"/>
        </w:tabs>
        <w:ind w:left="2880" w:hanging="360"/>
      </w:pPr>
      <w:rPr>
        <w:rFonts w:ascii="Wingdings 2" w:hAnsi="Wingdings 2" w:hint="default"/>
      </w:rPr>
    </w:lvl>
    <w:lvl w:ilvl="4" w:tplc="A762D152" w:tentative="1">
      <w:start w:val="1"/>
      <w:numFmt w:val="bullet"/>
      <w:lvlText w:val=""/>
      <w:lvlJc w:val="left"/>
      <w:pPr>
        <w:tabs>
          <w:tab w:val="num" w:pos="3600"/>
        </w:tabs>
        <w:ind w:left="3600" w:hanging="360"/>
      </w:pPr>
      <w:rPr>
        <w:rFonts w:ascii="Wingdings 2" w:hAnsi="Wingdings 2" w:hint="default"/>
      </w:rPr>
    </w:lvl>
    <w:lvl w:ilvl="5" w:tplc="EAE4C846" w:tentative="1">
      <w:start w:val="1"/>
      <w:numFmt w:val="bullet"/>
      <w:lvlText w:val=""/>
      <w:lvlJc w:val="left"/>
      <w:pPr>
        <w:tabs>
          <w:tab w:val="num" w:pos="4320"/>
        </w:tabs>
        <w:ind w:left="4320" w:hanging="360"/>
      </w:pPr>
      <w:rPr>
        <w:rFonts w:ascii="Wingdings 2" w:hAnsi="Wingdings 2" w:hint="default"/>
      </w:rPr>
    </w:lvl>
    <w:lvl w:ilvl="6" w:tplc="C384549A" w:tentative="1">
      <w:start w:val="1"/>
      <w:numFmt w:val="bullet"/>
      <w:lvlText w:val=""/>
      <w:lvlJc w:val="left"/>
      <w:pPr>
        <w:tabs>
          <w:tab w:val="num" w:pos="5040"/>
        </w:tabs>
        <w:ind w:left="5040" w:hanging="360"/>
      </w:pPr>
      <w:rPr>
        <w:rFonts w:ascii="Wingdings 2" w:hAnsi="Wingdings 2" w:hint="default"/>
      </w:rPr>
    </w:lvl>
    <w:lvl w:ilvl="7" w:tplc="2DA0D508" w:tentative="1">
      <w:start w:val="1"/>
      <w:numFmt w:val="bullet"/>
      <w:lvlText w:val=""/>
      <w:lvlJc w:val="left"/>
      <w:pPr>
        <w:tabs>
          <w:tab w:val="num" w:pos="5760"/>
        </w:tabs>
        <w:ind w:left="5760" w:hanging="360"/>
      </w:pPr>
      <w:rPr>
        <w:rFonts w:ascii="Wingdings 2" w:hAnsi="Wingdings 2" w:hint="default"/>
      </w:rPr>
    </w:lvl>
    <w:lvl w:ilvl="8" w:tplc="301ACD6A" w:tentative="1">
      <w:start w:val="1"/>
      <w:numFmt w:val="bullet"/>
      <w:lvlText w:val=""/>
      <w:lvlJc w:val="left"/>
      <w:pPr>
        <w:tabs>
          <w:tab w:val="num" w:pos="6480"/>
        </w:tabs>
        <w:ind w:left="6480" w:hanging="360"/>
      </w:pPr>
      <w:rPr>
        <w:rFonts w:ascii="Wingdings 2" w:hAnsi="Wingdings 2" w:hint="default"/>
      </w:rPr>
    </w:lvl>
  </w:abstractNum>
  <w:abstractNum w:abstractNumId="27">
    <w:nsid w:val="3FB95C41"/>
    <w:multiLevelType w:val="hybridMultilevel"/>
    <w:tmpl w:val="CE30A9DE"/>
    <w:lvl w:ilvl="0" w:tplc="364C8590">
      <w:start w:val="1"/>
      <w:numFmt w:val="bullet"/>
      <w:lvlText w:val=""/>
      <w:lvlJc w:val="left"/>
      <w:pPr>
        <w:tabs>
          <w:tab w:val="num" w:pos="720"/>
        </w:tabs>
        <w:ind w:left="720" w:hanging="360"/>
      </w:pPr>
      <w:rPr>
        <w:rFonts w:ascii="Wingdings 2" w:hAnsi="Wingdings 2" w:hint="default"/>
      </w:rPr>
    </w:lvl>
    <w:lvl w:ilvl="1" w:tplc="61406A20" w:tentative="1">
      <w:start w:val="1"/>
      <w:numFmt w:val="bullet"/>
      <w:lvlText w:val=""/>
      <w:lvlJc w:val="left"/>
      <w:pPr>
        <w:tabs>
          <w:tab w:val="num" w:pos="1440"/>
        </w:tabs>
        <w:ind w:left="1440" w:hanging="360"/>
      </w:pPr>
      <w:rPr>
        <w:rFonts w:ascii="Wingdings 2" w:hAnsi="Wingdings 2" w:hint="default"/>
      </w:rPr>
    </w:lvl>
    <w:lvl w:ilvl="2" w:tplc="DCCE57CE" w:tentative="1">
      <w:start w:val="1"/>
      <w:numFmt w:val="bullet"/>
      <w:lvlText w:val=""/>
      <w:lvlJc w:val="left"/>
      <w:pPr>
        <w:tabs>
          <w:tab w:val="num" w:pos="2160"/>
        </w:tabs>
        <w:ind w:left="2160" w:hanging="360"/>
      </w:pPr>
      <w:rPr>
        <w:rFonts w:ascii="Wingdings 2" w:hAnsi="Wingdings 2" w:hint="default"/>
      </w:rPr>
    </w:lvl>
    <w:lvl w:ilvl="3" w:tplc="FB801F54" w:tentative="1">
      <w:start w:val="1"/>
      <w:numFmt w:val="bullet"/>
      <w:lvlText w:val=""/>
      <w:lvlJc w:val="left"/>
      <w:pPr>
        <w:tabs>
          <w:tab w:val="num" w:pos="2880"/>
        </w:tabs>
        <w:ind w:left="2880" w:hanging="360"/>
      </w:pPr>
      <w:rPr>
        <w:rFonts w:ascii="Wingdings 2" w:hAnsi="Wingdings 2" w:hint="default"/>
      </w:rPr>
    </w:lvl>
    <w:lvl w:ilvl="4" w:tplc="2DC2E55A" w:tentative="1">
      <w:start w:val="1"/>
      <w:numFmt w:val="bullet"/>
      <w:lvlText w:val=""/>
      <w:lvlJc w:val="left"/>
      <w:pPr>
        <w:tabs>
          <w:tab w:val="num" w:pos="3600"/>
        </w:tabs>
        <w:ind w:left="3600" w:hanging="360"/>
      </w:pPr>
      <w:rPr>
        <w:rFonts w:ascii="Wingdings 2" w:hAnsi="Wingdings 2" w:hint="default"/>
      </w:rPr>
    </w:lvl>
    <w:lvl w:ilvl="5" w:tplc="66148090" w:tentative="1">
      <w:start w:val="1"/>
      <w:numFmt w:val="bullet"/>
      <w:lvlText w:val=""/>
      <w:lvlJc w:val="left"/>
      <w:pPr>
        <w:tabs>
          <w:tab w:val="num" w:pos="4320"/>
        </w:tabs>
        <w:ind w:left="4320" w:hanging="360"/>
      </w:pPr>
      <w:rPr>
        <w:rFonts w:ascii="Wingdings 2" w:hAnsi="Wingdings 2" w:hint="default"/>
      </w:rPr>
    </w:lvl>
    <w:lvl w:ilvl="6" w:tplc="86E80AA2" w:tentative="1">
      <w:start w:val="1"/>
      <w:numFmt w:val="bullet"/>
      <w:lvlText w:val=""/>
      <w:lvlJc w:val="left"/>
      <w:pPr>
        <w:tabs>
          <w:tab w:val="num" w:pos="5040"/>
        </w:tabs>
        <w:ind w:left="5040" w:hanging="360"/>
      </w:pPr>
      <w:rPr>
        <w:rFonts w:ascii="Wingdings 2" w:hAnsi="Wingdings 2" w:hint="default"/>
      </w:rPr>
    </w:lvl>
    <w:lvl w:ilvl="7" w:tplc="3D540D96" w:tentative="1">
      <w:start w:val="1"/>
      <w:numFmt w:val="bullet"/>
      <w:lvlText w:val=""/>
      <w:lvlJc w:val="left"/>
      <w:pPr>
        <w:tabs>
          <w:tab w:val="num" w:pos="5760"/>
        </w:tabs>
        <w:ind w:left="5760" w:hanging="360"/>
      </w:pPr>
      <w:rPr>
        <w:rFonts w:ascii="Wingdings 2" w:hAnsi="Wingdings 2" w:hint="default"/>
      </w:rPr>
    </w:lvl>
    <w:lvl w:ilvl="8" w:tplc="922AB91E"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2"/>
  </w:num>
  <w:num w:numId="7">
    <w:abstractNumId w:val="21"/>
  </w:num>
  <w:num w:numId="8">
    <w:abstractNumId w:val="6"/>
  </w:num>
  <w:num w:numId="9">
    <w:abstractNumId w:val="7"/>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8"/>
  </w:num>
  <w:num w:numId="20">
    <w:abstractNumId w:val="9"/>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5"/>
  </w:num>
  <w:num w:numId="28">
    <w:abstractNumId w:val="13"/>
  </w:num>
  <w:num w:numId="29">
    <w:abstractNumId w:val="34"/>
  </w:num>
  <w:num w:numId="30">
    <w:abstractNumId w:val="40"/>
  </w:num>
  <w:num w:numId="31">
    <w:abstractNumId w:val="31"/>
  </w:num>
  <w:num w:numId="32">
    <w:abstractNumId w:val="4"/>
  </w:num>
  <w:num w:numId="33">
    <w:abstractNumId w:val="30"/>
  </w:num>
  <w:num w:numId="34">
    <w:abstractNumId w:val="24"/>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5"/>
  </w:num>
  <w:num w:numId="42">
    <w:abstractNumId w:val="23"/>
  </w:num>
  <w:num w:numId="43">
    <w:abstractNumId w:val="3"/>
  </w:num>
  <w:num w:numId="44">
    <w:abstractNumId w:val="26"/>
  </w:num>
  <w:num w:numId="45">
    <w:abstractNumId w:val="1"/>
  </w:num>
  <w:num w:numId="46">
    <w:abstractNumId w:val="8"/>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72A7"/>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29F"/>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97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411"/>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715"/>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00FF"/>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6965"/>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13D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17CCE"/>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5520"/>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378389">
      <w:bodyDiv w:val="1"/>
      <w:marLeft w:val="0"/>
      <w:marRight w:val="0"/>
      <w:marTop w:val="0"/>
      <w:marBottom w:val="0"/>
      <w:divBdr>
        <w:top w:val="none" w:sz="0" w:space="0" w:color="auto"/>
        <w:left w:val="none" w:sz="0" w:space="0" w:color="auto"/>
        <w:bottom w:val="none" w:sz="0" w:space="0" w:color="auto"/>
        <w:right w:val="none" w:sz="0" w:space="0" w:color="auto"/>
      </w:divBdr>
      <w:divsChild>
        <w:div w:id="1084567546">
          <w:marLeft w:val="0"/>
          <w:marRight w:val="0"/>
          <w:marTop w:val="0"/>
          <w:marBottom w:val="0"/>
          <w:divBdr>
            <w:top w:val="none" w:sz="0" w:space="0" w:color="auto"/>
            <w:left w:val="none" w:sz="0" w:space="0" w:color="auto"/>
            <w:bottom w:val="none" w:sz="0" w:space="0" w:color="auto"/>
            <w:right w:val="none" w:sz="0" w:space="0" w:color="auto"/>
          </w:divBdr>
          <w:divsChild>
            <w:div w:id="1607083346">
              <w:marLeft w:val="0"/>
              <w:marRight w:val="0"/>
              <w:marTop w:val="0"/>
              <w:marBottom w:val="0"/>
              <w:divBdr>
                <w:top w:val="none" w:sz="0" w:space="0" w:color="auto"/>
                <w:left w:val="none" w:sz="0" w:space="0" w:color="auto"/>
                <w:bottom w:val="none" w:sz="0" w:space="0" w:color="auto"/>
                <w:right w:val="none" w:sz="0" w:space="0" w:color="auto"/>
              </w:divBdr>
              <w:divsChild>
                <w:div w:id="96367860">
                  <w:marLeft w:val="0"/>
                  <w:marRight w:val="0"/>
                  <w:marTop w:val="0"/>
                  <w:marBottom w:val="0"/>
                  <w:divBdr>
                    <w:top w:val="none" w:sz="0" w:space="0" w:color="auto"/>
                    <w:left w:val="none" w:sz="0" w:space="0" w:color="auto"/>
                    <w:bottom w:val="none" w:sz="0" w:space="0" w:color="auto"/>
                    <w:right w:val="none" w:sz="0" w:space="0" w:color="auto"/>
                  </w:divBdr>
                  <w:divsChild>
                    <w:div w:id="11098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513374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7628210">
      <w:bodyDiv w:val="1"/>
      <w:marLeft w:val="0"/>
      <w:marRight w:val="0"/>
      <w:marTop w:val="0"/>
      <w:marBottom w:val="0"/>
      <w:divBdr>
        <w:top w:val="none" w:sz="0" w:space="0" w:color="auto"/>
        <w:left w:val="none" w:sz="0" w:space="0" w:color="auto"/>
        <w:bottom w:val="none" w:sz="0" w:space="0" w:color="auto"/>
        <w:right w:val="none" w:sz="0" w:space="0" w:color="auto"/>
      </w:divBdr>
      <w:divsChild>
        <w:div w:id="1225331801">
          <w:marLeft w:val="576"/>
          <w:marRight w:val="0"/>
          <w:marTop w:val="120"/>
          <w:marBottom w:val="0"/>
          <w:divBdr>
            <w:top w:val="none" w:sz="0" w:space="0" w:color="auto"/>
            <w:left w:val="none" w:sz="0" w:space="0" w:color="auto"/>
            <w:bottom w:val="none" w:sz="0" w:space="0" w:color="auto"/>
            <w:right w:val="none" w:sz="0" w:space="0" w:color="auto"/>
          </w:divBdr>
        </w:div>
        <w:div w:id="570040348">
          <w:marLeft w:val="576"/>
          <w:marRight w:val="0"/>
          <w:marTop w:val="120"/>
          <w:marBottom w:val="0"/>
          <w:divBdr>
            <w:top w:val="none" w:sz="0" w:space="0" w:color="auto"/>
            <w:left w:val="none" w:sz="0" w:space="0" w:color="auto"/>
            <w:bottom w:val="none" w:sz="0" w:space="0" w:color="auto"/>
            <w:right w:val="none" w:sz="0" w:space="0" w:color="auto"/>
          </w:divBdr>
        </w:div>
        <w:div w:id="1724325936">
          <w:marLeft w:val="576"/>
          <w:marRight w:val="0"/>
          <w:marTop w:val="120"/>
          <w:marBottom w:val="0"/>
          <w:divBdr>
            <w:top w:val="none" w:sz="0" w:space="0" w:color="auto"/>
            <w:left w:val="none" w:sz="0" w:space="0" w:color="auto"/>
            <w:bottom w:val="none" w:sz="0" w:space="0" w:color="auto"/>
            <w:right w:val="none" w:sz="0" w:space="0" w:color="auto"/>
          </w:divBdr>
        </w:div>
        <w:div w:id="172197306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4714939">
      <w:bodyDiv w:val="1"/>
      <w:marLeft w:val="0"/>
      <w:marRight w:val="0"/>
      <w:marTop w:val="0"/>
      <w:marBottom w:val="0"/>
      <w:divBdr>
        <w:top w:val="none" w:sz="0" w:space="0" w:color="auto"/>
        <w:left w:val="none" w:sz="0" w:space="0" w:color="auto"/>
        <w:bottom w:val="none" w:sz="0" w:space="0" w:color="auto"/>
        <w:right w:val="none" w:sz="0" w:space="0" w:color="auto"/>
      </w:divBdr>
      <w:divsChild>
        <w:div w:id="1080754843">
          <w:marLeft w:val="576"/>
          <w:marRight w:val="0"/>
          <w:marTop w:val="120"/>
          <w:marBottom w:val="0"/>
          <w:divBdr>
            <w:top w:val="none" w:sz="0" w:space="0" w:color="auto"/>
            <w:left w:val="none" w:sz="0" w:space="0" w:color="auto"/>
            <w:bottom w:val="none" w:sz="0" w:space="0" w:color="auto"/>
            <w:right w:val="none" w:sz="0" w:space="0" w:color="auto"/>
          </w:divBdr>
        </w:div>
        <w:div w:id="2125148894">
          <w:marLeft w:val="576"/>
          <w:marRight w:val="0"/>
          <w:marTop w:val="120"/>
          <w:marBottom w:val="0"/>
          <w:divBdr>
            <w:top w:val="none" w:sz="0" w:space="0" w:color="auto"/>
            <w:left w:val="none" w:sz="0" w:space="0" w:color="auto"/>
            <w:bottom w:val="none" w:sz="0" w:space="0" w:color="auto"/>
            <w:right w:val="none" w:sz="0" w:space="0" w:color="auto"/>
          </w:divBdr>
        </w:div>
        <w:div w:id="359011829">
          <w:marLeft w:val="576"/>
          <w:marRight w:val="0"/>
          <w:marTop w:val="120"/>
          <w:marBottom w:val="0"/>
          <w:divBdr>
            <w:top w:val="none" w:sz="0" w:space="0" w:color="auto"/>
            <w:left w:val="none" w:sz="0" w:space="0" w:color="auto"/>
            <w:bottom w:val="none" w:sz="0" w:space="0" w:color="auto"/>
            <w:right w:val="none" w:sz="0" w:space="0" w:color="auto"/>
          </w:divBdr>
        </w:div>
        <w:div w:id="1607690539">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3029868">
      <w:bodyDiv w:val="1"/>
      <w:marLeft w:val="0"/>
      <w:marRight w:val="0"/>
      <w:marTop w:val="0"/>
      <w:marBottom w:val="0"/>
      <w:divBdr>
        <w:top w:val="none" w:sz="0" w:space="0" w:color="auto"/>
        <w:left w:val="none" w:sz="0" w:space="0" w:color="auto"/>
        <w:bottom w:val="none" w:sz="0" w:space="0" w:color="auto"/>
        <w:right w:val="none" w:sz="0" w:space="0" w:color="auto"/>
      </w:divBdr>
      <w:divsChild>
        <w:div w:id="1633248097">
          <w:marLeft w:val="576"/>
          <w:marRight w:val="0"/>
          <w:marTop w:val="120"/>
          <w:marBottom w:val="0"/>
          <w:divBdr>
            <w:top w:val="none" w:sz="0" w:space="0" w:color="auto"/>
            <w:left w:val="none" w:sz="0" w:space="0" w:color="auto"/>
            <w:bottom w:val="none" w:sz="0" w:space="0" w:color="auto"/>
            <w:right w:val="none" w:sz="0" w:space="0" w:color="auto"/>
          </w:divBdr>
        </w:div>
        <w:div w:id="484319813">
          <w:marLeft w:val="576"/>
          <w:marRight w:val="0"/>
          <w:marTop w:val="120"/>
          <w:marBottom w:val="0"/>
          <w:divBdr>
            <w:top w:val="none" w:sz="0" w:space="0" w:color="auto"/>
            <w:left w:val="none" w:sz="0" w:space="0" w:color="auto"/>
            <w:bottom w:val="none" w:sz="0" w:space="0" w:color="auto"/>
            <w:right w:val="none" w:sz="0" w:space="0" w:color="auto"/>
          </w:divBdr>
        </w:div>
        <w:div w:id="1306159560">
          <w:marLeft w:val="576"/>
          <w:marRight w:val="0"/>
          <w:marTop w:val="120"/>
          <w:marBottom w:val="0"/>
          <w:divBdr>
            <w:top w:val="none" w:sz="0" w:space="0" w:color="auto"/>
            <w:left w:val="none" w:sz="0" w:space="0" w:color="auto"/>
            <w:bottom w:val="none" w:sz="0" w:space="0" w:color="auto"/>
            <w:right w:val="none" w:sz="0" w:space="0" w:color="auto"/>
          </w:divBdr>
        </w:div>
        <w:div w:id="859509073">
          <w:marLeft w:val="576"/>
          <w:marRight w:val="0"/>
          <w:marTop w:val="120"/>
          <w:marBottom w:val="0"/>
          <w:divBdr>
            <w:top w:val="none" w:sz="0" w:space="0" w:color="auto"/>
            <w:left w:val="none" w:sz="0" w:space="0" w:color="auto"/>
            <w:bottom w:val="none" w:sz="0" w:space="0" w:color="auto"/>
            <w:right w:val="none" w:sz="0" w:space="0" w:color="auto"/>
          </w:divBdr>
        </w:div>
        <w:div w:id="156895114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787418">
      <w:bodyDiv w:val="1"/>
      <w:marLeft w:val="0"/>
      <w:marRight w:val="0"/>
      <w:marTop w:val="0"/>
      <w:marBottom w:val="0"/>
      <w:divBdr>
        <w:top w:val="none" w:sz="0" w:space="0" w:color="auto"/>
        <w:left w:val="none" w:sz="0" w:space="0" w:color="auto"/>
        <w:bottom w:val="none" w:sz="0" w:space="0" w:color="auto"/>
        <w:right w:val="none" w:sz="0" w:space="0" w:color="auto"/>
      </w:divBdr>
      <w:divsChild>
        <w:div w:id="1395857069">
          <w:marLeft w:val="576"/>
          <w:marRight w:val="0"/>
          <w:marTop w:val="120"/>
          <w:marBottom w:val="0"/>
          <w:divBdr>
            <w:top w:val="none" w:sz="0" w:space="0" w:color="auto"/>
            <w:left w:val="none" w:sz="0" w:space="0" w:color="auto"/>
            <w:bottom w:val="none" w:sz="0" w:space="0" w:color="auto"/>
            <w:right w:val="none" w:sz="0" w:space="0" w:color="auto"/>
          </w:divBdr>
        </w:div>
        <w:div w:id="2073698796">
          <w:marLeft w:val="576"/>
          <w:marRight w:val="0"/>
          <w:marTop w:val="120"/>
          <w:marBottom w:val="0"/>
          <w:divBdr>
            <w:top w:val="none" w:sz="0" w:space="0" w:color="auto"/>
            <w:left w:val="none" w:sz="0" w:space="0" w:color="auto"/>
            <w:bottom w:val="none" w:sz="0" w:space="0" w:color="auto"/>
            <w:right w:val="none" w:sz="0" w:space="0" w:color="auto"/>
          </w:divBdr>
        </w:div>
        <w:div w:id="1513030694">
          <w:marLeft w:val="576"/>
          <w:marRight w:val="0"/>
          <w:marTop w:val="120"/>
          <w:marBottom w:val="0"/>
          <w:divBdr>
            <w:top w:val="none" w:sz="0" w:space="0" w:color="auto"/>
            <w:left w:val="none" w:sz="0" w:space="0" w:color="auto"/>
            <w:bottom w:val="none" w:sz="0" w:space="0" w:color="auto"/>
            <w:right w:val="none" w:sz="0" w:space="0" w:color="auto"/>
          </w:divBdr>
        </w:div>
        <w:div w:id="1097823984">
          <w:marLeft w:val="576"/>
          <w:marRight w:val="0"/>
          <w:marTop w:val="120"/>
          <w:marBottom w:val="0"/>
          <w:divBdr>
            <w:top w:val="none" w:sz="0" w:space="0" w:color="auto"/>
            <w:left w:val="none" w:sz="0" w:space="0" w:color="auto"/>
            <w:bottom w:val="none" w:sz="0" w:space="0" w:color="auto"/>
            <w:right w:val="none" w:sz="0" w:space="0" w:color="auto"/>
          </w:divBdr>
        </w:div>
        <w:div w:id="196693316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3119707">
      <w:bodyDiv w:val="1"/>
      <w:marLeft w:val="0"/>
      <w:marRight w:val="0"/>
      <w:marTop w:val="0"/>
      <w:marBottom w:val="0"/>
      <w:divBdr>
        <w:top w:val="none" w:sz="0" w:space="0" w:color="auto"/>
        <w:left w:val="none" w:sz="0" w:space="0" w:color="auto"/>
        <w:bottom w:val="none" w:sz="0" w:space="0" w:color="auto"/>
        <w:right w:val="none" w:sz="0" w:space="0" w:color="auto"/>
      </w:divBdr>
      <w:divsChild>
        <w:div w:id="1751922351">
          <w:marLeft w:val="576"/>
          <w:marRight w:val="0"/>
          <w:marTop w:val="120"/>
          <w:marBottom w:val="0"/>
          <w:divBdr>
            <w:top w:val="none" w:sz="0" w:space="0" w:color="auto"/>
            <w:left w:val="none" w:sz="0" w:space="0" w:color="auto"/>
            <w:bottom w:val="none" w:sz="0" w:space="0" w:color="auto"/>
            <w:right w:val="none" w:sz="0" w:space="0" w:color="auto"/>
          </w:divBdr>
        </w:div>
        <w:div w:id="1613628894">
          <w:marLeft w:val="576"/>
          <w:marRight w:val="0"/>
          <w:marTop w:val="120"/>
          <w:marBottom w:val="0"/>
          <w:divBdr>
            <w:top w:val="none" w:sz="0" w:space="0" w:color="auto"/>
            <w:left w:val="none" w:sz="0" w:space="0" w:color="auto"/>
            <w:bottom w:val="none" w:sz="0" w:space="0" w:color="auto"/>
            <w:right w:val="none" w:sz="0" w:space="0" w:color="auto"/>
          </w:divBdr>
        </w:div>
        <w:div w:id="526406025">
          <w:marLeft w:val="576"/>
          <w:marRight w:val="0"/>
          <w:marTop w:val="120"/>
          <w:marBottom w:val="0"/>
          <w:divBdr>
            <w:top w:val="none" w:sz="0" w:space="0" w:color="auto"/>
            <w:left w:val="none" w:sz="0" w:space="0" w:color="auto"/>
            <w:bottom w:val="none" w:sz="0" w:space="0" w:color="auto"/>
            <w:right w:val="none" w:sz="0" w:space="0" w:color="auto"/>
          </w:divBdr>
        </w:div>
        <w:div w:id="20414574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901313">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470043">
      <w:bodyDiv w:val="1"/>
      <w:marLeft w:val="0"/>
      <w:marRight w:val="0"/>
      <w:marTop w:val="0"/>
      <w:marBottom w:val="0"/>
      <w:divBdr>
        <w:top w:val="none" w:sz="0" w:space="0" w:color="auto"/>
        <w:left w:val="none" w:sz="0" w:space="0" w:color="auto"/>
        <w:bottom w:val="none" w:sz="0" w:space="0" w:color="auto"/>
        <w:right w:val="none" w:sz="0" w:space="0" w:color="auto"/>
      </w:divBdr>
      <w:divsChild>
        <w:div w:id="693698739">
          <w:marLeft w:val="576"/>
          <w:marRight w:val="0"/>
          <w:marTop w:val="120"/>
          <w:marBottom w:val="0"/>
          <w:divBdr>
            <w:top w:val="none" w:sz="0" w:space="0" w:color="auto"/>
            <w:left w:val="none" w:sz="0" w:space="0" w:color="auto"/>
            <w:bottom w:val="none" w:sz="0" w:space="0" w:color="auto"/>
            <w:right w:val="none" w:sz="0" w:space="0" w:color="auto"/>
          </w:divBdr>
        </w:div>
        <w:div w:id="1377506285">
          <w:marLeft w:val="576"/>
          <w:marRight w:val="0"/>
          <w:marTop w:val="120"/>
          <w:marBottom w:val="0"/>
          <w:divBdr>
            <w:top w:val="none" w:sz="0" w:space="0" w:color="auto"/>
            <w:left w:val="none" w:sz="0" w:space="0" w:color="auto"/>
            <w:bottom w:val="none" w:sz="0" w:space="0" w:color="auto"/>
            <w:right w:val="none" w:sz="0" w:space="0" w:color="auto"/>
          </w:divBdr>
        </w:div>
        <w:div w:id="1776094010">
          <w:marLeft w:val="576"/>
          <w:marRight w:val="0"/>
          <w:marTop w:val="120"/>
          <w:marBottom w:val="0"/>
          <w:divBdr>
            <w:top w:val="none" w:sz="0" w:space="0" w:color="auto"/>
            <w:left w:val="none" w:sz="0" w:space="0" w:color="auto"/>
            <w:bottom w:val="none" w:sz="0" w:space="0" w:color="auto"/>
            <w:right w:val="none" w:sz="0" w:space="0" w:color="auto"/>
          </w:divBdr>
        </w:div>
        <w:div w:id="95479422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2021-06-08T16:22:00Z</dcterms:modified>
</cp:coreProperties>
</file>