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83E23" w:rsidRDefault="00883E23" w:rsidP="00883E23">
      <w:pPr>
        <w:spacing w:line="360" w:lineRule="auto"/>
        <w:jc w:val="center"/>
        <w:rPr>
          <w:rFonts w:ascii="Times New Roman" w:hAnsi="Times New Roman" w:cs="Times New Roman"/>
          <w:b/>
          <w:sz w:val="48"/>
          <w:szCs w:val="48"/>
        </w:rPr>
      </w:pPr>
      <w:r w:rsidRPr="00883E23">
        <w:rPr>
          <w:rFonts w:ascii="Times New Roman" w:hAnsi="Times New Roman" w:cs="Times New Roman"/>
          <w:b/>
          <w:sz w:val="48"/>
          <w:szCs w:val="48"/>
        </w:rPr>
        <w:t>Field Weakening Operation of Slotless Permanent Magnet Machines using Stator Embedded Inductor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83E23" w:rsidRDefault="00883E2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17329" w:rsidRPr="00F17329" w:rsidRDefault="00F17329" w:rsidP="00F1732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17329">
        <w:rPr>
          <w:rFonts w:ascii="Times New Roman" w:eastAsia="Times New Roman" w:hAnsi="Times New Roman" w:cs="Times New Roman"/>
          <w:color w:val="333333"/>
          <w:sz w:val="32"/>
          <w:szCs w:val="32"/>
          <w:lang w:val="en-IN" w:eastAsia="en-IN" w:bidi="ta-IN"/>
        </w:rPr>
        <w:t>This article presents a comprehensive design methodology to improve the field weakening (FW) operation of low inductance slotless permanent magnet synchronous machines (PMSMs). The proposed concept of using a stator embedded inductor integrated with the torque producing machine windings helps achieve a wide constant power speed range (CPSR) and a desired torque/speed characteristics. Key performance parameters including system efficiency and PWM induced current ripple are summarized for scenarios with and without the embedded inductor in the entire operating range using 2-D finite element analysis. The concept helps to achieve the desirable extended torque/speed range. It also helps to improve the efficiency beyond the base speed operation for a high speed, high power machine. In addition to achieving desired CPSR, this method also helps to reduce the PWM induced current ripple, short circuit current, and current ripple induced core losses. A slotless machine with the integrated embedded inductor has been designed following the proposed design guidelines to extend the CPSR, and a prototype motor has been built to validate the simulation results with the experimental results.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897A8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897A8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B0F2E" w:rsidRDefault="00D301DC" w:rsidP="00FB0F2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B0F2E">
        <w:rPr>
          <w:rFonts w:ascii="Times New Roman" w:hAnsi="Times New Roman" w:cs="Times New Roman"/>
          <w:sz w:val="32"/>
          <w:szCs w:val="32"/>
          <w:lang w:val="en-IN"/>
        </w:rPr>
        <w:t xml:space="preserve">The majority of existing papers referring to the analysis of wind energy systems, use simulation tools that are more focused on the detailed simulation of the control system rather than the machine. </w:t>
      </w:r>
    </w:p>
    <w:p w:rsidR="00000000" w:rsidRPr="00FB0F2E" w:rsidRDefault="00D301DC" w:rsidP="00FB0F2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B0F2E">
        <w:rPr>
          <w:rFonts w:ascii="Times New Roman" w:hAnsi="Times New Roman" w:cs="Times New Roman"/>
          <w:sz w:val="32"/>
          <w:szCs w:val="32"/>
          <w:lang w:val="en-IN"/>
        </w:rPr>
        <w:t>The geometr</w:t>
      </w:r>
      <w:r w:rsidRPr="00FB0F2E">
        <w:rPr>
          <w:rFonts w:ascii="Times New Roman" w:hAnsi="Times New Roman" w:cs="Times New Roman"/>
          <w:sz w:val="32"/>
          <w:szCs w:val="32"/>
          <w:lang w:val="en-IN"/>
        </w:rPr>
        <w:t>ic positioning of the nodal elements that model different regions of the machine, is established according to the existing main magnetic flux paths.</w:t>
      </w:r>
    </w:p>
    <w:p w:rsidR="00000000" w:rsidRPr="00FB0F2E" w:rsidRDefault="00D301DC" w:rsidP="00FB0F2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B0F2E">
        <w:rPr>
          <w:rFonts w:ascii="Times New Roman" w:hAnsi="Times New Roman" w:cs="Times New Roman"/>
          <w:sz w:val="32"/>
          <w:szCs w:val="32"/>
          <w:lang w:val="en-IN"/>
        </w:rPr>
        <w:t xml:space="preserve">The airgap meshing is controlled by the number of existing nodal elements at the stator–airgap border, </w:t>
      </w:r>
      <w:r w:rsidRPr="00FB0F2E">
        <w:rPr>
          <w:rFonts w:ascii="Times New Roman" w:hAnsi="Times New Roman" w:cs="Times New Roman"/>
          <w:sz w:val="32"/>
          <w:szCs w:val="32"/>
          <w:lang w:val="en-IN"/>
        </w:rPr>
        <w:t xml:space="preserve">and the rotor–airgap border. </w:t>
      </w:r>
    </w:p>
    <w:p w:rsidR="00000000" w:rsidRPr="00FB0F2E" w:rsidRDefault="00D301DC" w:rsidP="00FB0F2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B0F2E">
        <w:rPr>
          <w:rFonts w:ascii="Times New Roman" w:hAnsi="Times New Roman" w:cs="Times New Roman"/>
          <w:sz w:val="32"/>
          <w:szCs w:val="32"/>
          <w:lang w:val="en-IN"/>
        </w:rPr>
        <w:t xml:space="preserve">In the proposed strategy, the existing back-EMF and position estimator are used and no additional algorithm or specific voltage vector injection is required.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B0F2E" w:rsidRDefault="00D301DC" w:rsidP="00FB0F2E">
      <w:pPr>
        <w:numPr>
          <w:ilvl w:val="0"/>
          <w:numId w:val="45"/>
        </w:numPr>
        <w:spacing w:line="360" w:lineRule="auto"/>
        <w:jc w:val="both"/>
        <w:rPr>
          <w:rFonts w:ascii="Times New Roman" w:hAnsi="Times New Roman" w:cs="Times New Roman"/>
          <w:bCs/>
          <w:sz w:val="32"/>
          <w:szCs w:val="32"/>
          <w:lang w:val="en-IN"/>
        </w:rPr>
      </w:pPr>
      <w:r w:rsidRPr="00FB0F2E">
        <w:rPr>
          <w:rFonts w:ascii="Times New Roman" w:hAnsi="Times New Roman" w:cs="Times New Roman"/>
          <w:bCs/>
          <w:sz w:val="32"/>
          <w:szCs w:val="32"/>
          <w:lang w:val="en-IN"/>
        </w:rPr>
        <w:t>A non-salient pole permanent magnet machine has low phase inducta</w:t>
      </w:r>
      <w:r w:rsidRPr="00FB0F2E">
        <w:rPr>
          <w:rFonts w:ascii="Times New Roman" w:hAnsi="Times New Roman" w:cs="Times New Roman"/>
          <w:bCs/>
          <w:sz w:val="32"/>
          <w:szCs w:val="32"/>
          <w:lang w:val="en-IN"/>
        </w:rPr>
        <w:t xml:space="preserve">nce due to higher effective airgap and has limited field weakening range. </w:t>
      </w:r>
    </w:p>
    <w:p w:rsidR="00000000" w:rsidRPr="00FB0F2E" w:rsidRDefault="00D301DC" w:rsidP="00FB0F2E">
      <w:pPr>
        <w:numPr>
          <w:ilvl w:val="0"/>
          <w:numId w:val="45"/>
        </w:numPr>
        <w:spacing w:line="360" w:lineRule="auto"/>
        <w:jc w:val="both"/>
        <w:rPr>
          <w:rFonts w:ascii="Times New Roman" w:hAnsi="Times New Roman" w:cs="Times New Roman"/>
          <w:bCs/>
          <w:sz w:val="32"/>
          <w:szCs w:val="32"/>
          <w:lang w:val="en-IN"/>
        </w:rPr>
      </w:pPr>
      <w:r w:rsidRPr="00FB0F2E">
        <w:rPr>
          <w:rFonts w:ascii="Times New Roman" w:hAnsi="Times New Roman" w:cs="Times New Roman"/>
          <w:bCs/>
          <w:sz w:val="32"/>
          <w:szCs w:val="32"/>
          <w:lang w:val="en-IN"/>
        </w:rPr>
        <w:t xml:space="preserve">This problem is severe in slotless or coreless topology due to the low phase inductance. </w:t>
      </w:r>
    </w:p>
    <w:p w:rsidR="00000000" w:rsidRPr="00FB0F2E" w:rsidRDefault="00D301DC" w:rsidP="00FB0F2E">
      <w:pPr>
        <w:numPr>
          <w:ilvl w:val="0"/>
          <w:numId w:val="45"/>
        </w:numPr>
        <w:spacing w:line="360" w:lineRule="auto"/>
        <w:jc w:val="both"/>
        <w:rPr>
          <w:rFonts w:ascii="Times New Roman" w:hAnsi="Times New Roman" w:cs="Times New Roman"/>
          <w:bCs/>
          <w:sz w:val="32"/>
          <w:szCs w:val="32"/>
          <w:lang w:val="en-IN"/>
        </w:rPr>
      </w:pPr>
      <w:r w:rsidRPr="00FB0F2E">
        <w:rPr>
          <w:rFonts w:ascii="Times New Roman" w:hAnsi="Times New Roman" w:cs="Times New Roman"/>
          <w:bCs/>
          <w:sz w:val="32"/>
          <w:szCs w:val="32"/>
          <w:lang w:val="en-IN"/>
        </w:rPr>
        <w:t>The output power decreases faster above the base speed compared to the slotted topology.H</w:t>
      </w:r>
      <w:r w:rsidRPr="00FB0F2E">
        <w:rPr>
          <w:rFonts w:ascii="Times New Roman" w:hAnsi="Times New Roman" w:cs="Times New Roman"/>
          <w:bCs/>
          <w:sz w:val="32"/>
          <w:szCs w:val="32"/>
          <w:lang w:val="en-IN"/>
        </w:rPr>
        <w:t xml:space="preserve">owever, a wide constant power range is essential for transportation applications. </w:t>
      </w:r>
    </w:p>
    <w:p w:rsidR="00000000" w:rsidRPr="00FB0F2E" w:rsidRDefault="00D301DC" w:rsidP="00FB0F2E">
      <w:pPr>
        <w:numPr>
          <w:ilvl w:val="0"/>
          <w:numId w:val="45"/>
        </w:numPr>
        <w:spacing w:line="360" w:lineRule="auto"/>
        <w:jc w:val="both"/>
        <w:rPr>
          <w:rFonts w:ascii="Times New Roman" w:hAnsi="Times New Roman" w:cs="Times New Roman"/>
          <w:bCs/>
          <w:sz w:val="32"/>
          <w:szCs w:val="32"/>
          <w:lang w:val="en-IN"/>
        </w:rPr>
      </w:pPr>
      <w:r w:rsidRPr="00FB0F2E">
        <w:rPr>
          <w:rFonts w:ascii="Times New Roman" w:hAnsi="Times New Roman" w:cs="Times New Roman"/>
          <w:bCs/>
          <w:sz w:val="32"/>
          <w:szCs w:val="32"/>
          <w:lang w:val="en-IN"/>
        </w:rPr>
        <w:t>Therefore, the machine and power electronics have to be oversized to match the torque and speed specifications.</w:t>
      </w:r>
    </w:p>
    <w:p w:rsidR="00000000" w:rsidRPr="00FB0F2E" w:rsidRDefault="00D301DC" w:rsidP="00FB0F2E">
      <w:pPr>
        <w:numPr>
          <w:ilvl w:val="0"/>
          <w:numId w:val="45"/>
        </w:numPr>
        <w:spacing w:line="360" w:lineRule="auto"/>
        <w:jc w:val="both"/>
        <w:rPr>
          <w:rFonts w:ascii="Times New Roman" w:hAnsi="Times New Roman" w:cs="Times New Roman"/>
          <w:bCs/>
          <w:sz w:val="32"/>
          <w:szCs w:val="32"/>
          <w:lang w:val="en-IN"/>
        </w:rPr>
      </w:pPr>
      <w:r w:rsidRPr="00FB0F2E">
        <w:rPr>
          <w:rFonts w:ascii="Times New Roman" w:hAnsi="Times New Roman" w:cs="Times New Roman"/>
          <w:bCs/>
          <w:sz w:val="32"/>
          <w:szCs w:val="32"/>
          <w:lang w:val="en-IN"/>
        </w:rPr>
        <w:lastRenderedPageBreak/>
        <w:t>One problem for the generality of the result is the depende</w:t>
      </w:r>
      <w:r w:rsidRPr="00FB0F2E">
        <w:rPr>
          <w:rFonts w:ascii="Times New Roman" w:hAnsi="Times New Roman" w:cs="Times New Roman"/>
          <w:bCs/>
          <w:sz w:val="32"/>
          <w:szCs w:val="32"/>
          <w:lang w:val="en-IN"/>
        </w:rPr>
        <w:t xml:space="preserve">nce on the pole pitch which varies greatly depending on the size of the machine. </w:t>
      </w:r>
    </w:p>
    <w:p w:rsidR="000B33B0" w:rsidRPr="00FB0F2E" w:rsidRDefault="006A300A" w:rsidP="00FB0F2E">
      <w:pPr>
        <w:spacing w:line="360" w:lineRule="auto"/>
        <w:jc w:val="both"/>
        <w:rPr>
          <w:rFonts w:ascii="Times New Roman" w:eastAsia="Times New Roman" w:hAnsi="Times New Roman" w:cs="Times New Roman"/>
          <w:sz w:val="32"/>
          <w:szCs w:val="32"/>
        </w:rPr>
      </w:pPr>
      <w:r w:rsidRPr="00FB0F2E">
        <w:rPr>
          <w:rFonts w:ascii="Times New Roman" w:hAnsi="Times New Roman" w:cs="Times New Roman"/>
          <w:b/>
          <w:sz w:val="36"/>
          <w:szCs w:val="36"/>
        </w:rPr>
        <w:t xml:space="preserve">2.2. PROPOSED </w:t>
      </w:r>
      <w:r w:rsidR="000B33B0" w:rsidRPr="00FB0F2E">
        <w:rPr>
          <w:rFonts w:ascii="Times New Roman" w:hAnsi="Times New Roman" w:cs="Times New Roman"/>
          <w:b/>
          <w:sz w:val="36"/>
          <w:szCs w:val="36"/>
        </w:rPr>
        <w:t xml:space="preserve">SYSTEM </w:t>
      </w:r>
    </w:p>
    <w:p w:rsidR="00FB0F2E" w:rsidRPr="00FB0F2E" w:rsidRDefault="00FB0F2E" w:rsidP="00FB0F2E">
      <w:pPr>
        <w:pStyle w:val="NormalWeb"/>
        <w:numPr>
          <w:ilvl w:val="0"/>
          <w:numId w:val="46"/>
        </w:numPr>
        <w:spacing w:before="0" w:beforeAutospacing="0" w:after="0" w:afterAutospacing="0" w:line="360" w:lineRule="auto"/>
        <w:ind w:left="142" w:firstLine="0"/>
        <w:jc w:val="both"/>
        <w:rPr>
          <w:sz w:val="32"/>
          <w:szCs w:val="32"/>
        </w:rPr>
      </w:pPr>
      <w:r w:rsidRPr="00FB0F2E">
        <w:rPr>
          <w:sz w:val="32"/>
          <w:szCs w:val="32"/>
        </w:rPr>
        <w:t>The proposed method can detect both mechanical and electrical faults. However, two-pole machines provide an extra challenge, as they have the same mechanical and electrical frequency.</w:t>
      </w:r>
    </w:p>
    <w:p w:rsidR="00FB0F2E" w:rsidRPr="00FB0F2E" w:rsidRDefault="00FB0F2E" w:rsidP="00FB0F2E">
      <w:pPr>
        <w:pStyle w:val="NormalWeb"/>
        <w:numPr>
          <w:ilvl w:val="0"/>
          <w:numId w:val="46"/>
        </w:numPr>
        <w:spacing w:before="0" w:beforeAutospacing="0" w:after="0" w:afterAutospacing="0" w:line="360" w:lineRule="auto"/>
        <w:ind w:left="142" w:firstLine="0"/>
        <w:jc w:val="both"/>
        <w:rPr>
          <w:sz w:val="32"/>
          <w:szCs w:val="32"/>
        </w:rPr>
      </w:pPr>
      <w:r w:rsidRPr="00FB0F2E">
        <w:rPr>
          <w:sz w:val="32"/>
          <w:szCs w:val="32"/>
        </w:rPr>
        <w:t>Because motor restarting is generally practiced at medium and high speeds, a restarting strategy for back-EMF-based sensorless PMSM drives is proposed in this paper.</w:t>
      </w:r>
    </w:p>
    <w:p w:rsidR="00FB0F2E" w:rsidRPr="00FB0F2E" w:rsidRDefault="00FB0F2E" w:rsidP="00FB0F2E">
      <w:pPr>
        <w:pStyle w:val="NormalWeb"/>
        <w:numPr>
          <w:ilvl w:val="0"/>
          <w:numId w:val="46"/>
        </w:numPr>
        <w:spacing w:before="0" w:beforeAutospacing="0" w:after="0" w:afterAutospacing="0" w:line="360" w:lineRule="auto"/>
        <w:ind w:left="142" w:firstLine="0"/>
        <w:jc w:val="both"/>
        <w:rPr>
          <w:sz w:val="32"/>
          <w:szCs w:val="32"/>
        </w:rPr>
      </w:pPr>
      <w:r w:rsidRPr="00FB0F2E">
        <w:rPr>
          <w:sz w:val="32"/>
          <w:szCs w:val="32"/>
        </w:rPr>
        <w:t>These techniques can be used in future works as auxiliary tools to complement the fault diagnosis by using the proposed methodology, being not in the scope of the present work.</w:t>
      </w:r>
    </w:p>
    <w:p w:rsidR="00BB3207" w:rsidRDefault="00FB0F2E" w:rsidP="00FB0F2E">
      <w:pPr>
        <w:pStyle w:val="NormalWeb"/>
        <w:numPr>
          <w:ilvl w:val="0"/>
          <w:numId w:val="46"/>
        </w:numPr>
        <w:spacing w:before="0" w:beforeAutospacing="0" w:after="0" w:afterAutospacing="0" w:line="360" w:lineRule="auto"/>
        <w:ind w:left="142" w:firstLine="0"/>
        <w:jc w:val="both"/>
        <w:rPr>
          <w:sz w:val="32"/>
          <w:szCs w:val="32"/>
        </w:rPr>
      </w:pPr>
      <w:r w:rsidRPr="00FB0F2E">
        <w:rPr>
          <w:sz w:val="32"/>
          <w:szCs w:val="32"/>
        </w:rPr>
        <w:t>The main objective was to point them out and show how they have been approached. Moreover, the influence of saturation and power factor in SG fault detection is not addressed, being proposed for future works.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B0F2E" w:rsidRDefault="00D301DC" w:rsidP="00FB0F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B0F2E">
        <w:rPr>
          <w:rFonts w:ascii="Times New Roman" w:eastAsia="AdvGulliv-R" w:hAnsi="Times New Roman" w:cs="Times New Roman"/>
          <w:bCs/>
          <w:sz w:val="32"/>
          <w:szCs w:val="32"/>
          <w:lang w:val="en-IN"/>
        </w:rPr>
        <w:t>Permanent magnet machines are increasingly used in different applications including EV, HEV, UAV, drones, solar powered aircraft, flying cars, servo, electric power steering (EPS), and compressors due to its superior performance com</w:t>
      </w:r>
      <w:r w:rsidRPr="00FB0F2E">
        <w:rPr>
          <w:rFonts w:ascii="Times New Roman" w:eastAsia="AdvGulliv-R" w:hAnsi="Times New Roman" w:cs="Times New Roman"/>
          <w:bCs/>
          <w:sz w:val="32"/>
          <w:szCs w:val="32"/>
          <w:lang w:val="en-IN"/>
        </w:rPr>
        <w:t>pared to other machine topologies.</w:t>
      </w:r>
    </w:p>
    <w:p w:rsidR="00000000" w:rsidRPr="00FB0F2E" w:rsidRDefault="00D301DC" w:rsidP="00FB0F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B0F2E">
        <w:rPr>
          <w:rFonts w:ascii="Times New Roman" w:eastAsia="AdvGulliv-R" w:hAnsi="Times New Roman" w:cs="Times New Roman"/>
          <w:bCs/>
          <w:sz w:val="32"/>
          <w:szCs w:val="32"/>
          <w:lang w:val="en-IN"/>
        </w:rPr>
        <w:lastRenderedPageBreak/>
        <w:t>A series compensation technique using two inverters with distributed controllers to improve the flux weakening performance of an interior permanent magnet machine is presented in .</w:t>
      </w:r>
    </w:p>
    <w:p w:rsidR="00000000" w:rsidRPr="00FB0F2E" w:rsidRDefault="00D301DC" w:rsidP="00FB0F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B0F2E">
        <w:rPr>
          <w:rFonts w:ascii="Times New Roman" w:eastAsia="AdvGulliv-R" w:hAnsi="Times New Roman" w:cs="Times New Roman"/>
          <w:bCs/>
          <w:sz w:val="32"/>
          <w:szCs w:val="32"/>
          <w:lang w:val="en-IN"/>
        </w:rPr>
        <w:t>The embedded inductor effectively incr</w:t>
      </w:r>
      <w:r w:rsidRPr="00FB0F2E">
        <w:rPr>
          <w:rFonts w:ascii="Times New Roman" w:eastAsia="AdvGulliv-R" w:hAnsi="Times New Roman" w:cs="Times New Roman"/>
          <w:bCs/>
          <w:sz w:val="32"/>
          <w:szCs w:val="32"/>
          <w:lang w:val="en-IN"/>
        </w:rPr>
        <w:t>eases the d−axis inductance and improves the FW performance. The design constraints and steps to achieve the optimal CPSR or extended FW range in a slotless motor is presented.</w:t>
      </w:r>
    </w:p>
    <w:p w:rsidR="00000000" w:rsidRPr="00FB0F2E" w:rsidRDefault="00D301DC" w:rsidP="00FB0F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B0F2E">
        <w:rPr>
          <w:rFonts w:ascii="Times New Roman" w:eastAsia="AdvGulliv-R" w:hAnsi="Times New Roman" w:cs="Times New Roman"/>
          <w:bCs/>
          <w:sz w:val="32"/>
          <w:szCs w:val="32"/>
          <w:lang w:val="en-IN"/>
        </w:rPr>
        <w:t>Hence, Halbach increases the torque per inertia and improves the dynamic perfo</w:t>
      </w:r>
      <w:r w:rsidRPr="00FB0F2E">
        <w:rPr>
          <w:rFonts w:ascii="Times New Roman" w:eastAsia="AdvGulliv-R" w:hAnsi="Times New Roman" w:cs="Times New Roman"/>
          <w:bCs/>
          <w:sz w:val="32"/>
          <w:szCs w:val="32"/>
          <w:lang w:val="en-IN"/>
        </w:rPr>
        <w:t xml:space="preserve">rmance as well.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24015" w:rsidRDefault="003F6DF1" w:rsidP="00E53AA4">
            <w:pPr>
              <w:tabs>
                <w:tab w:val="left" w:pos="720"/>
              </w:tabs>
              <w:spacing w:after="100" w:line="360" w:lineRule="auto"/>
              <w:jc w:val="both"/>
              <w:rPr>
                <w:rFonts w:ascii="Times New Roman" w:hAnsi="Times New Roman" w:cs="Times New Roman"/>
                <w:sz w:val="28"/>
                <w:szCs w:val="28"/>
              </w:rPr>
            </w:pPr>
            <w:r w:rsidRPr="00E24015">
              <w:rPr>
                <w:rFonts w:ascii="Times New Roman" w:hAnsi="Times New Roman" w:cs="Times New Roman"/>
                <w:sz w:val="28"/>
                <w:szCs w:val="28"/>
              </w:rPr>
              <w:t>Design Optimization of a SurfaceMounted Permanent-Magnet Motor With Concentrated Windings for Electric Vehicle Applications</w:t>
            </w:r>
          </w:p>
        </w:tc>
        <w:tc>
          <w:tcPr>
            <w:tcW w:w="3192" w:type="dxa"/>
          </w:tcPr>
          <w:p w:rsidR="000C407B" w:rsidRPr="00E24015" w:rsidRDefault="003F6DF1" w:rsidP="003F6DF1">
            <w:pPr>
              <w:tabs>
                <w:tab w:val="left" w:pos="720"/>
              </w:tabs>
              <w:spacing w:after="100" w:line="360" w:lineRule="auto"/>
              <w:jc w:val="both"/>
              <w:rPr>
                <w:rFonts w:ascii="Times New Roman" w:hAnsi="Times New Roman" w:cs="Times New Roman"/>
                <w:sz w:val="28"/>
                <w:szCs w:val="28"/>
              </w:rPr>
            </w:pPr>
            <w:r w:rsidRPr="00E24015">
              <w:rPr>
                <w:rFonts w:ascii="Times New Roman" w:hAnsi="Times New Roman" w:cs="Times New Roman"/>
                <w:sz w:val="28"/>
                <w:szCs w:val="28"/>
              </w:rPr>
              <w:t xml:space="preserve">J. Wang, X. Yuan and K. Atallah, </w:t>
            </w:r>
          </w:p>
        </w:tc>
        <w:tc>
          <w:tcPr>
            <w:tcW w:w="3192" w:type="dxa"/>
          </w:tcPr>
          <w:p w:rsidR="000C407B" w:rsidRPr="00E24015" w:rsidRDefault="003F6DF1" w:rsidP="00E53AA4">
            <w:pPr>
              <w:tabs>
                <w:tab w:val="left" w:pos="720"/>
              </w:tabs>
              <w:spacing w:after="100" w:line="360" w:lineRule="auto"/>
              <w:jc w:val="both"/>
              <w:rPr>
                <w:rFonts w:ascii="Times New Roman" w:hAnsi="Times New Roman" w:cs="Times New Roman"/>
                <w:sz w:val="28"/>
                <w:szCs w:val="28"/>
              </w:rPr>
            </w:pPr>
            <w:r w:rsidRPr="00E24015">
              <w:rPr>
                <w:rFonts w:ascii="Times New Roman" w:hAnsi="Times New Roman" w:cs="Times New Roman"/>
                <w:color w:val="333333"/>
                <w:sz w:val="28"/>
                <w:szCs w:val="28"/>
                <w:shd w:val="clear" w:color="auto" w:fill="FFFFFF"/>
              </w:rPr>
              <w:t>Optimizations were carried for these parameters to minimize the total energy losses over the driving cycle.</w:t>
            </w:r>
          </w:p>
        </w:tc>
      </w:tr>
      <w:tr w:rsidR="000C407B" w:rsidTr="000C407B">
        <w:trPr>
          <w:trHeight w:val="2942"/>
        </w:trPr>
        <w:tc>
          <w:tcPr>
            <w:tcW w:w="3192" w:type="dxa"/>
          </w:tcPr>
          <w:p w:rsidR="000C407B" w:rsidRPr="00E24015" w:rsidRDefault="003F6DF1" w:rsidP="00E53AA4">
            <w:pPr>
              <w:tabs>
                <w:tab w:val="left" w:pos="720"/>
              </w:tabs>
              <w:spacing w:after="100" w:line="360" w:lineRule="auto"/>
              <w:jc w:val="both"/>
              <w:rPr>
                <w:rFonts w:ascii="Times New Roman" w:hAnsi="Times New Roman" w:cs="Times New Roman"/>
                <w:sz w:val="28"/>
                <w:szCs w:val="28"/>
              </w:rPr>
            </w:pPr>
            <w:r w:rsidRPr="00E24015">
              <w:rPr>
                <w:rFonts w:ascii="Times New Roman" w:hAnsi="Times New Roman" w:cs="Times New Roman"/>
                <w:sz w:val="28"/>
                <w:szCs w:val="28"/>
              </w:rPr>
              <w:t>Design and Analysis of 42-V Coreless Axial-Flux Permanent-Magnet Generators for Automotive Applications</w:t>
            </w:r>
          </w:p>
        </w:tc>
        <w:tc>
          <w:tcPr>
            <w:tcW w:w="3192" w:type="dxa"/>
          </w:tcPr>
          <w:p w:rsidR="000C407B" w:rsidRPr="00E24015" w:rsidRDefault="003F6DF1" w:rsidP="003F6DF1">
            <w:pPr>
              <w:tabs>
                <w:tab w:val="left" w:pos="720"/>
              </w:tabs>
              <w:spacing w:after="100" w:line="360" w:lineRule="auto"/>
              <w:jc w:val="both"/>
              <w:rPr>
                <w:rFonts w:ascii="Times New Roman" w:hAnsi="Times New Roman" w:cs="Times New Roman"/>
                <w:sz w:val="28"/>
                <w:szCs w:val="28"/>
              </w:rPr>
            </w:pPr>
            <w:r w:rsidRPr="00E24015">
              <w:rPr>
                <w:rFonts w:ascii="Times New Roman" w:hAnsi="Times New Roman" w:cs="Times New Roman"/>
                <w:sz w:val="28"/>
                <w:szCs w:val="28"/>
              </w:rPr>
              <w:t xml:space="preserve">S. Javadi and M. Mirsalim, </w:t>
            </w:r>
          </w:p>
        </w:tc>
        <w:tc>
          <w:tcPr>
            <w:tcW w:w="3192" w:type="dxa"/>
          </w:tcPr>
          <w:p w:rsidR="000C407B" w:rsidRPr="00E24015" w:rsidRDefault="003F6DF1" w:rsidP="00E53AA4">
            <w:pPr>
              <w:tabs>
                <w:tab w:val="left" w:pos="720"/>
              </w:tabs>
              <w:spacing w:after="100" w:line="360" w:lineRule="auto"/>
              <w:jc w:val="both"/>
              <w:rPr>
                <w:rFonts w:ascii="Times New Roman" w:hAnsi="Times New Roman" w:cs="Times New Roman"/>
                <w:sz w:val="28"/>
                <w:szCs w:val="28"/>
              </w:rPr>
            </w:pPr>
            <w:r w:rsidRPr="00E24015">
              <w:rPr>
                <w:rFonts w:ascii="Times New Roman" w:hAnsi="Times New Roman" w:cs="Times New Roman"/>
                <w:color w:val="333333"/>
                <w:sz w:val="28"/>
                <w:szCs w:val="28"/>
                <w:shd w:val="clear" w:color="auto" w:fill="FFFFFF"/>
              </w:rPr>
              <w:t>The structure is of a special design that is suitable for flux weakening in variable speeds.</w:t>
            </w:r>
          </w:p>
        </w:tc>
      </w:tr>
      <w:tr w:rsidR="000C407B" w:rsidTr="000C407B">
        <w:tc>
          <w:tcPr>
            <w:tcW w:w="3192" w:type="dxa"/>
          </w:tcPr>
          <w:p w:rsidR="000C407B" w:rsidRPr="00E24015" w:rsidRDefault="003F6DF1" w:rsidP="00E53AA4">
            <w:pPr>
              <w:tabs>
                <w:tab w:val="left" w:pos="720"/>
              </w:tabs>
              <w:spacing w:after="100" w:line="360" w:lineRule="auto"/>
              <w:jc w:val="both"/>
              <w:rPr>
                <w:rFonts w:ascii="Times New Roman" w:hAnsi="Times New Roman" w:cs="Times New Roman"/>
                <w:sz w:val="28"/>
                <w:szCs w:val="28"/>
              </w:rPr>
            </w:pPr>
            <w:r w:rsidRPr="00E24015">
              <w:rPr>
                <w:rFonts w:ascii="Times New Roman" w:hAnsi="Times New Roman" w:cs="Times New Roman"/>
                <w:sz w:val="28"/>
                <w:szCs w:val="28"/>
              </w:rPr>
              <w:t xml:space="preserve">High speed drive using a </w:t>
            </w:r>
            <w:r w:rsidRPr="00E24015">
              <w:rPr>
                <w:rFonts w:ascii="Times New Roman" w:hAnsi="Times New Roman" w:cs="Times New Roman"/>
                <w:sz w:val="28"/>
                <w:szCs w:val="28"/>
              </w:rPr>
              <w:lastRenderedPageBreak/>
              <w:t>slotless PM motor</w:t>
            </w:r>
          </w:p>
        </w:tc>
        <w:tc>
          <w:tcPr>
            <w:tcW w:w="3192" w:type="dxa"/>
          </w:tcPr>
          <w:p w:rsidR="000C407B" w:rsidRPr="00E24015" w:rsidRDefault="003F6DF1" w:rsidP="003F6DF1">
            <w:pPr>
              <w:tabs>
                <w:tab w:val="left" w:pos="720"/>
              </w:tabs>
              <w:spacing w:after="100" w:line="360" w:lineRule="auto"/>
              <w:jc w:val="both"/>
              <w:rPr>
                <w:rFonts w:ascii="Times New Roman" w:hAnsi="Times New Roman" w:cs="Times New Roman"/>
                <w:sz w:val="28"/>
                <w:szCs w:val="28"/>
              </w:rPr>
            </w:pPr>
            <w:r w:rsidRPr="00E24015">
              <w:rPr>
                <w:rFonts w:ascii="Times New Roman" w:hAnsi="Times New Roman" w:cs="Times New Roman"/>
                <w:sz w:val="28"/>
                <w:szCs w:val="28"/>
              </w:rPr>
              <w:lastRenderedPageBreak/>
              <w:t xml:space="preserve">N. Bianchi, S. Bolognani </w:t>
            </w:r>
            <w:r w:rsidRPr="00E24015">
              <w:rPr>
                <w:rFonts w:ascii="Times New Roman" w:hAnsi="Times New Roman" w:cs="Times New Roman"/>
                <w:sz w:val="28"/>
                <w:szCs w:val="28"/>
              </w:rPr>
              <w:lastRenderedPageBreak/>
              <w:t xml:space="preserve">and F. Luise, </w:t>
            </w:r>
          </w:p>
        </w:tc>
        <w:tc>
          <w:tcPr>
            <w:tcW w:w="3192" w:type="dxa"/>
          </w:tcPr>
          <w:p w:rsidR="000C407B" w:rsidRPr="00E24015" w:rsidRDefault="003F6DF1" w:rsidP="00E53AA4">
            <w:pPr>
              <w:tabs>
                <w:tab w:val="left" w:pos="720"/>
              </w:tabs>
              <w:spacing w:after="100" w:line="360" w:lineRule="auto"/>
              <w:jc w:val="both"/>
              <w:rPr>
                <w:rFonts w:ascii="Times New Roman" w:hAnsi="Times New Roman" w:cs="Times New Roman"/>
                <w:sz w:val="28"/>
                <w:szCs w:val="28"/>
              </w:rPr>
            </w:pPr>
            <w:r w:rsidRPr="00E24015">
              <w:rPr>
                <w:rFonts w:ascii="Times New Roman" w:hAnsi="Times New Roman" w:cs="Times New Roman"/>
                <w:color w:val="333333"/>
                <w:sz w:val="28"/>
                <w:szCs w:val="28"/>
                <w:shd w:val="clear" w:color="auto" w:fill="FFFFFF"/>
              </w:rPr>
              <w:lastRenderedPageBreak/>
              <w:t xml:space="preserve">The difficulties found during the realization of a </w:t>
            </w:r>
            <w:r w:rsidRPr="00E24015">
              <w:rPr>
                <w:rFonts w:ascii="Times New Roman" w:hAnsi="Times New Roman" w:cs="Times New Roman"/>
                <w:color w:val="333333"/>
                <w:sz w:val="28"/>
                <w:szCs w:val="28"/>
                <w:shd w:val="clear" w:color="auto" w:fill="FFFFFF"/>
              </w:rPr>
              <w:lastRenderedPageBreak/>
              <w:t>30-krpm 1-kW PM motor prototype are also highlighted.</w:t>
            </w:r>
          </w:p>
        </w:tc>
      </w:tr>
      <w:tr w:rsidR="000C407B" w:rsidTr="000C407B">
        <w:tc>
          <w:tcPr>
            <w:tcW w:w="3192" w:type="dxa"/>
          </w:tcPr>
          <w:p w:rsidR="000C407B" w:rsidRPr="00E24015" w:rsidRDefault="003F6DF1" w:rsidP="00E53AA4">
            <w:pPr>
              <w:tabs>
                <w:tab w:val="left" w:pos="720"/>
              </w:tabs>
              <w:spacing w:after="100" w:line="360" w:lineRule="auto"/>
              <w:jc w:val="both"/>
              <w:rPr>
                <w:rFonts w:ascii="Times New Roman" w:hAnsi="Times New Roman" w:cs="Times New Roman"/>
                <w:sz w:val="28"/>
                <w:szCs w:val="28"/>
              </w:rPr>
            </w:pPr>
            <w:r w:rsidRPr="00E24015">
              <w:rPr>
                <w:rFonts w:ascii="Times New Roman" w:hAnsi="Times New Roman" w:cs="Times New Roman"/>
                <w:sz w:val="28"/>
                <w:szCs w:val="28"/>
              </w:rPr>
              <w:lastRenderedPageBreak/>
              <w:t>Slotless lightweight motor for drone applications</w:t>
            </w:r>
          </w:p>
        </w:tc>
        <w:tc>
          <w:tcPr>
            <w:tcW w:w="3192" w:type="dxa"/>
          </w:tcPr>
          <w:p w:rsidR="000C407B" w:rsidRPr="00E24015" w:rsidRDefault="003F6DF1" w:rsidP="003F6DF1">
            <w:pPr>
              <w:tabs>
                <w:tab w:val="left" w:pos="720"/>
              </w:tabs>
              <w:spacing w:after="100" w:line="360" w:lineRule="auto"/>
              <w:jc w:val="both"/>
              <w:rPr>
                <w:rFonts w:ascii="Times New Roman" w:hAnsi="Times New Roman" w:cs="Times New Roman"/>
                <w:sz w:val="28"/>
                <w:szCs w:val="28"/>
              </w:rPr>
            </w:pPr>
            <w:r w:rsidRPr="00E24015">
              <w:rPr>
                <w:rFonts w:ascii="Times New Roman" w:hAnsi="Times New Roman" w:cs="Times New Roman"/>
                <w:sz w:val="28"/>
                <w:szCs w:val="28"/>
              </w:rPr>
              <w:t xml:space="preserve">M. S. Islam, I. Husain and R. Mikail, </w:t>
            </w:r>
          </w:p>
        </w:tc>
        <w:tc>
          <w:tcPr>
            <w:tcW w:w="3192" w:type="dxa"/>
          </w:tcPr>
          <w:p w:rsidR="000C407B" w:rsidRPr="00E24015" w:rsidRDefault="003F6DF1" w:rsidP="00E53AA4">
            <w:pPr>
              <w:tabs>
                <w:tab w:val="left" w:pos="720"/>
              </w:tabs>
              <w:spacing w:after="100" w:line="360" w:lineRule="auto"/>
              <w:jc w:val="both"/>
              <w:rPr>
                <w:rFonts w:ascii="Times New Roman" w:hAnsi="Times New Roman" w:cs="Times New Roman"/>
                <w:sz w:val="28"/>
                <w:szCs w:val="28"/>
              </w:rPr>
            </w:pPr>
            <w:r w:rsidRPr="00E24015">
              <w:rPr>
                <w:rFonts w:ascii="Times New Roman" w:hAnsi="Times New Roman" w:cs="Times New Roman"/>
                <w:color w:val="333333"/>
                <w:sz w:val="28"/>
                <w:szCs w:val="28"/>
                <w:shd w:val="clear" w:color="auto" w:fill="FFFFFF"/>
              </w:rPr>
              <w:t>This paper proposes a slotless, lightweight permanent magnet (PM) motor for drone applications.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897A84" w:rsidRDefault="00897A84" w:rsidP="00897A84">
      <w:pPr>
        <w:rPr>
          <w:rFonts w:ascii="Times New Roman" w:hAnsi="Times New Roman" w:cs="Times New Roman"/>
          <w:b/>
          <w:sz w:val="28"/>
          <w:szCs w:val="28"/>
        </w:rPr>
      </w:pPr>
    </w:p>
    <w:p w:rsidR="00F324A0" w:rsidRPr="00897A84" w:rsidRDefault="00F324A0" w:rsidP="00897A84"/>
    <w:p w:rsidR="00305BF0" w:rsidRPr="00D81E16" w:rsidRDefault="00305BF0" w:rsidP="00897A84">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897A84" w:rsidRDefault="00405E73" w:rsidP="00E53AA4">
      <w:pPr>
        <w:spacing w:after="0" w:line="360" w:lineRule="auto"/>
        <w:jc w:val="both"/>
        <w:rPr>
          <w:rFonts w:ascii="Times New Roman" w:hAnsi="Times New Roman" w:cs="Times New Roman"/>
          <w:b/>
          <w:sz w:val="40"/>
          <w:szCs w:val="40"/>
        </w:rPr>
      </w:pPr>
      <w:r w:rsidRPr="00897A84">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324A0" w:rsidP="00E53AA4">
      <w:pPr>
        <w:spacing w:after="0" w:line="360" w:lineRule="auto"/>
        <w:jc w:val="both"/>
        <w:rPr>
          <w:rFonts w:ascii="Times New Roman" w:hAnsi="Times New Roman" w:cs="Times New Roman"/>
        </w:rPr>
      </w:pPr>
      <w:r w:rsidRPr="00F324A0">
        <w:rPr>
          <w:rFonts w:ascii="Times New Roman" w:hAnsi="Times New Roman" w:cs="Times New Roman"/>
        </w:rPr>
        <w:drawing>
          <wp:inline distT="0" distB="0" distL="0" distR="0">
            <wp:extent cx="5943600" cy="4354195"/>
            <wp:effectExtent l="19050" t="0" r="0" b="0"/>
            <wp:docPr id="2"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png"/>
                    <pic:cNvPicPr>
                      <a:picLocks noGrp="1" noChangeAspect="1" noChangeArrowheads="1"/>
                    </pic:cNvPicPr>
                  </pic:nvPicPr>
                  <pic:blipFill>
                    <a:blip r:embed="rId8"/>
                    <a:srcRect/>
                    <a:stretch>
                      <a:fillRect/>
                    </a:stretch>
                  </pic:blipFill>
                  <pic:spPr bwMode="auto">
                    <a:xfrm>
                      <a:off x="0" y="0"/>
                      <a:ext cx="5943600" cy="43541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324A0" w:rsidRDefault="00F324A0" w:rsidP="00E53AA4">
      <w:pPr>
        <w:spacing w:before="100" w:after="100" w:line="360" w:lineRule="auto"/>
        <w:jc w:val="both"/>
        <w:rPr>
          <w:rFonts w:ascii="Times New Roman" w:hAnsi="Times New Roman" w:cs="Times New Roman"/>
          <w:b/>
          <w:noProof/>
          <w:sz w:val="28"/>
          <w:szCs w:val="28"/>
        </w:rPr>
      </w:pPr>
    </w:p>
    <w:p w:rsidR="0000536F" w:rsidRPr="00F324A0" w:rsidRDefault="0000536F" w:rsidP="00F324A0">
      <w:pPr>
        <w:spacing w:before="100" w:after="100" w:line="360" w:lineRule="auto"/>
        <w:jc w:val="center"/>
        <w:rPr>
          <w:rFonts w:ascii="Times New Roman" w:hAnsi="Times New Roman" w:cs="Times New Roman"/>
          <w:b/>
          <w:sz w:val="28"/>
          <w:szCs w:val="28"/>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F11E6E" w:rsidRDefault="00F11E6E" w:rsidP="00E53AA4">
      <w:pPr>
        <w:tabs>
          <w:tab w:val="left" w:pos="1309"/>
          <w:tab w:val="center" w:pos="4680"/>
        </w:tabs>
        <w:spacing w:line="360" w:lineRule="auto"/>
        <w:jc w:val="both"/>
        <w:rPr>
          <w:rFonts w:ascii="Times New Roman" w:hAnsi="Times New Roman" w:cs="Times New Roman"/>
          <w:b/>
          <w:sz w:val="28"/>
          <w:szCs w:val="28"/>
        </w:rPr>
      </w:pPr>
    </w:p>
    <w:p w:rsidR="00F324A0" w:rsidRDefault="00F324A0" w:rsidP="00E53AA4">
      <w:pPr>
        <w:tabs>
          <w:tab w:val="left" w:pos="1309"/>
          <w:tab w:val="center" w:pos="4680"/>
        </w:tabs>
        <w:spacing w:line="360" w:lineRule="auto"/>
        <w:jc w:val="both"/>
        <w:rPr>
          <w:rFonts w:ascii="Times New Roman" w:hAnsi="Times New Roman" w:cs="Times New Roman"/>
          <w:b/>
          <w:sz w:val="28"/>
          <w:szCs w:val="28"/>
        </w:rPr>
      </w:pPr>
    </w:p>
    <w:p w:rsidR="00F324A0" w:rsidRDefault="00F324A0"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81BCE" w:rsidRPr="00F81BCE" w:rsidRDefault="00F81BCE" w:rsidP="00F81BCE">
      <w:pPr>
        <w:pStyle w:val="BodyText"/>
        <w:rPr>
          <w:bCs/>
          <w:iCs/>
          <w:sz w:val="32"/>
          <w:szCs w:val="32"/>
          <w:lang w:val="en-IN"/>
        </w:rPr>
      </w:pPr>
      <w:r w:rsidRPr="00F81BCE">
        <w:rPr>
          <w:bCs/>
          <w:iCs/>
          <w:sz w:val="32"/>
          <w:szCs w:val="32"/>
          <w:lang w:val="en-IN"/>
        </w:rPr>
        <w:t xml:space="preserve">    An integrated design to improve the field weakening operation of a slotless motor is presented. To achieve the desired CPSR, an embedded inductor inside the stator lamination is designed and carefully positioned. It is shown that the proposed system can overcome the field weakening limitation of a slotless topology and can achieve a very wide speed range(CPSR=2,3,4,..) depending on the application requirement. Moreover, the proposed system improves efficiency, output power, and power factor beyond the base speed operation. Moreover, the added advantages of this technique are reduced PWM current ripple, and reduction of ripple induced iron loss. However, the proposed concept reduces the efficiency, power factor, and output power below the base speed operation. The distinct features of zero cogging torque, negligible torque ripple, negligible core loss, and lower rotor inertia of slotless concept are preserved in the proposed system.</w:t>
      </w:r>
      <w:r w:rsidRPr="00F81BC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81BCE" w:rsidRDefault="00F81BCE" w:rsidP="00E53AA4">
      <w:pPr>
        <w:pStyle w:val="BodyText"/>
        <w:rPr>
          <w:b/>
          <w:iCs/>
          <w:sz w:val="28"/>
          <w:szCs w:val="28"/>
        </w:rPr>
      </w:pPr>
    </w:p>
    <w:p w:rsidR="00F81BCE" w:rsidRDefault="00F81BCE" w:rsidP="00E53AA4">
      <w:pPr>
        <w:pStyle w:val="BodyText"/>
        <w:rPr>
          <w:b/>
          <w:iCs/>
          <w:sz w:val="28"/>
          <w:szCs w:val="28"/>
        </w:rPr>
      </w:pPr>
    </w:p>
    <w:p w:rsidR="00F81BCE" w:rsidRDefault="00F81BCE" w:rsidP="00E53AA4">
      <w:pPr>
        <w:pStyle w:val="BodyText"/>
        <w:rPr>
          <w:b/>
          <w:iCs/>
          <w:sz w:val="28"/>
          <w:szCs w:val="28"/>
        </w:rPr>
      </w:pPr>
    </w:p>
    <w:p w:rsidR="00F81BCE" w:rsidRDefault="00F81BCE" w:rsidP="00E53AA4">
      <w:pPr>
        <w:pStyle w:val="BodyText"/>
        <w:rPr>
          <w:b/>
          <w:iCs/>
          <w:sz w:val="28"/>
          <w:szCs w:val="28"/>
        </w:rPr>
      </w:pPr>
    </w:p>
    <w:p w:rsidR="00F81BCE" w:rsidRDefault="00F81BCE" w:rsidP="00E53AA4">
      <w:pPr>
        <w:pStyle w:val="BodyText"/>
        <w:rPr>
          <w:b/>
          <w:iCs/>
          <w:sz w:val="28"/>
          <w:szCs w:val="28"/>
        </w:rPr>
      </w:pPr>
    </w:p>
    <w:p w:rsidR="00F81BCE" w:rsidRDefault="00F81BCE" w:rsidP="00E53AA4">
      <w:pPr>
        <w:pStyle w:val="BodyText"/>
        <w:rPr>
          <w:b/>
          <w:iCs/>
          <w:sz w:val="28"/>
          <w:szCs w:val="28"/>
        </w:rPr>
      </w:pPr>
    </w:p>
    <w:p w:rsidR="00F11E6E" w:rsidRDefault="00F11E6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81BCE" w:rsidRDefault="00D301DC" w:rsidP="00F81BCE">
      <w:pPr>
        <w:pStyle w:val="BodyText"/>
        <w:numPr>
          <w:ilvl w:val="0"/>
          <w:numId w:val="42"/>
        </w:numPr>
        <w:rPr>
          <w:sz w:val="32"/>
          <w:szCs w:val="32"/>
          <w:lang w:val="en-IN"/>
        </w:rPr>
      </w:pPr>
      <w:r w:rsidRPr="00F81BCE">
        <w:rPr>
          <w:sz w:val="32"/>
          <w:szCs w:val="32"/>
          <w:lang w:val="en-IN"/>
        </w:rPr>
        <w:t>[1] J. Wang, X. Yuan and K. Atallah, ”Design Optimization of a SurfaceMounted Permanent-Magnet Motor With Concentrated Windings for Electric Vehicle App</w:t>
      </w:r>
      <w:r w:rsidRPr="00F81BCE">
        <w:rPr>
          <w:sz w:val="32"/>
          <w:szCs w:val="32"/>
          <w:lang w:val="en-IN"/>
        </w:rPr>
        <w:t xml:space="preserve">lications,” in IEEE Transactions on Vehicular Technology, vol. 62, no. 3, pp. 1053-1064, March 2013. </w:t>
      </w:r>
    </w:p>
    <w:p w:rsidR="00000000" w:rsidRPr="00F81BCE" w:rsidRDefault="00D301DC" w:rsidP="00F81BCE">
      <w:pPr>
        <w:pStyle w:val="BodyText"/>
        <w:numPr>
          <w:ilvl w:val="0"/>
          <w:numId w:val="42"/>
        </w:numPr>
        <w:rPr>
          <w:sz w:val="32"/>
          <w:szCs w:val="32"/>
          <w:lang w:val="en-IN"/>
        </w:rPr>
      </w:pPr>
      <w:r w:rsidRPr="00F81BCE">
        <w:rPr>
          <w:sz w:val="32"/>
          <w:szCs w:val="32"/>
          <w:lang w:val="en-IN"/>
        </w:rPr>
        <w:t>[2] S. Javadi and M. Mirsalim, ”Design and Analysis of 42-V Coreless Axial-Flux Permanent-Magnet Generators for Automotive Applications,” in IEEE Transac</w:t>
      </w:r>
      <w:r w:rsidRPr="00F81BCE">
        <w:rPr>
          <w:sz w:val="32"/>
          <w:szCs w:val="32"/>
          <w:lang w:val="en-IN"/>
        </w:rPr>
        <w:t xml:space="preserve">tions on Magnetics, vol. 46, no. 4, pp. 1015-1023, April 2010. </w:t>
      </w:r>
    </w:p>
    <w:p w:rsidR="00000000" w:rsidRPr="00F81BCE" w:rsidRDefault="00D301DC" w:rsidP="00F81BCE">
      <w:pPr>
        <w:pStyle w:val="BodyText"/>
        <w:numPr>
          <w:ilvl w:val="0"/>
          <w:numId w:val="42"/>
        </w:numPr>
        <w:rPr>
          <w:sz w:val="32"/>
          <w:szCs w:val="32"/>
          <w:lang w:val="en-IN"/>
        </w:rPr>
      </w:pPr>
      <w:r w:rsidRPr="00F81BCE">
        <w:rPr>
          <w:sz w:val="32"/>
          <w:szCs w:val="32"/>
          <w:lang w:val="en-IN"/>
        </w:rPr>
        <w:t xml:space="preserve">[3] ThinGap High power density motor. URL://https://www.thingap.com/ </w:t>
      </w:r>
    </w:p>
    <w:p w:rsidR="00000000" w:rsidRPr="00F81BCE" w:rsidRDefault="00D301DC" w:rsidP="00F81BCE">
      <w:pPr>
        <w:pStyle w:val="BodyText"/>
        <w:numPr>
          <w:ilvl w:val="0"/>
          <w:numId w:val="42"/>
        </w:numPr>
        <w:rPr>
          <w:sz w:val="32"/>
          <w:szCs w:val="32"/>
          <w:lang w:val="en-IN"/>
        </w:rPr>
      </w:pPr>
      <w:r w:rsidRPr="00F81BCE">
        <w:rPr>
          <w:sz w:val="32"/>
          <w:szCs w:val="32"/>
          <w:lang w:val="en-IN"/>
        </w:rPr>
        <w:t>[4] N. Bianchi, S. Bolognani and F. Luise, ”High speed drive using a slotless PM motor,” in IEEE Transactions on Power E</w:t>
      </w:r>
      <w:r w:rsidRPr="00F81BCE">
        <w:rPr>
          <w:sz w:val="32"/>
          <w:szCs w:val="32"/>
          <w:lang w:val="en-IN"/>
        </w:rPr>
        <w:t xml:space="preserve">lectronics, vol. 21, no. 4, pp. 1083-1090, July 2006. </w:t>
      </w:r>
    </w:p>
    <w:p w:rsidR="00000000" w:rsidRPr="00F81BCE" w:rsidRDefault="00D301DC" w:rsidP="00F81BCE">
      <w:pPr>
        <w:pStyle w:val="BodyText"/>
        <w:numPr>
          <w:ilvl w:val="0"/>
          <w:numId w:val="42"/>
        </w:numPr>
        <w:rPr>
          <w:sz w:val="32"/>
          <w:szCs w:val="32"/>
          <w:lang w:val="en-IN"/>
        </w:rPr>
      </w:pPr>
      <w:r w:rsidRPr="00F81BCE">
        <w:rPr>
          <w:sz w:val="32"/>
          <w:szCs w:val="32"/>
          <w:lang w:val="en-IN"/>
        </w:rPr>
        <w:t xml:space="preserve">[5] M. S. Islam, I. Husain and R. Mikail, ”Slotless lightweight motor for drone applications,” 2017 IEEE Energy Conversion Congress and Exposition (ECCE), Cincinnati, OH, 2017, pp. 5041-5048. </w:t>
      </w:r>
    </w:p>
    <w:p w:rsidR="00000000" w:rsidRPr="00F81BCE" w:rsidRDefault="00D301DC" w:rsidP="00F81BCE">
      <w:pPr>
        <w:pStyle w:val="BodyText"/>
        <w:numPr>
          <w:ilvl w:val="0"/>
          <w:numId w:val="42"/>
        </w:numPr>
        <w:rPr>
          <w:sz w:val="32"/>
          <w:szCs w:val="32"/>
          <w:lang w:val="en-IN"/>
        </w:rPr>
      </w:pPr>
      <w:r w:rsidRPr="00F81BCE">
        <w:rPr>
          <w:sz w:val="32"/>
          <w:szCs w:val="32"/>
          <w:lang w:val="en-IN"/>
        </w:rPr>
        <w:t>[6] F.</w:t>
      </w:r>
      <w:r w:rsidRPr="00F81BCE">
        <w:rPr>
          <w:sz w:val="32"/>
          <w:szCs w:val="32"/>
          <w:lang w:val="en-IN"/>
        </w:rPr>
        <w:t xml:space="preserve"> Luise et al., ”Design Optimization and Testing of High-Performance Motors: Evaluating a Compromise Between Quality Design Development and Production Costs of a Halbach-Array PM </w:t>
      </w:r>
      <w:r w:rsidRPr="00F81BCE">
        <w:rPr>
          <w:sz w:val="32"/>
          <w:szCs w:val="32"/>
          <w:lang w:val="en-IN"/>
        </w:rPr>
        <w:lastRenderedPageBreak/>
        <w:t>Slotless Motor,” in IEEE Industry Applications Magazine, vol. 22, no. 6, pp. 1</w:t>
      </w:r>
      <w:r w:rsidRPr="00F81BCE">
        <w:rPr>
          <w:sz w:val="32"/>
          <w:szCs w:val="32"/>
          <w:lang w:val="en-IN"/>
        </w:rPr>
        <w:t xml:space="preserve">9-32, Nov.- Dec. 2016. </w:t>
      </w:r>
    </w:p>
    <w:p w:rsidR="00000000" w:rsidRPr="00F81BCE" w:rsidRDefault="00D301DC" w:rsidP="00F81BCE">
      <w:pPr>
        <w:pStyle w:val="BodyText"/>
        <w:numPr>
          <w:ilvl w:val="0"/>
          <w:numId w:val="42"/>
        </w:numPr>
        <w:rPr>
          <w:sz w:val="32"/>
          <w:szCs w:val="32"/>
          <w:lang w:val="en-IN"/>
        </w:rPr>
      </w:pPr>
      <w:r w:rsidRPr="00F81BCE">
        <w:rPr>
          <w:sz w:val="32"/>
          <w:szCs w:val="32"/>
          <w:lang w:val="en-IN"/>
        </w:rPr>
        <w:t xml:space="preserve">[7] A. Yoon, Xuan Yi, J. Martin, Yuanshan Chen and K. Haran, ”A highspeed, high-frequency, air-core PM machine for aircraft application,” 2016 IEEE Power and Energy Conference at Illinois (PECI), Urbana, IL, 2016, pp. 1-4. </w:t>
      </w:r>
    </w:p>
    <w:p w:rsidR="00000000" w:rsidRPr="00F81BCE" w:rsidRDefault="00D301DC" w:rsidP="00F81BCE">
      <w:pPr>
        <w:pStyle w:val="BodyText"/>
        <w:numPr>
          <w:ilvl w:val="0"/>
          <w:numId w:val="42"/>
        </w:numPr>
        <w:rPr>
          <w:sz w:val="32"/>
          <w:szCs w:val="32"/>
          <w:lang w:val="en-IN"/>
        </w:rPr>
      </w:pPr>
      <w:r w:rsidRPr="00F81BCE">
        <w:rPr>
          <w:sz w:val="32"/>
          <w:szCs w:val="32"/>
          <w:lang w:val="en-IN"/>
        </w:rPr>
        <w:t>[8] A.</w:t>
      </w:r>
      <w:r w:rsidRPr="00F81BCE">
        <w:rPr>
          <w:sz w:val="32"/>
          <w:szCs w:val="32"/>
          <w:lang w:val="en-IN"/>
        </w:rPr>
        <w:t xml:space="preserve"> M. El-Refaie, T. M. Jahns, P. J. McCleer and J. W. McKeever, ”Experimental verification of optimal flux weakening in surface PM Machines using concentrated windings,” in IEEE Transactions on Industry Applications, vol. 42, no. 2, pp. 443-453, March-April </w:t>
      </w:r>
      <w:r w:rsidRPr="00F81BCE">
        <w:rPr>
          <w:sz w:val="32"/>
          <w:szCs w:val="32"/>
          <w:lang w:val="en-IN"/>
        </w:rPr>
        <w:t xml:space="preserve">2006. </w:t>
      </w:r>
    </w:p>
    <w:p w:rsidR="00000000" w:rsidRPr="00F81BCE" w:rsidRDefault="00D301DC" w:rsidP="00F81BCE">
      <w:pPr>
        <w:pStyle w:val="BodyText"/>
        <w:numPr>
          <w:ilvl w:val="0"/>
          <w:numId w:val="42"/>
        </w:numPr>
        <w:rPr>
          <w:sz w:val="32"/>
          <w:szCs w:val="32"/>
          <w:lang w:val="en-IN"/>
        </w:rPr>
      </w:pPr>
      <w:r w:rsidRPr="00F81BCE">
        <w:rPr>
          <w:sz w:val="32"/>
          <w:szCs w:val="32"/>
          <w:lang w:val="en-IN"/>
        </w:rPr>
        <w:t>[9] V. Rallabandi, D. Lawhorn, J. He and D. M. Ionel, ”Current weakening control of coreless AFPM motor drives for solar race cars with a threeport bi-directional DC/DC converter,” 2017 IEEE 6th International Conference on Renewable Energy Research</w:t>
      </w:r>
      <w:r w:rsidRPr="00F81BCE">
        <w:rPr>
          <w:sz w:val="32"/>
          <w:szCs w:val="32"/>
          <w:lang w:val="en-IN"/>
        </w:rPr>
        <w:t xml:space="preserve"> and Applications (ICRERA), San Diego, CA, 2017, pp. 739-744. </w:t>
      </w:r>
    </w:p>
    <w:p w:rsidR="00000000" w:rsidRPr="00F81BCE" w:rsidRDefault="00D301DC" w:rsidP="00F81BCE">
      <w:pPr>
        <w:pStyle w:val="BodyText"/>
        <w:numPr>
          <w:ilvl w:val="0"/>
          <w:numId w:val="42"/>
        </w:numPr>
        <w:rPr>
          <w:sz w:val="32"/>
          <w:szCs w:val="32"/>
          <w:lang w:val="en-IN"/>
        </w:rPr>
      </w:pPr>
      <w:r w:rsidRPr="00F81BCE">
        <w:rPr>
          <w:sz w:val="32"/>
          <w:szCs w:val="32"/>
          <w:lang w:val="en-IN"/>
        </w:rPr>
        <w:t>[10] T. Kwon, S. Sul, L. Alberti and N. Bianchi, ”Design and Control of an Axial-Flux Machine for a Wide Flux-Weakening Operation Region,” in IEEE Transactions on Industry Applications, vol. 4</w:t>
      </w:r>
      <w:r w:rsidRPr="00F81BCE">
        <w:rPr>
          <w:sz w:val="32"/>
          <w:szCs w:val="32"/>
          <w:lang w:val="en-IN"/>
        </w:rPr>
        <w:t xml:space="preserve">5, no. 4, pp. 1258- 1266, July-aug.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1DC" w:rsidRDefault="00D301DC" w:rsidP="003654DF">
      <w:pPr>
        <w:spacing w:after="0" w:line="240" w:lineRule="auto"/>
      </w:pPr>
      <w:r>
        <w:separator/>
      </w:r>
    </w:p>
  </w:endnote>
  <w:endnote w:type="continuationSeparator" w:id="1">
    <w:p w:rsidR="00D301DC" w:rsidRDefault="00D301D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1DC" w:rsidRDefault="00D301DC" w:rsidP="003654DF">
      <w:pPr>
        <w:spacing w:after="0" w:line="240" w:lineRule="auto"/>
      </w:pPr>
      <w:r>
        <w:separator/>
      </w:r>
    </w:p>
  </w:footnote>
  <w:footnote w:type="continuationSeparator" w:id="1">
    <w:p w:rsidR="00D301DC" w:rsidRDefault="00D301D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06602">
        <w:pPr>
          <w:pStyle w:val="Header"/>
          <w:jc w:val="right"/>
        </w:pPr>
        <w:fldSimple w:instr=" PAGE   \* MERGEFORMAT ">
          <w:r w:rsidR="00F324A0">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68C9"/>
    <w:multiLevelType w:val="hybridMultilevel"/>
    <w:tmpl w:val="5B3A2152"/>
    <w:lvl w:ilvl="0" w:tplc="B19C3A70">
      <w:start w:val="1"/>
      <w:numFmt w:val="bullet"/>
      <w:lvlText w:val=""/>
      <w:lvlJc w:val="left"/>
      <w:pPr>
        <w:tabs>
          <w:tab w:val="num" w:pos="720"/>
        </w:tabs>
        <w:ind w:left="720" w:hanging="360"/>
      </w:pPr>
      <w:rPr>
        <w:rFonts w:ascii="Wingdings 2" w:hAnsi="Wingdings 2" w:hint="default"/>
      </w:rPr>
    </w:lvl>
    <w:lvl w:ilvl="1" w:tplc="68C4C078" w:tentative="1">
      <w:start w:val="1"/>
      <w:numFmt w:val="bullet"/>
      <w:lvlText w:val=""/>
      <w:lvlJc w:val="left"/>
      <w:pPr>
        <w:tabs>
          <w:tab w:val="num" w:pos="1440"/>
        </w:tabs>
        <w:ind w:left="1440" w:hanging="360"/>
      </w:pPr>
      <w:rPr>
        <w:rFonts w:ascii="Wingdings 2" w:hAnsi="Wingdings 2" w:hint="default"/>
      </w:rPr>
    </w:lvl>
    <w:lvl w:ilvl="2" w:tplc="4DAAC480" w:tentative="1">
      <w:start w:val="1"/>
      <w:numFmt w:val="bullet"/>
      <w:lvlText w:val=""/>
      <w:lvlJc w:val="left"/>
      <w:pPr>
        <w:tabs>
          <w:tab w:val="num" w:pos="2160"/>
        </w:tabs>
        <w:ind w:left="2160" w:hanging="360"/>
      </w:pPr>
      <w:rPr>
        <w:rFonts w:ascii="Wingdings 2" w:hAnsi="Wingdings 2" w:hint="default"/>
      </w:rPr>
    </w:lvl>
    <w:lvl w:ilvl="3" w:tplc="115C7564" w:tentative="1">
      <w:start w:val="1"/>
      <w:numFmt w:val="bullet"/>
      <w:lvlText w:val=""/>
      <w:lvlJc w:val="left"/>
      <w:pPr>
        <w:tabs>
          <w:tab w:val="num" w:pos="2880"/>
        </w:tabs>
        <w:ind w:left="2880" w:hanging="360"/>
      </w:pPr>
      <w:rPr>
        <w:rFonts w:ascii="Wingdings 2" w:hAnsi="Wingdings 2" w:hint="default"/>
      </w:rPr>
    </w:lvl>
    <w:lvl w:ilvl="4" w:tplc="01383AEC" w:tentative="1">
      <w:start w:val="1"/>
      <w:numFmt w:val="bullet"/>
      <w:lvlText w:val=""/>
      <w:lvlJc w:val="left"/>
      <w:pPr>
        <w:tabs>
          <w:tab w:val="num" w:pos="3600"/>
        </w:tabs>
        <w:ind w:left="3600" w:hanging="360"/>
      </w:pPr>
      <w:rPr>
        <w:rFonts w:ascii="Wingdings 2" w:hAnsi="Wingdings 2" w:hint="default"/>
      </w:rPr>
    </w:lvl>
    <w:lvl w:ilvl="5" w:tplc="E7C40CF0" w:tentative="1">
      <w:start w:val="1"/>
      <w:numFmt w:val="bullet"/>
      <w:lvlText w:val=""/>
      <w:lvlJc w:val="left"/>
      <w:pPr>
        <w:tabs>
          <w:tab w:val="num" w:pos="4320"/>
        </w:tabs>
        <w:ind w:left="4320" w:hanging="360"/>
      </w:pPr>
      <w:rPr>
        <w:rFonts w:ascii="Wingdings 2" w:hAnsi="Wingdings 2" w:hint="default"/>
      </w:rPr>
    </w:lvl>
    <w:lvl w:ilvl="6" w:tplc="8EA262A0" w:tentative="1">
      <w:start w:val="1"/>
      <w:numFmt w:val="bullet"/>
      <w:lvlText w:val=""/>
      <w:lvlJc w:val="left"/>
      <w:pPr>
        <w:tabs>
          <w:tab w:val="num" w:pos="5040"/>
        </w:tabs>
        <w:ind w:left="5040" w:hanging="360"/>
      </w:pPr>
      <w:rPr>
        <w:rFonts w:ascii="Wingdings 2" w:hAnsi="Wingdings 2" w:hint="default"/>
      </w:rPr>
    </w:lvl>
    <w:lvl w:ilvl="7" w:tplc="02FAA14C" w:tentative="1">
      <w:start w:val="1"/>
      <w:numFmt w:val="bullet"/>
      <w:lvlText w:val=""/>
      <w:lvlJc w:val="left"/>
      <w:pPr>
        <w:tabs>
          <w:tab w:val="num" w:pos="5760"/>
        </w:tabs>
        <w:ind w:left="5760" w:hanging="360"/>
      </w:pPr>
      <w:rPr>
        <w:rFonts w:ascii="Wingdings 2" w:hAnsi="Wingdings 2" w:hint="default"/>
      </w:rPr>
    </w:lvl>
    <w:lvl w:ilvl="8" w:tplc="5D42440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C832BA"/>
    <w:multiLevelType w:val="hybridMultilevel"/>
    <w:tmpl w:val="AB9C05AA"/>
    <w:lvl w:ilvl="0" w:tplc="ABB6E79A">
      <w:start w:val="1"/>
      <w:numFmt w:val="bullet"/>
      <w:lvlText w:val=""/>
      <w:lvlJc w:val="left"/>
      <w:pPr>
        <w:tabs>
          <w:tab w:val="num" w:pos="720"/>
        </w:tabs>
        <w:ind w:left="720" w:hanging="360"/>
      </w:pPr>
      <w:rPr>
        <w:rFonts w:ascii="Wingdings 2" w:hAnsi="Wingdings 2" w:hint="default"/>
      </w:rPr>
    </w:lvl>
    <w:lvl w:ilvl="1" w:tplc="998E8690" w:tentative="1">
      <w:start w:val="1"/>
      <w:numFmt w:val="bullet"/>
      <w:lvlText w:val=""/>
      <w:lvlJc w:val="left"/>
      <w:pPr>
        <w:tabs>
          <w:tab w:val="num" w:pos="1440"/>
        </w:tabs>
        <w:ind w:left="1440" w:hanging="360"/>
      </w:pPr>
      <w:rPr>
        <w:rFonts w:ascii="Wingdings 2" w:hAnsi="Wingdings 2" w:hint="default"/>
      </w:rPr>
    </w:lvl>
    <w:lvl w:ilvl="2" w:tplc="C166E984" w:tentative="1">
      <w:start w:val="1"/>
      <w:numFmt w:val="bullet"/>
      <w:lvlText w:val=""/>
      <w:lvlJc w:val="left"/>
      <w:pPr>
        <w:tabs>
          <w:tab w:val="num" w:pos="2160"/>
        </w:tabs>
        <w:ind w:left="2160" w:hanging="360"/>
      </w:pPr>
      <w:rPr>
        <w:rFonts w:ascii="Wingdings 2" w:hAnsi="Wingdings 2" w:hint="default"/>
      </w:rPr>
    </w:lvl>
    <w:lvl w:ilvl="3" w:tplc="02E6866E" w:tentative="1">
      <w:start w:val="1"/>
      <w:numFmt w:val="bullet"/>
      <w:lvlText w:val=""/>
      <w:lvlJc w:val="left"/>
      <w:pPr>
        <w:tabs>
          <w:tab w:val="num" w:pos="2880"/>
        </w:tabs>
        <w:ind w:left="2880" w:hanging="360"/>
      </w:pPr>
      <w:rPr>
        <w:rFonts w:ascii="Wingdings 2" w:hAnsi="Wingdings 2" w:hint="default"/>
      </w:rPr>
    </w:lvl>
    <w:lvl w:ilvl="4" w:tplc="9C48FDC4" w:tentative="1">
      <w:start w:val="1"/>
      <w:numFmt w:val="bullet"/>
      <w:lvlText w:val=""/>
      <w:lvlJc w:val="left"/>
      <w:pPr>
        <w:tabs>
          <w:tab w:val="num" w:pos="3600"/>
        </w:tabs>
        <w:ind w:left="3600" w:hanging="360"/>
      </w:pPr>
      <w:rPr>
        <w:rFonts w:ascii="Wingdings 2" w:hAnsi="Wingdings 2" w:hint="default"/>
      </w:rPr>
    </w:lvl>
    <w:lvl w:ilvl="5" w:tplc="15FA9BEC" w:tentative="1">
      <w:start w:val="1"/>
      <w:numFmt w:val="bullet"/>
      <w:lvlText w:val=""/>
      <w:lvlJc w:val="left"/>
      <w:pPr>
        <w:tabs>
          <w:tab w:val="num" w:pos="4320"/>
        </w:tabs>
        <w:ind w:left="4320" w:hanging="360"/>
      </w:pPr>
      <w:rPr>
        <w:rFonts w:ascii="Wingdings 2" w:hAnsi="Wingdings 2" w:hint="default"/>
      </w:rPr>
    </w:lvl>
    <w:lvl w:ilvl="6" w:tplc="13949224" w:tentative="1">
      <w:start w:val="1"/>
      <w:numFmt w:val="bullet"/>
      <w:lvlText w:val=""/>
      <w:lvlJc w:val="left"/>
      <w:pPr>
        <w:tabs>
          <w:tab w:val="num" w:pos="5040"/>
        </w:tabs>
        <w:ind w:left="5040" w:hanging="360"/>
      </w:pPr>
      <w:rPr>
        <w:rFonts w:ascii="Wingdings 2" w:hAnsi="Wingdings 2" w:hint="default"/>
      </w:rPr>
    </w:lvl>
    <w:lvl w:ilvl="7" w:tplc="EA321A60" w:tentative="1">
      <w:start w:val="1"/>
      <w:numFmt w:val="bullet"/>
      <w:lvlText w:val=""/>
      <w:lvlJc w:val="left"/>
      <w:pPr>
        <w:tabs>
          <w:tab w:val="num" w:pos="5760"/>
        </w:tabs>
        <w:ind w:left="5760" w:hanging="360"/>
      </w:pPr>
      <w:rPr>
        <w:rFonts w:ascii="Wingdings 2" w:hAnsi="Wingdings 2" w:hint="default"/>
      </w:rPr>
    </w:lvl>
    <w:lvl w:ilvl="8" w:tplc="5B009E02"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6D2B01"/>
    <w:multiLevelType w:val="hybridMultilevel"/>
    <w:tmpl w:val="E59A00E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CD0879"/>
    <w:multiLevelType w:val="hybridMultilevel"/>
    <w:tmpl w:val="9A16B1BE"/>
    <w:lvl w:ilvl="0" w:tplc="6F324630">
      <w:start w:val="1"/>
      <w:numFmt w:val="bullet"/>
      <w:lvlText w:val=""/>
      <w:lvlJc w:val="left"/>
      <w:pPr>
        <w:tabs>
          <w:tab w:val="num" w:pos="720"/>
        </w:tabs>
        <w:ind w:left="720" w:hanging="360"/>
      </w:pPr>
      <w:rPr>
        <w:rFonts w:ascii="Wingdings 2" w:hAnsi="Wingdings 2" w:hint="default"/>
      </w:rPr>
    </w:lvl>
    <w:lvl w:ilvl="1" w:tplc="10061318" w:tentative="1">
      <w:start w:val="1"/>
      <w:numFmt w:val="bullet"/>
      <w:lvlText w:val=""/>
      <w:lvlJc w:val="left"/>
      <w:pPr>
        <w:tabs>
          <w:tab w:val="num" w:pos="1440"/>
        </w:tabs>
        <w:ind w:left="1440" w:hanging="360"/>
      </w:pPr>
      <w:rPr>
        <w:rFonts w:ascii="Wingdings 2" w:hAnsi="Wingdings 2" w:hint="default"/>
      </w:rPr>
    </w:lvl>
    <w:lvl w:ilvl="2" w:tplc="D77AF83C" w:tentative="1">
      <w:start w:val="1"/>
      <w:numFmt w:val="bullet"/>
      <w:lvlText w:val=""/>
      <w:lvlJc w:val="left"/>
      <w:pPr>
        <w:tabs>
          <w:tab w:val="num" w:pos="2160"/>
        </w:tabs>
        <w:ind w:left="2160" w:hanging="360"/>
      </w:pPr>
      <w:rPr>
        <w:rFonts w:ascii="Wingdings 2" w:hAnsi="Wingdings 2" w:hint="default"/>
      </w:rPr>
    </w:lvl>
    <w:lvl w:ilvl="3" w:tplc="A3847550" w:tentative="1">
      <w:start w:val="1"/>
      <w:numFmt w:val="bullet"/>
      <w:lvlText w:val=""/>
      <w:lvlJc w:val="left"/>
      <w:pPr>
        <w:tabs>
          <w:tab w:val="num" w:pos="2880"/>
        </w:tabs>
        <w:ind w:left="2880" w:hanging="360"/>
      </w:pPr>
      <w:rPr>
        <w:rFonts w:ascii="Wingdings 2" w:hAnsi="Wingdings 2" w:hint="default"/>
      </w:rPr>
    </w:lvl>
    <w:lvl w:ilvl="4" w:tplc="0ADC1150" w:tentative="1">
      <w:start w:val="1"/>
      <w:numFmt w:val="bullet"/>
      <w:lvlText w:val=""/>
      <w:lvlJc w:val="left"/>
      <w:pPr>
        <w:tabs>
          <w:tab w:val="num" w:pos="3600"/>
        </w:tabs>
        <w:ind w:left="3600" w:hanging="360"/>
      </w:pPr>
      <w:rPr>
        <w:rFonts w:ascii="Wingdings 2" w:hAnsi="Wingdings 2" w:hint="default"/>
      </w:rPr>
    </w:lvl>
    <w:lvl w:ilvl="5" w:tplc="A5229916" w:tentative="1">
      <w:start w:val="1"/>
      <w:numFmt w:val="bullet"/>
      <w:lvlText w:val=""/>
      <w:lvlJc w:val="left"/>
      <w:pPr>
        <w:tabs>
          <w:tab w:val="num" w:pos="4320"/>
        </w:tabs>
        <w:ind w:left="4320" w:hanging="360"/>
      </w:pPr>
      <w:rPr>
        <w:rFonts w:ascii="Wingdings 2" w:hAnsi="Wingdings 2" w:hint="default"/>
      </w:rPr>
    </w:lvl>
    <w:lvl w:ilvl="6" w:tplc="8154ED06" w:tentative="1">
      <w:start w:val="1"/>
      <w:numFmt w:val="bullet"/>
      <w:lvlText w:val=""/>
      <w:lvlJc w:val="left"/>
      <w:pPr>
        <w:tabs>
          <w:tab w:val="num" w:pos="5040"/>
        </w:tabs>
        <w:ind w:left="5040" w:hanging="360"/>
      </w:pPr>
      <w:rPr>
        <w:rFonts w:ascii="Wingdings 2" w:hAnsi="Wingdings 2" w:hint="default"/>
      </w:rPr>
    </w:lvl>
    <w:lvl w:ilvl="7" w:tplc="B2DEA356" w:tentative="1">
      <w:start w:val="1"/>
      <w:numFmt w:val="bullet"/>
      <w:lvlText w:val=""/>
      <w:lvlJc w:val="left"/>
      <w:pPr>
        <w:tabs>
          <w:tab w:val="num" w:pos="5760"/>
        </w:tabs>
        <w:ind w:left="5760" w:hanging="360"/>
      </w:pPr>
      <w:rPr>
        <w:rFonts w:ascii="Wingdings 2" w:hAnsi="Wingdings 2" w:hint="default"/>
      </w:rPr>
    </w:lvl>
    <w:lvl w:ilvl="8" w:tplc="8B108D34"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B849B1"/>
    <w:multiLevelType w:val="hybridMultilevel"/>
    <w:tmpl w:val="BBEE15E2"/>
    <w:lvl w:ilvl="0" w:tplc="DE4A49A6">
      <w:start w:val="1"/>
      <w:numFmt w:val="bullet"/>
      <w:lvlText w:val=""/>
      <w:lvlJc w:val="left"/>
      <w:pPr>
        <w:tabs>
          <w:tab w:val="num" w:pos="720"/>
        </w:tabs>
        <w:ind w:left="720" w:hanging="360"/>
      </w:pPr>
      <w:rPr>
        <w:rFonts w:ascii="Wingdings 2" w:hAnsi="Wingdings 2" w:hint="default"/>
      </w:rPr>
    </w:lvl>
    <w:lvl w:ilvl="1" w:tplc="E0BE7F48" w:tentative="1">
      <w:start w:val="1"/>
      <w:numFmt w:val="bullet"/>
      <w:lvlText w:val=""/>
      <w:lvlJc w:val="left"/>
      <w:pPr>
        <w:tabs>
          <w:tab w:val="num" w:pos="1440"/>
        </w:tabs>
        <w:ind w:left="1440" w:hanging="360"/>
      </w:pPr>
      <w:rPr>
        <w:rFonts w:ascii="Wingdings 2" w:hAnsi="Wingdings 2" w:hint="default"/>
      </w:rPr>
    </w:lvl>
    <w:lvl w:ilvl="2" w:tplc="66DEEEAE" w:tentative="1">
      <w:start w:val="1"/>
      <w:numFmt w:val="bullet"/>
      <w:lvlText w:val=""/>
      <w:lvlJc w:val="left"/>
      <w:pPr>
        <w:tabs>
          <w:tab w:val="num" w:pos="2160"/>
        </w:tabs>
        <w:ind w:left="2160" w:hanging="360"/>
      </w:pPr>
      <w:rPr>
        <w:rFonts w:ascii="Wingdings 2" w:hAnsi="Wingdings 2" w:hint="default"/>
      </w:rPr>
    </w:lvl>
    <w:lvl w:ilvl="3" w:tplc="105AC44C" w:tentative="1">
      <w:start w:val="1"/>
      <w:numFmt w:val="bullet"/>
      <w:lvlText w:val=""/>
      <w:lvlJc w:val="left"/>
      <w:pPr>
        <w:tabs>
          <w:tab w:val="num" w:pos="2880"/>
        </w:tabs>
        <w:ind w:left="2880" w:hanging="360"/>
      </w:pPr>
      <w:rPr>
        <w:rFonts w:ascii="Wingdings 2" w:hAnsi="Wingdings 2" w:hint="default"/>
      </w:rPr>
    </w:lvl>
    <w:lvl w:ilvl="4" w:tplc="4B8A5FA6" w:tentative="1">
      <w:start w:val="1"/>
      <w:numFmt w:val="bullet"/>
      <w:lvlText w:val=""/>
      <w:lvlJc w:val="left"/>
      <w:pPr>
        <w:tabs>
          <w:tab w:val="num" w:pos="3600"/>
        </w:tabs>
        <w:ind w:left="3600" w:hanging="360"/>
      </w:pPr>
      <w:rPr>
        <w:rFonts w:ascii="Wingdings 2" w:hAnsi="Wingdings 2" w:hint="default"/>
      </w:rPr>
    </w:lvl>
    <w:lvl w:ilvl="5" w:tplc="D2CC94A0" w:tentative="1">
      <w:start w:val="1"/>
      <w:numFmt w:val="bullet"/>
      <w:lvlText w:val=""/>
      <w:lvlJc w:val="left"/>
      <w:pPr>
        <w:tabs>
          <w:tab w:val="num" w:pos="4320"/>
        </w:tabs>
        <w:ind w:left="4320" w:hanging="360"/>
      </w:pPr>
      <w:rPr>
        <w:rFonts w:ascii="Wingdings 2" w:hAnsi="Wingdings 2" w:hint="default"/>
      </w:rPr>
    </w:lvl>
    <w:lvl w:ilvl="6" w:tplc="2584A5D8" w:tentative="1">
      <w:start w:val="1"/>
      <w:numFmt w:val="bullet"/>
      <w:lvlText w:val=""/>
      <w:lvlJc w:val="left"/>
      <w:pPr>
        <w:tabs>
          <w:tab w:val="num" w:pos="5040"/>
        </w:tabs>
        <w:ind w:left="5040" w:hanging="360"/>
      </w:pPr>
      <w:rPr>
        <w:rFonts w:ascii="Wingdings 2" w:hAnsi="Wingdings 2" w:hint="default"/>
      </w:rPr>
    </w:lvl>
    <w:lvl w:ilvl="7" w:tplc="CE82FF86" w:tentative="1">
      <w:start w:val="1"/>
      <w:numFmt w:val="bullet"/>
      <w:lvlText w:val=""/>
      <w:lvlJc w:val="left"/>
      <w:pPr>
        <w:tabs>
          <w:tab w:val="num" w:pos="5760"/>
        </w:tabs>
        <w:ind w:left="5760" w:hanging="360"/>
      </w:pPr>
      <w:rPr>
        <w:rFonts w:ascii="Wingdings 2" w:hAnsi="Wingdings 2" w:hint="default"/>
      </w:rPr>
    </w:lvl>
    <w:lvl w:ilvl="8" w:tplc="6BB8FBB4"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A9303EB"/>
    <w:multiLevelType w:val="hybridMultilevel"/>
    <w:tmpl w:val="03124932"/>
    <w:lvl w:ilvl="0" w:tplc="870EC30E">
      <w:start w:val="1"/>
      <w:numFmt w:val="bullet"/>
      <w:lvlText w:val=""/>
      <w:lvlJc w:val="left"/>
      <w:pPr>
        <w:tabs>
          <w:tab w:val="num" w:pos="720"/>
        </w:tabs>
        <w:ind w:left="720" w:hanging="360"/>
      </w:pPr>
      <w:rPr>
        <w:rFonts w:ascii="Wingdings 2" w:hAnsi="Wingdings 2" w:hint="default"/>
      </w:rPr>
    </w:lvl>
    <w:lvl w:ilvl="1" w:tplc="6E2CFF3A" w:tentative="1">
      <w:start w:val="1"/>
      <w:numFmt w:val="bullet"/>
      <w:lvlText w:val=""/>
      <w:lvlJc w:val="left"/>
      <w:pPr>
        <w:tabs>
          <w:tab w:val="num" w:pos="1440"/>
        </w:tabs>
        <w:ind w:left="1440" w:hanging="360"/>
      </w:pPr>
      <w:rPr>
        <w:rFonts w:ascii="Wingdings 2" w:hAnsi="Wingdings 2" w:hint="default"/>
      </w:rPr>
    </w:lvl>
    <w:lvl w:ilvl="2" w:tplc="03E26BAA" w:tentative="1">
      <w:start w:val="1"/>
      <w:numFmt w:val="bullet"/>
      <w:lvlText w:val=""/>
      <w:lvlJc w:val="left"/>
      <w:pPr>
        <w:tabs>
          <w:tab w:val="num" w:pos="2160"/>
        </w:tabs>
        <w:ind w:left="2160" w:hanging="360"/>
      </w:pPr>
      <w:rPr>
        <w:rFonts w:ascii="Wingdings 2" w:hAnsi="Wingdings 2" w:hint="default"/>
      </w:rPr>
    </w:lvl>
    <w:lvl w:ilvl="3" w:tplc="EF4273DC" w:tentative="1">
      <w:start w:val="1"/>
      <w:numFmt w:val="bullet"/>
      <w:lvlText w:val=""/>
      <w:lvlJc w:val="left"/>
      <w:pPr>
        <w:tabs>
          <w:tab w:val="num" w:pos="2880"/>
        </w:tabs>
        <w:ind w:left="2880" w:hanging="360"/>
      </w:pPr>
      <w:rPr>
        <w:rFonts w:ascii="Wingdings 2" w:hAnsi="Wingdings 2" w:hint="default"/>
      </w:rPr>
    </w:lvl>
    <w:lvl w:ilvl="4" w:tplc="2DC2BBB0" w:tentative="1">
      <w:start w:val="1"/>
      <w:numFmt w:val="bullet"/>
      <w:lvlText w:val=""/>
      <w:lvlJc w:val="left"/>
      <w:pPr>
        <w:tabs>
          <w:tab w:val="num" w:pos="3600"/>
        </w:tabs>
        <w:ind w:left="3600" w:hanging="360"/>
      </w:pPr>
      <w:rPr>
        <w:rFonts w:ascii="Wingdings 2" w:hAnsi="Wingdings 2" w:hint="default"/>
      </w:rPr>
    </w:lvl>
    <w:lvl w:ilvl="5" w:tplc="C60C6376" w:tentative="1">
      <w:start w:val="1"/>
      <w:numFmt w:val="bullet"/>
      <w:lvlText w:val=""/>
      <w:lvlJc w:val="left"/>
      <w:pPr>
        <w:tabs>
          <w:tab w:val="num" w:pos="4320"/>
        </w:tabs>
        <w:ind w:left="4320" w:hanging="360"/>
      </w:pPr>
      <w:rPr>
        <w:rFonts w:ascii="Wingdings 2" w:hAnsi="Wingdings 2" w:hint="default"/>
      </w:rPr>
    </w:lvl>
    <w:lvl w:ilvl="6" w:tplc="16F2C580" w:tentative="1">
      <w:start w:val="1"/>
      <w:numFmt w:val="bullet"/>
      <w:lvlText w:val=""/>
      <w:lvlJc w:val="left"/>
      <w:pPr>
        <w:tabs>
          <w:tab w:val="num" w:pos="5040"/>
        </w:tabs>
        <w:ind w:left="5040" w:hanging="360"/>
      </w:pPr>
      <w:rPr>
        <w:rFonts w:ascii="Wingdings 2" w:hAnsi="Wingdings 2" w:hint="default"/>
      </w:rPr>
    </w:lvl>
    <w:lvl w:ilvl="7" w:tplc="355C842E" w:tentative="1">
      <w:start w:val="1"/>
      <w:numFmt w:val="bullet"/>
      <w:lvlText w:val=""/>
      <w:lvlJc w:val="left"/>
      <w:pPr>
        <w:tabs>
          <w:tab w:val="num" w:pos="5760"/>
        </w:tabs>
        <w:ind w:left="5760" w:hanging="360"/>
      </w:pPr>
      <w:rPr>
        <w:rFonts w:ascii="Wingdings 2" w:hAnsi="Wingdings 2" w:hint="default"/>
      </w:rPr>
    </w:lvl>
    <w:lvl w:ilvl="8" w:tplc="815ACC88"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5"/>
  </w:num>
  <w:num w:numId="28">
    <w:abstractNumId w:val="13"/>
  </w:num>
  <w:num w:numId="29">
    <w:abstractNumId w:val="33"/>
  </w:num>
  <w:num w:numId="30">
    <w:abstractNumId w:val="40"/>
  </w:num>
  <w:num w:numId="31">
    <w:abstractNumId w:val="30"/>
  </w:num>
  <w:num w:numId="32">
    <w:abstractNumId w:val="4"/>
  </w:num>
  <w:num w:numId="33">
    <w:abstractNumId w:val="28"/>
  </w:num>
  <w:num w:numId="34">
    <w:abstractNumId w:val="24"/>
  </w:num>
  <w:num w:numId="35">
    <w:abstractNumId w:val="16"/>
  </w:num>
  <w:num w:numId="36">
    <w:abstractNumId w:val="14"/>
  </w:num>
  <w:num w:numId="37">
    <w:abstractNumId w:val="10"/>
  </w:num>
  <w:num w:numId="38">
    <w:abstractNumId w:val="39"/>
  </w:num>
  <w:num w:numId="39">
    <w:abstractNumId w:val="18"/>
  </w:num>
  <w:num w:numId="40">
    <w:abstractNumId w:val="15"/>
  </w:num>
  <w:num w:numId="41">
    <w:abstractNumId w:val="25"/>
  </w:num>
  <w:num w:numId="42">
    <w:abstractNumId w:val="3"/>
  </w:num>
  <w:num w:numId="43">
    <w:abstractNumId w:val="0"/>
  </w:num>
  <w:num w:numId="44">
    <w:abstractNumId w:val="23"/>
  </w:num>
  <w:num w:numId="45">
    <w:abstractNumId w:val="37"/>
  </w:num>
  <w:num w:numId="46">
    <w:abstractNumId w:val="11"/>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6DF1"/>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3E23"/>
    <w:rsid w:val="008847F4"/>
    <w:rsid w:val="008855DC"/>
    <w:rsid w:val="008863CA"/>
    <w:rsid w:val="0089027A"/>
    <w:rsid w:val="0089044B"/>
    <w:rsid w:val="00891052"/>
    <w:rsid w:val="00893AAF"/>
    <w:rsid w:val="00894592"/>
    <w:rsid w:val="008946B4"/>
    <w:rsid w:val="008955BE"/>
    <w:rsid w:val="0089608D"/>
    <w:rsid w:val="00897A84"/>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06602"/>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66A"/>
    <w:rsid w:val="00D247C0"/>
    <w:rsid w:val="00D25EE7"/>
    <w:rsid w:val="00D26DA0"/>
    <w:rsid w:val="00D301DC"/>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4015"/>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1E6E"/>
    <w:rsid w:val="00F13202"/>
    <w:rsid w:val="00F132A1"/>
    <w:rsid w:val="00F14895"/>
    <w:rsid w:val="00F1526D"/>
    <w:rsid w:val="00F15849"/>
    <w:rsid w:val="00F16602"/>
    <w:rsid w:val="00F16B00"/>
    <w:rsid w:val="00F17329"/>
    <w:rsid w:val="00F22EC7"/>
    <w:rsid w:val="00F232C2"/>
    <w:rsid w:val="00F25870"/>
    <w:rsid w:val="00F268AA"/>
    <w:rsid w:val="00F26BD8"/>
    <w:rsid w:val="00F27072"/>
    <w:rsid w:val="00F27C8B"/>
    <w:rsid w:val="00F3058C"/>
    <w:rsid w:val="00F31E00"/>
    <w:rsid w:val="00F31F5B"/>
    <w:rsid w:val="00F324A0"/>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1BCE"/>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0F2E"/>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1344732">
      <w:bodyDiv w:val="1"/>
      <w:marLeft w:val="0"/>
      <w:marRight w:val="0"/>
      <w:marTop w:val="0"/>
      <w:marBottom w:val="0"/>
      <w:divBdr>
        <w:top w:val="none" w:sz="0" w:space="0" w:color="auto"/>
        <w:left w:val="none" w:sz="0" w:space="0" w:color="auto"/>
        <w:bottom w:val="none" w:sz="0" w:space="0" w:color="auto"/>
        <w:right w:val="none" w:sz="0" w:space="0" w:color="auto"/>
      </w:divBdr>
      <w:divsChild>
        <w:div w:id="718826221">
          <w:marLeft w:val="576"/>
          <w:marRight w:val="0"/>
          <w:marTop w:val="120"/>
          <w:marBottom w:val="0"/>
          <w:divBdr>
            <w:top w:val="none" w:sz="0" w:space="0" w:color="auto"/>
            <w:left w:val="none" w:sz="0" w:space="0" w:color="auto"/>
            <w:bottom w:val="none" w:sz="0" w:space="0" w:color="auto"/>
            <w:right w:val="none" w:sz="0" w:space="0" w:color="auto"/>
          </w:divBdr>
        </w:div>
        <w:div w:id="883642687">
          <w:marLeft w:val="576"/>
          <w:marRight w:val="0"/>
          <w:marTop w:val="120"/>
          <w:marBottom w:val="0"/>
          <w:divBdr>
            <w:top w:val="none" w:sz="0" w:space="0" w:color="auto"/>
            <w:left w:val="none" w:sz="0" w:space="0" w:color="auto"/>
            <w:bottom w:val="none" w:sz="0" w:space="0" w:color="auto"/>
            <w:right w:val="none" w:sz="0" w:space="0" w:color="auto"/>
          </w:divBdr>
        </w:div>
        <w:div w:id="162355558">
          <w:marLeft w:val="576"/>
          <w:marRight w:val="0"/>
          <w:marTop w:val="120"/>
          <w:marBottom w:val="0"/>
          <w:divBdr>
            <w:top w:val="none" w:sz="0" w:space="0" w:color="auto"/>
            <w:left w:val="none" w:sz="0" w:space="0" w:color="auto"/>
            <w:bottom w:val="none" w:sz="0" w:space="0" w:color="auto"/>
            <w:right w:val="none" w:sz="0" w:space="0" w:color="auto"/>
          </w:divBdr>
        </w:div>
        <w:div w:id="820074447">
          <w:marLeft w:val="576"/>
          <w:marRight w:val="0"/>
          <w:marTop w:val="120"/>
          <w:marBottom w:val="0"/>
          <w:divBdr>
            <w:top w:val="none" w:sz="0" w:space="0" w:color="auto"/>
            <w:left w:val="none" w:sz="0" w:space="0" w:color="auto"/>
            <w:bottom w:val="none" w:sz="0" w:space="0" w:color="auto"/>
            <w:right w:val="none" w:sz="0" w:space="0" w:color="auto"/>
          </w:divBdr>
        </w:div>
        <w:div w:id="986544821">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5137699">
      <w:bodyDiv w:val="1"/>
      <w:marLeft w:val="0"/>
      <w:marRight w:val="0"/>
      <w:marTop w:val="0"/>
      <w:marBottom w:val="0"/>
      <w:divBdr>
        <w:top w:val="none" w:sz="0" w:space="0" w:color="auto"/>
        <w:left w:val="none" w:sz="0" w:space="0" w:color="auto"/>
        <w:bottom w:val="none" w:sz="0" w:space="0" w:color="auto"/>
        <w:right w:val="none" w:sz="0" w:space="0" w:color="auto"/>
      </w:divBdr>
      <w:divsChild>
        <w:div w:id="832333939">
          <w:marLeft w:val="0"/>
          <w:marRight w:val="0"/>
          <w:marTop w:val="0"/>
          <w:marBottom w:val="0"/>
          <w:divBdr>
            <w:top w:val="none" w:sz="0" w:space="0" w:color="auto"/>
            <w:left w:val="none" w:sz="0" w:space="0" w:color="auto"/>
            <w:bottom w:val="none" w:sz="0" w:space="0" w:color="auto"/>
            <w:right w:val="none" w:sz="0" w:space="0" w:color="auto"/>
          </w:divBdr>
          <w:divsChild>
            <w:div w:id="1849443277">
              <w:marLeft w:val="0"/>
              <w:marRight w:val="0"/>
              <w:marTop w:val="0"/>
              <w:marBottom w:val="0"/>
              <w:divBdr>
                <w:top w:val="none" w:sz="0" w:space="0" w:color="auto"/>
                <w:left w:val="none" w:sz="0" w:space="0" w:color="auto"/>
                <w:bottom w:val="none" w:sz="0" w:space="0" w:color="auto"/>
                <w:right w:val="none" w:sz="0" w:space="0" w:color="auto"/>
              </w:divBdr>
              <w:divsChild>
                <w:div w:id="1821384712">
                  <w:marLeft w:val="0"/>
                  <w:marRight w:val="0"/>
                  <w:marTop w:val="0"/>
                  <w:marBottom w:val="0"/>
                  <w:divBdr>
                    <w:top w:val="none" w:sz="0" w:space="0" w:color="auto"/>
                    <w:left w:val="none" w:sz="0" w:space="0" w:color="auto"/>
                    <w:bottom w:val="none" w:sz="0" w:space="0" w:color="auto"/>
                    <w:right w:val="none" w:sz="0" w:space="0" w:color="auto"/>
                  </w:divBdr>
                  <w:divsChild>
                    <w:div w:id="40176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3213660">
      <w:bodyDiv w:val="1"/>
      <w:marLeft w:val="0"/>
      <w:marRight w:val="0"/>
      <w:marTop w:val="0"/>
      <w:marBottom w:val="0"/>
      <w:divBdr>
        <w:top w:val="none" w:sz="0" w:space="0" w:color="auto"/>
        <w:left w:val="none" w:sz="0" w:space="0" w:color="auto"/>
        <w:bottom w:val="none" w:sz="0" w:space="0" w:color="auto"/>
        <w:right w:val="none" w:sz="0" w:space="0" w:color="auto"/>
      </w:divBdr>
      <w:divsChild>
        <w:div w:id="1474249517">
          <w:marLeft w:val="576"/>
          <w:marRight w:val="0"/>
          <w:marTop w:val="120"/>
          <w:marBottom w:val="0"/>
          <w:divBdr>
            <w:top w:val="none" w:sz="0" w:space="0" w:color="auto"/>
            <w:left w:val="none" w:sz="0" w:space="0" w:color="auto"/>
            <w:bottom w:val="none" w:sz="0" w:space="0" w:color="auto"/>
            <w:right w:val="none" w:sz="0" w:space="0" w:color="auto"/>
          </w:divBdr>
        </w:div>
        <w:div w:id="716973604">
          <w:marLeft w:val="576"/>
          <w:marRight w:val="0"/>
          <w:marTop w:val="120"/>
          <w:marBottom w:val="0"/>
          <w:divBdr>
            <w:top w:val="none" w:sz="0" w:space="0" w:color="auto"/>
            <w:left w:val="none" w:sz="0" w:space="0" w:color="auto"/>
            <w:bottom w:val="none" w:sz="0" w:space="0" w:color="auto"/>
            <w:right w:val="none" w:sz="0" w:space="0" w:color="auto"/>
          </w:divBdr>
        </w:div>
        <w:div w:id="1076317519">
          <w:marLeft w:val="576"/>
          <w:marRight w:val="0"/>
          <w:marTop w:val="120"/>
          <w:marBottom w:val="0"/>
          <w:divBdr>
            <w:top w:val="none" w:sz="0" w:space="0" w:color="auto"/>
            <w:left w:val="none" w:sz="0" w:space="0" w:color="auto"/>
            <w:bottom w:val="none" w:sz="0" w:space="0" w:color="auto"/>
            <w:right w:val="none" w:sz="0" w:space="0" w:color="auto"/>
          </w:divBdr>
        </w:div>
        <w:div w:id="2064597341">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1029875">
      <w:bodyDiv w:val="1"/>
      <w:marLeft w:val="0"/>
      <w:marRight w:val="0"/>
      <w:marTop w:val="0"/>
      <w:marBottom w:val="0"/>
      <w:divBdr>
        <w:top w:val="none" w:sz="0" w:space="0" w:color="auto"/>
        <w:left w:val="none" w:sz="0" w:space="0" w:color="auto"/>
        <w:bottom w:val="none" w:sz="0" w:space="0" w:color="auto"/>
        <w:right w:val="none" w:sz="0" w:space="0" w:color="auto"/>
      </w:divBdr>
      <w:divsChild>
        <w:div w:id="278074460">
          <w:marLeft w:val="576"/>
          <w:marRight w:val="0"/>
          <w:marTop w:val="120"/>
          <w:marBottom w:val="0"/>
          <w:divBdr>
            <w:top w:val="none" w:sz="0" w:space="0" w:color="auto"/>
            <w:left w:val="none" w:sz="0" w:space="0" w:color="auto"/>
            <w:bottom w:val="none" w:sz="0" w:space="0" w:color="auto"/>
            <w:right w:val="none" w:sz="0" w:space="0" w:color="auto"/>
          </w:divBdr>
        </w:div>
        <w:div w:id="176506386">
          <w:marLeft w:val="576"/>
          <w:marRight w:val="0"/>
          <w:marTop w:val="120"/>
          <w:marBottom w:val="0"/>
          <w:divBdr>
            <w:top w:val="none" w:sz="0" w:space="0" w:color="auto"/>
            <w:left w:val="none" w:sz="0" w:space="0" w:color="auto"/>
            <w:bottom w:val="none" w:sz="0" w:space="0" w:color="auto"/>
            <w:right w:val="none" w:sz="0" w:space="0" w:color="auto"/>
          </w:divBdr>
        </w:div>
        <w:div w:id="899023076">
          <w:marLeft w:val="576"/>
          <w:marRight w:val="0"/>
          <w:marTop w:val="120"/>
          <w:marBottom w:val="0"/>
          <w:divBdr>
            <w:top w:val="none" w:sz="0" w:space="0" w:color="auto"/>
            <w:left w:val="none" w:sz="0" w:space="0" w:color="auto"/>
            <w:bottom w:val="none" w:sz="0" w:space="0" w:color="auto"/>
            <w:right w:val="none" w:sz="0" w:space="0" w:color="auto"/>
          </w:divBdr>
        </w:div>
        <w:div w:id="1051616766">
          <w:marLeft w:val="576"/>
          <w:marRight w:val="0"/>
          <w:marTop w:val="120"/>
          <w:marBottom w:val="0"/>
          <w:divBdr>
            <w:top w:val="none" w:sz="0" w:space="0" w:color="auto"/>
            <w:left w:val="none" w:sz="0" w:space="0" w:color="auto"/>
            <w:bottom w:val="none" w:sz="0" w:space="0" w:color="auto"/>
            <w:right w:val="none" w:sz="0" w:space="0" w:color="auto"/>
          </w:divBdr>
        </w:div>
        <w:div w:id="179655602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0835702">
      <w:bodyDiv w:val="1"/>
      <w:marLeft w:val="0"/>
      <w:marRight w:val="0"/>
      <w:marTop w:val="0"/>
      <w:marBottom w:val="0"/>
      <w:divBdr>
        <w:top w:val="none" w:sz="0" w:space="0" w:color="auto"/>
        <w:left w:val="none" w:sz="0" w:space="0" w:color="auto"/>
        <w:bottom w:val="none" w:sz="0" w:space="0" w:color="auto"/>
        <w:right w:val="none" w:sz="0" w:space="0" w:color="auto"/>
      </w:divBdr>
      <w:divsChild>
        <w:div w:id="444540510">
          <w:marLeft w:val="576"/>
          <w:marRight w:val="0"/>
          <w:marTop w:val="120"/>
          <w:marBottom w:val="0"/>
          <w:divBdr>
            <w:top w:val="none" w:sz="0" w:space="0" w:color="auto"/>
            <w:left w:val="none" w:sz="0" w:space="0" w:color="auto"/>
            <w:bottom w:val="none" w:sz="0" w:space="0" w:color="auto"/>
            <w:right w:val="none" w:sz="0" w:space="0" w:color="auto"/>
          </w:divBdr>
        </w:div>
        <w:div w:id="1884055415">
          <w:marLeft w:val="576"/>
          <w:marRight w:val="0"/>
          <w:marTop w:val="120"/>
          <w:marBottom w:val="0"/>
          <w:divBdr>
            <w:top w:val="none" w:sz="0" w:space="0" w:color="auto"/>
            <w:left w:val="none" w:sz="0" w:space="0" w:color="auto"/>
            <w:bottom w:val="none" w:sz="0" w:space="0" w:color="auto"/>
            <w:right w:val="none" w:sz="0" w:space="0" w:color="auto"/>
          </w:divBdr>
        </w:div>
        <w:div w:id="1518079049">
          <w:marLeft w:val="576"/>
          <w:marRight w:val="0"/>
          <w:marTop w:val="120"/>
          <w:marBottom w:val="0"/>
          <w:divBdr>
            <w:top w:val="none" w:sz="0" w:space="0" w:color="auto"/>
            <w:left w:val="none" w:sz="0" w:space="0" w:color="auto"/>
            <w:bottom w:val="none" w:sz="0" w:space="0" w:color="auto"/>
            <w:right w:val="none" w:sz="0" w:space="0" w:color="auto"/>
          </w:divBdr>
        </w:div>
        <w:div w:id="1620405753">
          <w:marLeft w:val="576"/>
          <w:marRight w:val="0"/>
          <w:marTop w:val="120"/>
          <w:marBottom w:val="0"/>
          <w:divBdr>
            <w:top w:val="none" w:sz="0" w:space="0" w:color="auto"/>
            <w:left w:val="none" w:sz="0" w:space="0" w:color="auto"/>
            <w:bottom w:val="none" w:sz="0" w:space="0" w:color="auto"/>
            <w:right w:val="none" w:sz="0" w:space="0" w:color="auto"/>
          </w:divBdr>
        </w:div>
        <w:div w:id="57955972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3926093">
      <w:bodyDiv w:val="1"/>
      <w:marLeft w:val="0"/>
      <w:marRight w:val="0"/>
      <w:marTop w:val="0"/>
      <w:marBottom w:val="0"/>
      <w:divBdr>
        <w:top w:val="none" w:sz="0" w:space="0" w:color="auto"/>
        <w:left w:val="none" w:sz="0" w:space="0" w:color="auto"/>
        <w:bottom w:val="none" w:sz="0" w:space="0" w:color="auto"/>
        <w:right w:val="none" w:sz="0" w:space="0" w:color="auto"/>
      </w:divBdr>
      <w:divsChild>
        <w:div w:id="863597715">
          <w:marLeft w:val="576"/>
          <w:marRight w:val="0"/>
          <w:marTop w:val="120"/>
          <w:marBottom w:val="0"/>
          <w:divBdr>
            <w:top w:val="none" w:sz="0" w:space="0" w:color="auto"/>
            <w:left w:val="none" w:sz="0" w:space="0" w:color="auto"/>
            <w:bottom w:val="none" w:sz="0" w:space="0" w:color="auto"/>
            <w:right w:val="none" w:sz="0" w:space="0" w:color="auto"/>
          </w:divBdr>
        </w:div>
        <w:div w:id="1134181705">
          <w:marLeft w:val="576"/>
          <w:marRight w:val="0"/>
          <w:marTop w:val="120"/>
          <w:marBottom w:val="0"/>
          <w:divBdr>
            <w:top w:val="none" w:sz="0" w:space="0" w:color="auto"/>
            <w:left w:val="none" w:sz="0" w:space="0" w:color="auto"/>
            <w:bottom w:val="none" w:sz="0" w:space="0" w:color="auto"/>
            <w:right w:val="none" w:sz="0" w:space="0" w:color="auto"/>
          </w:divBdr>
        </w:div>
        <w:div w:id="706640993">
          <w:marLeft w:val="576"/>
          <w:marRight w:val="0"/>
          <w:marTop w:val="120"/>
          <w:marBottom w:val="0"/>
          <w:divBdr>
            <w:top w:val="none" w:sz="0" w:space="0" w:color="auto"/>
            <w:left w:val="none" w:sz="0" w:space="0" w:color="auto"/>
            <w:bottom w:val="none" w:sz="0" w:space="0" w:color="auto"/>
            <w:right w:val="none" w:sz="0" w:space="0" w:color="auto"/>
          </w:divBdr>
        </w:div>
        <w:div w:id="837380306">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1812892">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1920158">
      <w:bodyDiv w:val="1"/>
      <w:marLeft w:val="0"/>
      <w:marRight w:val="0"/>
      <w:marTop w:val="0"/>
      <w:marBottom w:val="0"/>
      <w:divBdr>
        <w:top w:val="none" w:sz="0" w:space="0" w:color="auto"/>
        <w:left w:val="none" w:sz="0" w:space="0" w:color="auto"/>
        <w:bottom w:val="none" w:sz="0" w:space="0" w:color="auto"/>
        <w:right w:val="none" w:sz="0" w:space="0" w:color="auto"/>
      </w:divBdr>
      <w:divsChild>
        <w:div w:id="1609044813">
          <w:marLeft w:val="576"/>
          <w:marRight w:val="0"/>
          <w:marTop w:val="120"/>
          <w:marBottom w:val="0"/>
          <w:divBdr>
            <w:top w:val="none" w:sz="0" w:space="0" w:color="auto"/>
            <w:left w:val="none" w:sz="0" w:space="0" w:color="auto"/>
            <w:bottom w:val="none" w:sz="0" w:space="0" w:color="auto"/>
            <w:right w:val="none" w:sz="0" w:space="0" w:color="auto"/>
          </w:divBdr>
        </w:div>
        <w:div w:id="1947809580">
          <w:marLeft w:val="576"/>
          <w:marRight w:val="0"/>
          <w:marTop w:val="120"/>
          <w:marBottom w:val="0"/>
          <w:divBdr>
            <w:top w:val="none" w:sz="0" w:space="0" w:color="auto"/>
            <w:left w:val="none" w:sz="0" w:space="0" w:color="auto"/>
            <w:bottom w:val="none" w:sz="0" w:space="0" w:color="auto"/>
            <w:right w:val="none" w:sz="0" w:space="0" w:color="auto"/>
          </w:divBdr>
        </w:div>
        <w:div w:id="623000971">
          <w:marLeft w:val="576"/>
          <w:marRight w:val="0"/>
          <w:marTop w:val="120"/>
          <w:marBottom w:val="0"/>
          <w:divBdr>
            <w:top w:val="none" w:sz="0" w:space="0" w:color="auto"/>
            <w:left w:val="none" w:sz="0" w:space="0" w:color="auto"/>
            <w:bottom w:val="none" w:sz="0" w:space="0" w:color="auto"/>
            <w:right w:val="none" w:sz="0" w:space="0" w:color="auto"/>
          </w:divBdr>
        </w:div>
        <w:div w:id="106235881">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3630</TotalTime>
  <Pages>14</Pages>
  <Words>1872</Words>
  <Characters>10674</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2021-06-07T09:43:00Z</dcterms:modified>
</cp:coreProperties>
</file>