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605B4" w:rsidRDefault="00F605B4" w:rsidP="00F605B4">
      <w:pPr>
        <w:spacing w:line="360" w:lineRule="auto"/>
        <w:jc w:val="center"/>
        <w:rPr>
          <w:rFonts w:ascii="Times New Roman" w:hAnsi="Times New Roman" w:cs="Times New Roman"/>
          <w:b/>
          <w:sz w:val="48"/>
          <w:szCs w:val="48"/>
        </w:rPr>
      </w:pPr>
      <w:r w:rsidRPr="00F605B4">
        <w:rPr>
          <w:rFonts w:ascii="Times New Roman" w:hAnsi="Times New Roman" w:cs="Times New Roman"/>
          <w:b/>
          <w:sz w:val="48"/>
          <w:szCs w:val="48"/>
        </w:rPr>
        <w:t>A 6-Bit 1.5-GSs SAR ADC With Smart Speculative Two-Tap Embedded DFE in 130-nm CMOS for Wireline Receiver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D504D" w:rsidRPr="007D504D" w:rsidRDefault="007D504D" w:rsidP="00096C7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D504D">
        <w:rPr>
          <w:rFonts w:ascii="Times New Roman" w:eastAsia="Times New Roman" w:hAnsi="Times New Roman" w:cs="Times New Roman"/>
          <w:color w:val="333333"/>
          <w:sz w:val="32"/>
          <w:szCs w:val="32"/>
          <w:lang w:val="en-IN" w:eastAsia="en-IN" w:bidi="ta-IN"/>
        </w:rPr>
        <w:t>High-speed ADC front-ends in wireline receivers allow for implementing flexible, complex, and robust equalization in the digital domain, as well as easily supporting bandwidth-efficient modulation schemes, such as PAM4 and duobinary. However, the power consumption of these ADC front-ends and subsequent digital signal processing is a major issue. This paper presents a 64-way 6 bit 10 GS/s time-interleaved successive-approximation-based ADC front-end that efficiently incorporates a two-tap embedded FFE and a one-tap embedded DFE, providing the potential for a lower complexity back-end DSP and/or decreased ADC resolution. Fabricated in a 1.1V GP 65nm CMOS process, the ADC with embedded equalization achieves 0.48 pJ/conv.-step FOM, while consuming 79.1mW and occupying 0.33 mm </w:t>
      </w:r>
      <w:r w:rsidRPr="007D504D">
        <w:rPr>
          <w:rFonts w:ascii="Times New Roman" w:eastAsia="Times New Roman" w:hAnsi="Times New Roman" w:cs="Times New Roman"/>
          <w:color w:val="333333"/>
          <w:sz w:val="32"/>
          <w:szCs w:val="32"/>
          <w:vertAlign w:val="superscript"/>
          <w:lang w:val="en-IN" w:eastAsia="en-IN" w:bidi="ta-IN"/>
        </w:rPr>
        <w:t>2</w:t>
      </w:r>
      <w:r w:rsidRPr="007D504D">
        <w:rPr>
          <w:rFonts w:ascii="Times New Roman" w:eastAsia="Times New Roman" w:hAnsi="Times New Roman" w:cs="Times New Roman"/>
          <w:color w:val="333333"/>
          <w:sz w:val="32"/>
          <w:szCs w:val="32"/>
          <w:lang w:val="en-IN" w:eastAsia="en-IN" w:bidi="ta-IN"/>
        </w:rPr>
        <w:t> core ADC area. The effectiveness of the embedded FFE and DFE is demonstrated with significant timing margin improvement observed for 10 Gb/s operation over several FR4 channels.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096C74" w:rsidRDefault="00096C74" w:rsidP="00096C74">
      <w:pPr>
        <w:tabs>
          <w:tab w:val="left" w:pos="6210"/>
        </w:tabs>
        <w:spacing w:line="360" w:lineRule="auto"/>
        <w:jc w:val="both"/>
        <w:rPr>
          <w:rFonts w:ascii="Times New Roman" w:hAnsi="Times New Roman" w:cs="Times New Roman"/>
          <w:b/>
          <w:sz w:val="28"/>
          <w:szCs w:val="28"/>
        </w:rPr>
      </w:pPr>
    </w:p>
    <w:p w:rsidR="00491919" w:rsidRDefault="001C4FD2" w:rsidP="00096C7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096C7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1358A" w:rsidRDefault="00B30F1F" w:rsidP="0011358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1358A">
        <w:rPr>
          <w:rFonts w:ascii="Times New Roman" w:hAnsi="Times New Roman" w:cs="Times New Roman"/>
          <w:sz w:val="32"/>
          <w:szCs w:val="32"/>
          <w:lang w:val="en-IN"/>
        </w:rPr>
        <w:t>The fundamental functionality of pseudo high voltage driving analog front end (AFE) is demonstrated. We also discuss the detection algorithm consisting o</w:t>
      </w:r>
      <w:r w:rsidRPr="0011358A">
        <w:rPr>
          <w:rFonts w:ascii="Times New Roman" w:hAnsi="Times New Roman" w:cs="Times New Roman"/>
          <w:sz w:val="32"/>
          <w:szCs w:val="32"/>
          <w:lang w:val="en-IN"/>
        </w:rPr>
        <w:t xml:space="preserve">f weak and strong classifiers. </w:t>
      </w:r>
    </w:p>
    <w:p w:rsidR="00000000" w:rsidRPr="0011358A" w:rsidRDefault="00B30F1F" w:rsidP="0011358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1358A">
        <w:rPr>
          <w:rFonts w:ascii="Times New Roman" w:hAnsi="Times New Roman" w:cs="Times New Roman"/>
          <w:sz w:val="32"/>
          <w:szCs w:val="32"/>
          <w:lang w:val="en-IN"/>
        </w:rPr>
        <w:t>The measurement result showed the feasibility of replacing an existing proximity sensor with detection rate of 83%.</w:t>
      </w:r>
    </w:p>
    <w:p w:rsidR="00000000" w:rsidRPr="0011358A" w:rsidRDefault="00B30F1F" w:rsidP="0011358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1358A">
        <w:rPr>
          <w:rFonts w:ascii="Times New Roman" w:hAnsi="Times New Roman" w:cs="Times New Roman"/>
          <w:sz w:val="32"/>
          <w:szCs w:val="32"/>
          <w:lang w:val="en-IN"/>
        </w:rPr>
        <w:t xml:space="preserve">However, few existing regulator designs have investigated into supporting a spatially large </w:t>
      </w:r>
      <w:r w:rsidRPr="0011358A">
        <w:rPr>
          <w:rFonts w:ascii="Times New Roman" w:hAnsi="Times New Roman" w:cs="Times New Roman"/>
          <w:sz w:val="32"/>
          <w:szCs w:val="32"/>
          <w:lang w:val="en-IN"/>
        </w:rPr>
        <w:t xml:space="preserve">load with realistic grid parasitics. </w:t>
      </w:r>
    </w:p>
    <w:p w:rsidR="00000000" w:rsidRPr="0011358A" w:rsidRDefault="00B30F1F" w:rsidP="0011358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1358A">
        <w:rPr>
          <w:rFonts w:ascii="Times New Roman" w:hAnsi="Times New Roman" w:cs="Times New Roman"/>
          <w:sz w:val="32"/>
          <w:szCs w:val="32"/>
          <w:lang w:val="en-IN"/>
        </w:rPr>
        <w:t>This paper presents a system consisting of nine digital low-drop-out regulators based on event-driven control for better supporting such load. At 0.5V (1V) input, our prototype improves the load regulation FoM by 3.9X</w:t>
      </w:r>
      <w:r w:rsidRPr="0011358A">
        <w:rPr>
          <w:rFonts w:ascii="Times New Roman" w:hAnsi="Times New Roman" w:cs="Times New Roman"/>
          <w:sz w:val="32"/>
          <w:szCs w:val="32"/>
          <w:lang w:val="en-IN"/>
        </w:rPr>
        <w:t xml:space="preserve"> (9.1X) and current density by 8.7X (2.8X) over the prior state of the arts.</w:t>
      </w:r>
      <w:r w:rsidRPr="0011358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1358A" w:rsidRDefault="00B30F1F" w:rsidP="0011358A">
      <w:pPr>
        <w:numPr>
          <w:ilvl w:val="0"/>
          <w:numId w:val="45"/>
        </w:numPr>
        <w:spacing w:line="360" w:lineRule="auto"/>
        <w:jc w:val="both"/>
        <w:rPr>
          <w:rFonts w:ascii="Times New Roman" w:hAnsi="Times New Roman" w:cs="Times New Roman"/>
          <w:bCs/>
          <w:sz w:val="32"/>
          <w:szCs w:val="32"/>
          <w:lang w:val="en-IN"/>
        </w:rPr>
      </w:pPr>
      <w:r w:rsidRPr="0011358A">
        <w:rPr>
          <w:rFonts w:ascii="Times New Roman" w:hAnsi="Times New Roman" w:cs="Times New Roman"/>
          <w:bCs/>
          <w:sz w:val="32"/>
          <w:szCs w:val="32"/>
          <w:lang w:val="en-IN"/>
        </w:rPr>
        <w:t>One way to circumvent this problem is to use sub-ranging SAR architectures. These designs essentially use a high-speed flash ADC to resolve the first few bits, which are then lo</w:t>
      </w:r>
      <w:r w:rsidRPr="0011358A">
        <w:rPr>
          <w:rFonts w:ascii="Times New Roman" w:hAnsi="Times New Roman" w:cs="Times New Roman"/>
          <w:bCs/>
          <w:sz w:val="32"/>
          <w:szCs w:val="32"/>
          <w:lang w:val="en-IN"/>
        </w:rPr>
        <w:t xml:space="preserve">aded in the capacitive DAC of a conventional SAR ADC that completes the A/D conversion. </w:t>
      </w:r>
    </w:p>
    <w:p w:rsidR="00000000" w:rsidRPr="0011358A" w:rsidRDefault="00B30F1F" w:rsidP="0011358A">
      <w:pPr>
        <w:numPr>
          <w:ilvl w:val="0"/>
          <w:numId w:val="45"/>
        </w:numPr>
        <w:spacing w:line="360" w:lineRule="auto"/>
        <w:jc w:val="both"/>
        <w:rPr>
          <w:rFonts w:ascii="Times New Roman" w:hAnsi="Times New Roman" w:cs="Times New Roman"/>
          <w:bCs/>
          <w:sz w:val="32"/>
          <w:szCs w:val="32"/>
          <w:lang w:val="en-IN"/>
        </w:rPr>
      </w:pPr>
      <w:r w:rsidRPr="0011358A">
        <w:rPr>
          <w:rFonts w:ascii="Times New Roman" w:hAnsi="Times New Roman" w:cs="Times New Roman"/>
          <w:bCs/>
          <w:sz w:val="32"/>
          <w:szCs w:val="32"/>
          <w:lang w:val="en-IN"/>
        </w:rPr>
        <w:t>Another promising approach is to pipeline SAR ADCs, which leads to SAR-assisted pipeline or simply pipelined SAR A/D converters.</w:t>
      </w:r>
    </w:p>
    <w:p w:rsidR="00000000" w:rsidRPr="0011358A" w:rsidRDefault="00B30F1F" w:rsidP="0011358A">
      <w:pPr>
        <w:numPr>
          <w:ilvl w:val="0"/>
          <w:numId w:val="45"/>
        </w:numPr>
        <w:spacing w:line="360" w:lineRule="auto"/>
        <w:jc w:val="both"/>
        <w:rPr>
          <w:rFonts w:ascii="Times New Roman" w:hAnsi="Times New Roman" w:cs="Times New Roman"/>
          <w:bCs/>
          <w:sz w:val="32"/>
          <w:szCs w:val="32"/>
          <w:lang w:val="en-IN"/>
        </w:rPr>
      </w:pPr>
      <w:r w:rsidRPr="0011358A">
        <w:rPr>
          <w:rFonts w:ascii="Times New Roman" w:hAnsi="Times New Roman" w:cs="Times New Roman"/>
          <w:bCs/>
          <w:sz w:val="32"/>
          <w:szCs w:val="32"/>
          <w:lang w:val="en-IN"/>
        </w:rPr>
        <w:lastRenderedPageBreak/>
        <w:t>Moreover, since the large noise-limi</w:t>
      </w:r>
      <w:r w:rsidRPr="0011358A">
        <w:rPr>
          <w:rFonts w:ascii="Times New Roman" w:hAnsi="Times New Roman" w:cs="Times New Roman"/>
          <w:bCs/>
          <w:sz w:val="32"/>
          <w:szCs w:val="32"/>
          <w:lang w:val="en-IN"/>
        </w:rPr>
        <w:t xml:space="preserve">ted capacitors of DAC2 are not switched at the internal SAR clock frequency, a relatively long time is available for the residue voltage to settle to the required precision, thereby not limiting the ADC conversion speed. </w:t>
      </w:r>
    </w:p>
    <w:p w:rsidR="000B33B0" w:rsidRPr="0011358A" w:rsidRDefault="006A300A" w:rsidP="0011358A">
      <w:pPr>
        <w:spacing w:line="360" w:lineRule="auto"/>
        <w:jc w:val="both"/>
        <w:rPr>
          <w:rFonts w:ascii="Times New Roman" w:eastAsia="Times New Roman" w:hAnsi="Times New Roman" w:cs="Times New Roman"/>
          <w:sz w:val="32"/>
          <w:szCs w:val="32"/>
        </w:rPr>
      </w:pPr>
      <w:r w:rsidRPr="0011358A">
        <w:rPr>
          <w:rFonts w:ascii="Times New Roman" w:hAnsi="Times New Roman" w:cs="Times New Roman"/>
          <w:b/>
          <w:sz w:val="36"/>
          <w:szCs w:val="36"/>
        </w:rPr>
        <w:t xml:space="preserve">2.2. PROPOSED </w:t>
      </w:r>
      <w:r w:rsidR="000B33B0" w:rsidRPr="0011358A">
        <w:rPr>
          <w:rFonts w:ascii="Times New Roman" w:hAnsi="Times New Roman" w:cs="Times New Roman"/>
          <w:b/>
          <w:sz w:val="36"/>
          <w:szCs w:val="36"/>
        </w:rPr>
        <w:t xml:space="preserve">SYSTEM </w:t>
      </w:r>
    </w:p>
    <w:p w:rsidR="0011358A" w:rsidRPr="0011358A" w:rsidRDefault="0011358A" w:rsidP="0011358A">
      <w:pPr>
        <w:pStyle w:val="NormalWeb"/>
        <w:numPr>
          <w:ilvl w:val="0"/>
          <w:numId w:val="46"/>
        </w:numPr>
        <w:spacing w:before="0" w:beforeAutospacing="0" w:after="0" w:afterAutospacing="0" w:line="360" w:lineRule="auto"/>
        <w:ind w:left="426" w:hanging="142"/>
        <w:jc w:val="both"/>
        <w:rPr>
          <w:sz w:val="32"/>
          <w:szCs w:val="32"/>
        </w:rPr>
      </w:pPr>
      <w:r w:rsidRPr="0011358A">
        <w:rPr>
          <w:sz w:val="32"/>
          <w:szCs w:val="32"/>
        </w:rPr>
        <w:t>The proposed time-approximation filter technique approximates a FIR impulse response in time domain via a modulated LO waveform, leading to an equivalent RF bandpass filtering during the frequency up-conversion process.</w:t>
      </w:r>
    </w:p>
    <w:p w:rsidR="0011358A" w:rsidRPr="0011358A" w:rsidRDefault="0011358A" w:rsidP="0011358A">
      <w:pPr>
        <w:pStyle w:val="NormalWeb"/>
        <w:numPr>
          <w:ilvl w:val="0"/>
          <w:numId w:val="46"/>
        </w:numPr>
        <w:spacing w:before="0" w:beforeAutospacing="0" w:after="0" w:afterAutospacing="0" w:line="360" w:lineRule="auto"/>
        <w:ind w:left="426" w:hanging="142"/>
        <w:jc w:val="both"/>
        <w:rPr>
          <w:sz w:val="32"/>
          <w:szCs w:val="32"/>
        </w:rPr>
      </w:pPr>
      <w:r w:rsidRPr="0011358A">
        <w:rPr>
          <w:sz w:val="32"/>
          <w:szCs w:val="32"/>
        </w:rPr>
        <w:t xml:space="preserve">The multi-channel transmitter using this detector achieves less than 0.6º root-mean-square (RMS) phase error in 76- to 81-GHz frequency range. Since the proposed phase detector does not rely on the other TX channels, it's easy to extend the number of channels. </w:t>
      </w:r>
    </w:p>
    <w:p w:rsidR="0011358A" w:rsidRPr="0011358A" w:rsidRDefault="0011358A" w:rsidP="0011358A">
      <w:pPr>
        <w:pStyle w:val="NormalWeb"/>
        <w:numPr>
          <w:ilvl w:val="0"/>
          <w:numId w:val="46"/>
        </w:numPr>
        <w:spacing w:before="0" w:beforeAutospacing="0" w:after="0" w:afterAutospacing="0" w:line="360" w:lineRule="auto"/>
        <w:ind w:left="426" w:hanging="142"/>
        <w:jc w:val="both"/>
        <w:rPr>
          <w:sz w:val="32"/>
          <w:szCs w:val="32"/>
        </w:rPr>
      </w:pPr>
      <w:r w:rsidRPr="0011358A">
        <w:rPr>
          <w:sz w:val="32"/>
          <w:szCs w:val="32"/>
        </w:rPr>
        <w:t>A fully-integrated sub-THz frequency synthesizer is proposed leveraging an RF sub-sampling PLL (SS-PLL) cascaded with an ILFM-based mm-Wave LO generation chain and a sub-THz mixer for frequency extension.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1358A" w:rsidRDefault="00B30F1F" w:rsidP="0011358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358A">
        <w:rPr>
          <w:rFonts w:ascii="Times New Roman" w:eastAsia="AdvGulliv-R" w:hAnsi="Times New Roman" w:cs="Times New Roman"/>
          <w:bCs/>
          <w:sz w:val="32"/>
          <w:szCs w:val="32"/>
          <w:lang w:val="en-IN"/>
        </w:rPr>
        <w:t xml:space="preserve">This observed boost in performance stems from the inherent digital-like architecture of a SAR ADC, which scales well with process and achieves very </w:t>
      </w:r>
      <w:r w:rsidRPr="0011358A">
        <w:rPr>
          <w:rFonts w:ascii="Times New Roman" w:eastAsia="AdvGulliv-R" w:hAnsi="Times New Roman" w:cs="Times New Roman"/>
          <w:bCs/>
          <w:sz w:val="32"/>
          <w:szCs w:val="32"/>
          <w:lang w:val="en-IN"/>
        </w:rPr>
        <w:t>good energy efficiency.</w:t>
      </w:r>
    </w:p>
    <w:p w:rsidR="00000000" w:rsidRPr="0011358A" w:rsidRDefault="00B30F1F" w:rsidP="0011358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358A">
        <w:rPr>
          <w:rFonts w:ascii="Times New Roman" w:eastAsia="AdvGulliv-R" w:hAnsi="Times New Roman" w:cs="Times New Roman"/>
          <w:bCs/>
          <w:sz w:val="32"/>
          <w:szCs w:val="32"/>
          <w:lang w:val="en-IN"/>
        </w:rPr>
        <w:t xml:space="preserve">It is evident that recent designs cover a wide performance spectrum (conversion speeds from sub-MS/s to several GS/s) and achieve </w:t>
      </w:r>
      <w:r w:rsidRPr="0011358A">
        <w:rPr>
          <w:rFonts w:ascii="Times New Roman" w:eastAsia="AdvGulliv-R" w:hAnsi="Times New Roman" w:cs="Times New Roman"/>
          <w:bCs/>
          <w:sz w:val="32"/>
          <w:szCs w:val="32"/>
          <w:lang w:val="en-IN"/>
        </w:rPr>
        <w:lastRenderedPageBreak/>
        <w:t>very good power-efficiency at low to moderate conversion speeds (&lt; 100 MS/s).</w:t>
      </w:r>
    </w:p>
    <w:p w:rsidR="00000000" w:rsidRPr="0011358A" w:rsidRDefault="00B30F1F" w:rsidP="0011358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358A">
        <w:rPr>
          <w:rFonts w:ascii="Times New Roman" w:eastAsia="AdvGulliv-R" w:hAnsi="Times New Roman" w:cs="Times New Roman"/>
          <w:bCs/>
          <w:sz w:val="32"/>
          <w:szCs w:val="32"/>
          <w:lang w:val="en-IN"/>
        </w:rPr>
        <w:t>Measurement results sh</w:t>
      </w:r>
      <w:r w:rsidRPr="0011358A">
        <w:rPr>
          <w:rFonts w:ascii="Times New Roman" w:eastAsia="AdvGulliv-R" w:hAnsi="Times New Roman" w:cs="Times New Roman"/>
          <w:bCs/>
          <w:sz w:val="32"/>
          <w:szCs w:val="32"/>
          <w:lang w:val="en-IN"/>
        </w:rPr>
        <w:t>ow good performance across the entire first Nyquist zone with an SNDR of 47 .3 dB at Nyquist input frequency (225 MHz).</w:t>
      </w:r>
    </w:p>
    <w:p w:rsidR="00000000" w:rsidRPr="0011358A" w:rsidRDefault="00B30F1F" w:rsidP="0011358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358A">
        <w:rPr>
          <w:rFonts w:ascii="Times New Roman" w:eastAsia="AdvGulliv-R" w:hAnsi="Times New Roman" w:cs="Times New Roman"/>
          <w:bCs/>
          <w:sz w:val="32"/>
          <w:szCs w:val="32"/>
          <w:lang w:val="en-IN"/>
        </w:rPr>
        <w:t>The use of small capacitors in the CDAC reduces its switching power dissipation as well as settling time and is a key factor in improve</w:t>
      </w:r>
      <w:r w:rsidRPr="0011358A">
        <w:rPr>
          <w:rFonts w:ascii="Times New Roman" w:eastAsia="AdvGulliv-R" w:hAnsi="Times New Roman" w:cs="Times New Roman"/>
          <w:bCs/>
          <w:sz w:val="32"/>
          <w:szCs w:val="32"/>
          <w:lang w:val="en-IN"/>
        </w:rPr>
        <w:t>d SAR ADC performance.</w:t>
      </w:r>
      <w:r w:rsidRPr="0011358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B5A46" w:rsidRDefault="009B5A46" w:rsidP="00E53AA4">
            <w:pPr>
              <w:tabs>
                <w:tab w:val="left" w:pos="720"/>
              </w:tabs>
              <w:spacing w:after="100" w:line="360" w:lineRule="auto"/>
              <w:jc w:val="both"/>
              <w:rPr>
                <w:rFonts w:ascii="Times New Roman" w:hAnsi="Times New Roman" w:cs="Times New Roman"/>
                <w:sz w:val="28"/>
                <w:szCs w:val="28"/>
              </w:rPr>
            </w:pPr>
            <w:r w:rsidRPr="009B5A46">
              <w:rPr>
                <w:rFonts w:ascii="Times New Roman" w:hAnsi="Times New Roman" w:cs="Times New Roman"/>
                <w:sz w:val="28"/>
                <w:szCs w:val="28"/>
              </w:rPr>
              <w:t>Signal Conversion Apparatus</w:t>
            </w:r>
          </w:p>
        </w:tc>
        <w:tc>
          <w:tcPr>
            <w:tcW w:w="3192" w:type="dxa"/>
          </w:tcPr>
          <w:p w:rsidR="000C407B" w:rsidRPr="009B5A46" w:rsidRDefault="009B5A46" w:rsidP="009B5A46">
            <w:pPr>
              <w:tabs>
                <w:tab w:val="left" w:pos="720"/>
              </w:tabs>
              <w:spacing w:after="100" w:line="360" w:lineRule="auto"/>
              <w:jc w:val="both"/>
              <w:rPr>
                <w:rFonts w:ascii="Times New Roman" w:hAnsi="Times New Roman" w:cs="Times New Roman"/>
                <w:sz w:val="28"/>
                <w:szCs w:val="28"/>
              </w:rPr>
            </w:pPr>
            <w:r w:rsidRPr="009B5A46">
              <w:rPr>
                <w:rFonts w:ascii="Times New Roman" w:hAnsi="Times New Roman" w:cs="Times New Roman"/>
                <w:sz w:val="28"/>
                <w:szCs w:val="28"/>
              </w:rPr>
              <w:t xml:space="preserve">B. M. Gordon and R. P. Talambiras, </w:t>
            </w:r>
          </w:p>
        </w:tc>
        <w:tc>
          <w:tcPr>
            <w:tcW w:w="3192" w:type="dxa"/>
          </w:tcPr>
          <w:p w:rsidR="000C407B" w:rsidRPr="009B5A46" w:rsidRDefault="009B5A46" w:rsidP="00E53AA4">
            <w:pPr>
              <w:tabs>
                <w:tab w:val="left" w:pos="720"/>
              </w:tabs>
              <w:spacing w:after="100" w:line="360" w:lineRule="auto"/>
              <w:jc w:val="both"/>
              <w:rPr>
                <w:rFonts w:ascii="Times New Roman" w:hAnsi="Times New Roman" w:cs="Times New Roman"/>
                <w:sz w:val="28"/>
                <w:szCs w:val="28"/>
              </w:rPr>
            </w:pPr>
            <w:r w:rsidRPr="009B5A46">
              <w:rPr>
                <w:rFonts w:ascii="Times New Roman" w:hAnsi="Times New Roman" w:cs="Times New Roman"/>
                <w:color w:val="333333"/>
                <w:sz w:val="28"/>
                <w:szCs w:val="28"/>
                <w:shd w:val="clear" w:color="auto" w:fill="FFFFFF"/>
              </w:rPr>
              <w:t>The performance of digital audio equipment depends ultimately upon the signal transparency of analogue-to-digital and digital-to-analogue conversion gateways.</w:t>
            </w:r>
          </w:p>
        </w:tc>
      </w:tr>
      <w:tr w:rsidR="000C407B" w:rsidTr="000C407B">
        <w:trPr>
          <w:trHeight w:val="2942"/>
        </w:trPr>
        <w:tc>
          <w:tcPr>
            <w:tcW w:w="3192" w:type="dxa"/>
          </w:tcPr>
          <w:p w:rsidR="000C407B" w:rsidRPr="009B5A46" w:rsidRDefault="009B5A46" w:rsidP="00E53AA4">
            <w:pPr>
              <w:tabs>
                <w:tab w:val="left" w:pos="720"/>
              </w:tabs>
              <w:spacing w:after="100" w:line="360" w:lineRule="auto"/>
              <w:jc w:val="both"/>
              <w:rPr>
                <w:rFonts w:ascii="Times New Roman" w:hAnsi="Times New Roman" w:cs="Times New Roman"/>
                <w:sz w:val="28"/>
                <w:szCs w:val="28"/>
              </w:rPr>
            </w:pPr>
            <w:r w:rsidRPr="009B5A46">
              <w:rPr>
                <w:rFonts w:ascii="Times New Roman" w:hAnsi="Times New Roman" w:cs="Times New Roman"/>
                <w:sz w:val="28"/>
                <w:szCs w:val="28"/>
              </w:rPr>
              <w:t>Code Modulation Communication System</w:t>
            </w:r>
          </w:p>
        </w:tc>
        <w:tc>
          <w:tcPr>
            <w:tcW w:w="3192" w:type="dxa"/>
          </w:tcPr>
          <w:p w:rsidR="000C407B" w:rsidRPr="009B5A46" w:rsidRDefault="009B5A46" w:rsidP="009B5A46">
            <w:pPr>
              <w:tabs>
                <w:tab w:val="left" w:pos="720"/>
              </w:tabs>
              <w:spacing w:after="100" w:line="360" w:lineRule="auto"/>
              <w:jc w:val="both"/>
              <w:rPr>
                <w:rFonts w:ascii="Times New Roman" w:hAnsi="Times New Roman" w:cs="Times New Roman"/>
                <w:sz w:val="28"/>
                <w:szCs w:val="28"/>
              </w:rPr>
            </w:pPr>
            <w:r w:rsidRPr="009B5A46">
              <w:rPr>
                <w:rFonts w:ascii="Times New Roman" w:hAnsi="Times New Roman" w:cs="Times New Roman"/>
                <w:sz w:val="28"/>
                <w:szCs w:val="28"/>
              </w:rPr>
              <w:t xml:space="preserve">J. C. Schelleng, </w:t>
            </w:r>
          </w:p>
        </w:tc>
        <w:tc>
          <w:tcPr>
            <w:tcW w:w="3192" w:type="dxa"/>
          </w:tcPr>
          <w:p w:rsidR="000C407B" w:rsidRPr="009B5A46" w:rsidRDefault="009B5A46" w:rsidP="00E53AA4">
            <w:pPr>
              <w:tabs>
                <w:tab w:val="left" w:pos="720"/>
              </w:tabs>
              <w:spacing w:after="100" w:line="360" w:lineRule="auto"/>
              <w:jc w:val="both"/>
              <w:rPr>
                <w:rFonts w:ascii="Times New Roman" w:hAnsi="Times New Roman" w:cs="Times New Roman"/>
                <w:sz w:val="28"/>
                <w:szCs w:val="28"/>
              </w:rPr>
            </w:pPr>
            <w:r w:rsidRPr="009B5A46">
              <w:rPr>
                <w:rFonts w:ascii="Times New Roman" w:hAnsi="Times New Roman" w:cs="Times New Roman"/>
                <w:sz w:val="28"/>
                <w:szCs w:val="28"/>
              </w:rPr>
              <w:t>The low pass filter prior to sampling prevents aliasing of the message signal.</w:t>
            </w:r>
          </w:p>
        </w:tc>
      </w:tr>
      <w:tr w:rsidR="000C407B" w:rsidTr="000C407B">
        <w:tc>
          <w:tcPr>
            <w:tcW w:w="3192" w:type="dxa"/>
          </w:tcPr>
          <w:p w:rsidR="000C407B" w:rsidRPr="009B5A46" w:rsidRDefault="009B5A46" w:rsidP="00E53AA4">
            <w:pPr>
              <w:tabs>
                <w:tab w:val="left" w:pos="720"/>
              </w:tabs>
              <w:spacing w:after="100" w:line="360" w:lineRule="auto"/>
              <w:jc w:val="both"/>
              <w:rPr>
                <w:rFonts w:ascii="Times New Roman" w:hAnsi="Times New Roman" w:cs="Times New Roman"/>
                <w:sz w:val="28"/>
                <w:szCs w:val="28"/>
              </w:rPr>
            </w:pPr>
            <w:r w:rsidRPr="009B5A46">
              <w:rPr>
                <w:rFonts w:ascii="Times New Roman" w:hAnsi="Times New Roman" w:cs="Times New Roman"/>
                <w:sz w:val="28"/>
                <w:szCs w:val="28"/>
              </w:rPr>
              <w:t>High-Speed Electronic Analogue-to-Digital Converter System</w:t>
            </w:r>
          </w:p>
        </w:tc>
        <w:tc>
          <w:tcPr>
            <w:tcW w:w="3192" w:type="dxa"/>
          </w:tcPr>
          <w:p w:rsidR="000C407B" w:rsidRPr="009B5A46" w:rsidRDefault="009B5A46" w:rsidP="009B5A46">
            <w:pPr>
              <w:tabs>
                <w:tab w:val="left" w:pos="720"/>
              </w:tabs>
              <w:spacing w:after="100" w:line="360" w:lineRule="auto"/>
              <w:jc w:val="both"/>
              <w:rPr>
                <w:rFonts w:ascii="Times New Roman" w:hAnsi="Times New Roman" w:cs="Times New Roman"/>
                <w:sz w:val="28"/>
                <w:szCs w:val="28"/>
              </w:rPr>
            </w:pPr>
            <w:r w:rsidRPr="009B5A46">
              <w:rPr>
                <w:rFonts w:ascii="Times New Roman" w:hAnsi="Times New Roman" w:cs="Times New Roman"/>
                <w:sz w:val="28"/>
                <w:szCs w:val="28"/>
              </w:rPr>
              <w:t xml:space="preserve">H. R. Kaiser et al., </w:t>
            </w:r>
          </w:p>
        </w:tc>
        <w:tc>
          <w:tcPr>
            <w:tcW w:w="3192" w:type="dxa"/>
          </w:tcPr>
          <w:p w:rsidR="000C407B" w:rsidRPr="009B5A46" w:rsidRDefault="009B5A46" w:rsidP="00E53AA4">
            <w:pPr>
              <w:tabs>
                <w:tab w:val="left" w:pos="720"/>
              </w:tabs>
              <w:spacing w:after="100" w:line="360" w:lineRule="auto"/>
              <w:jc w:val="both"/>
              <w:rPr>
                <w:rFonts w:ascii="Times New Roman" w:hAnsi="Times New Roman" w:cs="Times New Roman"/>
                <w:sz w:val="28"/>
                <w:szCs w:val="28"/>
              </w:rPr>
            </w:pPr>
            <w:r w:rsidRPr="009B5A46">
              <w:rPr>
                <w:rFonts w:ascii="Times New Roman" w:hAnsi="Times New Roman" w:cs="Times New Roman"/>
                <w:sz w:val="28"/>
                <w:szCs w:val="28"/>
              </w:rPr>
              <w:t xml:space="preserve">We review the progress and the recent results in the field of high-speed </w:t>
            </w:r>
            <w:r w:rsidRPr="009B5A46">
              <w:rPr>
                <w:rFonts w:ascii="Times New Roman" w:hAnsi="Times New Roman" w:cs="Times New Roman"/>
                <w:sz w:val="28"/>
                <w:szCs w:val="28"/>
              </w:rPr>
              <w:lastRenderedPageBreak/>
              <w:t>DACs, which are desirable for software-defined transmitters.</w:t>
            </w:r>
          </w:p>
        </w:tc>
      </w:tr>
      <w:tr w:rsidR="000C407B" w:rsidTr="000C407B">
        <w:tc>
          <w:tcPr>
            <w:tcW w:w="3192" w:type="dxa"/>
          </w:tcPr>
          <w:p w:rsidR="000C407B" w:rsidRPr="009B5A46" w:rsidRDefault="009B5A46" w:rsidP="00E53AA4">
            <w:pPr>
              <w:tabs>
                <w:tab w:val="left" w:pos="720"/>
              </w:tabs>
              <w:spacing w:after="100" w:line="360" w:lineRule="auto"/>
              <w:jc w:val="both"/>
              <w:rPr>
                <w:rFonts w:ascii="Times New Roman" w:hAnsi="Times New Roman" w:cs="Times New Roman"/>
                <w:sz w:val="28"/>
                <w:szCs w:val="28"/>
              </w:rPr>
            </w:pPr>
            <w:r w:rsidRPr="009B5A46">
              <w:rPr>
                <w:rFonts w:ascii="Times New Roman" w:hAnsi="Times New Roman" w:cs="Times New Roman"/>
                <w:sz w:val="28"/>
                <w:szCs w:val="28"/>
              </w:rPr>
              <w:lastRenderedPageBreak/>
              <w:t>All-MOS charge redistribution analog-to-digital conversion techniques – Part I</w:t>
            </w:r>
          </w:p>
        </w:tc>
        <w:tc>
          <w:tcPr>
            <w:tcW w:w="3192" w:type="dxa"/>
          </w:tcPr>
          <w:p w:rsidR="000C407B" w:rsidRPr="009B5A46" w:rsidRDefault="009B5A46" w:rsidP="009B5A46">
            <w:pPr>
              <w:tabs>
                <w:tab w:val="left" w:pos="720"/>
              </w:tabs>
              <w:spacing w:after="100" w:line="360" w:lineRule="auto"/>
              <w:jc w:val="both"/>
              <w:rPr>
                <w:rFonts w:ascii="Times New Roman" w:hAnsi="Times New Roman" w:cs="Times New Roman"/>
                <w:sz w:val="28"/>
                <w:szCs w:val="28"/>
              </w:rPr>
            </w:pPr>
            <w:r w:rsidRPr="009B5A46">
              <w:rPr>
                <w:rFonts w:ascii="Times New Roman" w:hAnsi="Times New Roman" w:cs="Times New Roman"/>
                <w:sz w:val="28"/>
                <w:szCs w:val="28"/>
              </w:rPr>
              <w:t xml:space="preserve">J. McCreary and P. Gray, </w:t>
            </w:r>
          </w:p>
        </w:tc>
        <w:tc>
          <w:tcPr>
            <w:tcW w:w="3192" w:type="dxa"/>
          </w:tcPr>
          <w:p w:rsidR="000C407B" w:rsidRPr="009B5A46" w:rsidRDefault="009B5A46" w:rsidP="00E53AA4">
            <w:pPr>
              <w:tabs>
                <w:tab w:val="left" w:pos="720"/>
              </w:tabs>
              <w:spacing w:after="100" w:line="360" w:lineRule="auto"/>
              <w:jc w:val="both"/>
              <w:rPr>
                <w:rFonts w:ascii="Times New Roman" w:hAnsi="Times New Roman" w:cs="Times New Roman"/>
                <w:sz w:val="28"/>
                <w:szCs w:val="28"/>
              </w:rPr>
            </w:pPr>
            <w:r w:rsidRPr="009B5A46">
              <w:rPr>
                <w:rFonts w:ascii="Times New Roman" w:hAnsi="Times New Roman" w:cs="Times New Roman"/>
                <w:color w:val="333333"/>
                <w:sz w:val="28"/>
                <w:szCs w:val="28"/>
                <w:shd w:val="clear" w:color="auto" w:fill="FFFFFF"/>
              </w:rPr>
              <w:t>The use of a binary weighted capacitor array to perform a high-speed, successive approximation conversion is discussed.</w:t>
            </w:r>
          </w:p>
        </w:tc>
      </w:tr>
    </w:tbl>
    <w:p w:rsidR="00D43727" w:rsidRDefault="00D4372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627CC3" w:rsidRPr="00627CC3" w:rsidRDefault="00627CC3" w:rsidP="00627CC3"/>
    <w:p w:rsidR="00305BF0" w:rsidRPr="00D81E16" w:rsidRDefault="00305BF0" w:rsidP="00627CC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627CC3" w:rsidRDefault="00405E73" w:rsidP="00E53AA4">
      <w:pPr>
        <w:spacing w:after="0" w:line="360" w:lineRule="auto"/>
        <w:jc w:val="both"/>
        <w:rPr>
          <w:rFonts w:ascii="Times New Roman" w:hAnsi="Times New Roman" w:cs="Times New Roman"/>
          <w:b/>
          <w:sz w:val="40"/>
          <w:szCs w:val="40"/>
        </w:rPr>
      </w:pPr>
      <w:r w:rsidRPr="00627CC3">
        <w:rPr>
          <w:rFonts w:ascii="Times New Roman" w:hAnsi="Times New Roman" w:cs="Times New Roman"/>
          <w:b/>
          <w:sz w:val="40"/>
          <w:szCs w:val="40"/>
        </w:rPr>
        <w:t>SYSTEM ARCHICTURE</w:t>
      </w:r>
    </w:p>
    <w:p w:rsidR="00D81E16" w:rsidRPr="00627CC3" w:rsidRDefault="00D43727" w:rsidP="00E53AA4">
      <w:pPr>
        <w:spacing w:after="0" w:line="360" w:lineRule="auto"/>
        <w:jc w:val="both"/>
        <w:rPr>
          <w:rFonts w:ascii="Times New Roman" w:hAnsi="Times New Roman" w:cs="Times New Roman"/>
          <w:sz w:val="40"/>
          <w:szCs w:val="40"/>
        </w:rPr>
      </w:pPr>
      <w:r w:rsidRPr="00D43727">
        <w:rPr>
          <w:rFonts w:ascii="Times New Roman" w:hAnsi="Times New Roman" w:cs="Times New Roman"/>
          <w:sz w:val="40"/>
          <w:szCs w:val="40"/>
        </w:rPr>
        <w:drawing>
          <wp:inline distT="0" distB="0" distL="0" distR="0">
            <wp:extent cx="5943600" cy="4509135"/>
            <wp:effectExtent l="19050" t="0" r="0" b="0"/>
            <wp:docPr id="2"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5.png"/>
                    <pic:cNvPicPr>
                      <a:picLocks noGrp="1" noChangeAspect="1" noChangeArrowheads="1"/>
                    </pic:cNvPicPr>
                  </pic:nvPicPr>
                  <pic:blipFill>
                    <a:blip r:embed="rId8"/>
                    <a:srcRect/>
                    <a:stretch>
                      <a:fillRect/>
                    </a:stretch>
                  </pic:blipFill>
                  <pic:spPr bwMode="auto">
                    <a:xfrm>
                      <a:off x="0" y="0"/>
                      <a:ext cx="5943600" cy="45091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00536F" w:rsidRPr="00D43727"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627CC3" w:rsidRDefault="00627CC3"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B1FDC" w:rsidRPr="008B1FDC" w:rsidRDefault="008B1FDC" w:rsidP="008B1FDC">
      <w:pPr>
        <w:pStyle w:val="BodyText"/>
        <w:rPr>
          <w:bCs/>
          <w:iCs/>
          <w:sz w:val="32"/>
          <w:szCs w:val="32"/>
          <w:lang w:val="en-IN"/>
        </w:rPr>
      </w:pPr>
      <w:r w:rsidRPr="008B1FDC">
        <w:rPr>
          <w:bCs/>
          <w:iCs/>
          <w:sz w:val="32"/>
          <w:szCs w:val="32"/>
          <w:lang w:val="en-IN"/>
        </w:rPr>
        <w:t xml:space="preserve">    This research focused on high-speed SAR A/D converters designed in advanced CMOS processes and started out with a mismatch study of small on-chip singlemetal MOM capacitors. The use of small capacitors in the CDAC reduces its switching power dissipation as well as settling time and is a key factor in improved SAR ADC performance. Prior to this work, however, there was little published data on matching characteristics of such capacitors and to address that, we designed a test-structure to extract the capacitance mismatch information. Next, we explored high-speed SAR ADC design techniques that improve the conversion speed while maintaining low enough power dissipation. Asynchronous timing, top-plate sampling with symmetric DAC switching, SAR loop delay optimization, regeneration-reset optimized comparator and a dynamic data capture latch were investigated for this purpose. A prototype 8-bit SAR ADC was designed and fabricated as a proof of concept for these design techniques.</w:t>
      </w:r>
      <w:r w:rsidRPr="008B1FD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B1FDC" w:rsidRDefault="008B1FDC" w:rsidP="00E53AA4">
      <w:pPr>
        <w:pStyle w:val="BodyText"/>
        <w:rPr>
          <w:b/>
          <w:iCs/>
          <w:sz w:val="28"/>
          <w:szCs w:val="28"/>
        </w:rPr>
      </w:pPr>
    </w:p>
    <w:p w:rsidR="008B1FDC" w:rsidRDefault="008B1FDC" w:rsidP="00E53AA4">
      <w:pPr>
        <w:pStyle w:val="BodyText"/>
        <w:rPr>
          <w:b/>
          <w:iCs/>
          <w:sz w:val="28"/>
          <w:szCs w:val="28"/>
        </w:rPr>
      </w:pPr>
    </w:p>
    <w:p w:rsidR="008B1FDC" w:rsidRDefault="008B1FDC" w:rsidP="00E53AA4">
      <w:pPr>
        <w:pStyle w:val="BodyText"/>
        <w:rPr>
          <w:b/>
          <w:iCs/>
          <w:sz w:val="28"/>
          <w:szCs w:val="28"/>
        </w:rPr>
      </w:pPr>
    </w:p>
    <w:p w:rsidR="008B1FDC" w:rsidRDefault="008B1FDC" w:rsidP="00E53AA4">
      <w:pPr>
        <w:pStyle w:val="BodyText"/>
        <w:rPr>
          <w:b/>
          <w:iCs/>
          <w:sz w:val="28"/>
          <w:szCs w:val="28"/>
        </w:rPr>
      </w:pPr>
    </w:p>
    <w:p w:rsidR="008B1FDC" w:rsidRDefault="008B1FDC" w:rsidP="00E53AA4">
      <w:pPr>
        <w:pStyle w:val="BodyText"/>
        <w:rPr>
          <w:b/>
          <w:iCs/>
          <w:sz w:val="28"/>
          <w:szCs w:val="28"/>
        </w:rPr>
      </w:pPr>
    </w:p>
    <w:p w:rsidR="008B1FDC" w:rsidRDefault="008B1FD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B1FDC" w:rsidRDefault="00B30F1F" w:rsidP="008B1FDC">
      <w:pPr>
        <w:pStyle w:val="BodyText"/>
        <w:numPr>
          <w:ilvl w:val="0"/>
          <w:numId w:val="42"/>
        </w:numPr>
        <w:rPr>
          <w:sz w:val="32"/>
          <w:szCs w:val="32"/>
          <w:lang w:val="en-IN"/>
        </w:rPr>
      </w:pPr>
      <w:r w:rsidRPr="008B1FDC">
        <w:rPr>
          <w:sz w:val="32"/>
          <w:szCs w:val="32"/>
          <w:lang w:val="en-IN"/>
        </w:rPr>
        <w:t>[1] B. M. Gordon and R. P. Talambiras, "Signal Conversion Apparatus". USA Pat</w:t>
      </w:r>
      <w:r w:rsidRPr="008B1FDC">
        <w:rPr>
          <w:sz w:val="32"/>
          <w:szCs w:val="32"/>
          <w:lang w:val="en-IN"/>
        </w:rPr>
        <w:t xml:space="preserve">ent 3,108,266, 22 July 1955. </w:t>
      </w:r>
    </w:p>
    <w:p w:rsidR="00000000" w:rsidRPr="008B1FDC" w:rsidRDefault="00B30F1F" w:rsidP="008B1FDC">
      <w:pPr>
        <w:pStyle w:val="BodyText"/>
        <w:numPr>
          <w:ilvl w:val="0"/>
          <w:numId w:val="42"/>
        </w:numPr>
        <w:rPr>
          <w:sz w:val="32"/>
          <w:szCs w:val="32"/>
          <w:lang w:val="en-IN"/>
        </w:rPr>
      </w:pPr>
      <w:r w:rsidRPr="008B1FDC">
        <w:rPr>
          <w:sz w:val="32"/>
          <w:szCs w:val="32"/>
          <w:lang w:val="en-IN"/>
        </w:rPr>
        <w:t xml:space="preserve">[2] "Analogic," Analogic Corporation, [Online]. Available: http://www.analogic.com/. </w:t>
      </w:r>
    </w:p>
    <w:p w:rsidR="00000000" w:rsidRPr="008B1FDC" w:rsidRDefault="00B30F1F" w:rsidP="008B1FDC">
      <w:pPr>
        <w:pStyle w:val="BodyText"/>
        <w:numPr>
          <w:ilvl w:val="0"/>
          <w:numId w:val="42"/>
        </w:numPr>
        <w:rPr>
          <w:sz w:val="32"/>
          <w:szCs w:val="32"/>
          <w:lang w:val="en-IN"/>
        </w:rPr>
      </w:pPr>
      <w:r w:rsidRPr="008B1FDC">
        <w:rPr>
          <w:sz w:val="32"/>
          <w:szCs w:val="32"/>
          <w:lang w:val="en-IN"/>
        </w:rPr>
        <w:t xml:space="preserve">[3] B. M. Gordon and E. T. Colton, "Signal Conversion Apparatus". USA Patent 2,997,704, 24 Feb. 1958. </w:t>
      </w:r>
    </w:p>
    <w:p w:rsidR="00000000" w:rsidRPr="008B1FDC" w:rsidRDefault="00B30F1F" w:rsidP="008B1FDC">
      <w:pPr>
        <w:pStyle w:val="BodyText"/>
        <w:numPr>
          <w:ilvl w:val="0"/>
          <w:numId w:val="42"/>
        </w:numPr>
        <w:rPr>
          <w:sz w:val="32"/>
          <w:szCs w:val="32"/>
          <w:lang w:val="en-IN"/>
        </w:rPr>
      </w:pPr>
      <w:r w:rsidRPr="008B1FDC">
        <w:rPr>
          <w:sz w:val="32"/>
          <w:szCs w:val="32"/>
          <w:lang w:val="en-IN"/>
        </w:rPr>
        <w:t>[4] J. C. Schelleng, "Code Modulat</w:t>
      </w:r>
      <w:r w:rsidRPr="008B1FDC">
        <w:rPr>
          <w:sz w:val="32"/>
          <w:szCs w:val="32"/>
          <w:lang w:val="en-IN"/>
        </w:rPr>
        <w:t xml:space="preserve">ion Communication System". USA Patent 2,453,461, 19 June 1946. </w:t>
      </w:r>
    </w:p>
    <w:p w:rsidR="00000000" w:rsidRPr="008B1FDC" w:rsidRDefault="00B30F1F" w:rsidP="008B1FDC">
      <w:pPr>
        <w:pStyle w:val="BodyText"/>
        <w:numPr>
          <w:ilvl w:val="0"/>
          <w:numId w:val="42"/>
        </w:numPr>
        <w:rPr>
          <w:sz w:val="32"/>
          <w:szCs w:val="32"/>
          <w:lang w:val="en-IN"/>
        </w:rPr>
      </w:pPr>
      <w:r w:rsidRPr="008B1FDC">
        <w:rPr>
          <w:sz w:val="32"/>
          <w:szCs w:val="32"/>
          <w:lang w:val="en-IN"/>
        </w:rPr>
        <w:t xml:space="preserve">[5] W. M. Goodall, "Telephony by Pulse Code Modulation," Bell System Technical Journal, vol. 26, pp. 395-409, July 1947. </w:t>
      </w:r>
    </w:p>
    <w:p w:rsidR="00000000" w:rsidRPr="008B1FDC" w:rsidRDefault="00B30F1F" w:rsidP="008B1FDC">
      <w:pPr>
        <w:pStyle w:val="BodyText"/>
        <w:numPr>
          <w:ilvl w:val="0"/>
          <w:numId w:val="42"/>
        </w:numPr>
        <w:rPr>
          <w:sz w:val="32"/>
          <w:szCs w:val="32"/>
          <w:lang w:val="en-IN"/>
        </w:rPr>
      </w:pPr>
      <w:r w:rsidRPr="008B1FDC">
        <w:rPr>
          <w:sz w:val="32"/>
          <w:szCs w:val="32"/>
          <w:lang w:val="en-IN"/>
        </w:rPr>
        <w:t xml:space="preserve">[6] H. R. Kaiser et al., "High-Speed Electronic Analogue-to-Digital </w:t>
      </w:r>
      <w:r w:rsidRPr="008B1FDC">
        <w:rPr>
          <w:sz w:val="32"/>
          <w:szCs w:val="32"/>
          <w:lang w:val="en-IN"/>
        </w:rPr>
        <w:t xml:space="preserve">Converter System". USA Patent 2,784,396, 2 April 1953. </w:t>
      </w:r>
    </w:p>
    <w:p w:rsidR="00000000" w:rsidRPr="008B1FDC" w:rsidRDefault="00B30F1F" w:rsidP="008B1FDC">
      <w:pPr>
        <w:pStyle w:val="BodyText"/>
        <w:numPr>
          <w:ilvl w:val="0"/>
          <w:numId w:val="42"/>
        </w:numPr>
        <w:rPr>
          <w:sz w:val="32"/>
          <w:szCs w:val="32"/>
          <w:lang w:val="en-IN"/>
        </w:rPr>
      </w:pPr>
      <w:r w:rsidRPr="008B1FDC">
        <w:rPr>
          <w:sz w:val="32"/>
          <w:szCs w:val="32"/>
          <w:lang w:val="en-IN"/>
        </w:rPr>
        <w:t xml:space="preserve">[7] B. D. Smith, "Coding by Feedback Methods," Proc. IRE, vol. 41, pp. 1053- 1058, Aug. 1953. </w:t>
      </w:r>
    </w:p>
    <w:p w:rsidR="00000000" w:rsidRPr="008B1FDC" w:rsidRDefault="00B30F1F" w:rsidP="008B1FDC">
      <w:pPr>
        <w:pStyle w:val="BodyText"/>
        <w:numPr>
          <w:ilvl w:val="0"/>
          <w:numId w:val="42"/>
        </w:numPr>
        <w:rPr>
          <w:sz w:val="32"/>
          <w:szCs w:val="32"/>
          <w:lang w:val="en-IN"/>
        </w:rPr>
      </w:pPr>
      <w:r w:rsidRPr="008B1FDC">
        <w:rPr>
          <w:sz w:val="32"/>
          <w:szCs w:val="32"/>
          <w:lang w:val="en-IN"/>
        </w:rPr>
        <w:t>[8] J. McCreary and P. Gray, "All-MOS charge redistribution analog-to-digital conversion techniques – P</w:t>
      </w:r>
      <w:r w:rsidRPr="008B1FDC">
        <w:rPr>
          <w:sz w:val="32"/>
          <w:szCs w:val="32"/>
          <w:lang w:val="en-IN"/>
        </w:rPr>
        <w:t xml:space="preserve">art I," IEEE J. Solid State Circuits, vol. 10, no. 6, pp. 371-379, Dec. 1975. </w:t>
      </w:r>
    </w:p>
    <w:p w:rsidR="00000000" w:rsidRPr="008B1FDC" w:rsidRDefault="00B30F1F" w:rsidP="008B1FDC">
      <w:pPr>
        <w:pStyle w:val="BodyText"/>
        <w:numPr>
          <w:ilvl w:val="0"/>
          <w:numId w:val="42"/>
        </w:numPr>
        <w:rPr>
          <w:sz w:val="32"/>
          <w:szCs w:val="32"/>
          <w:lang w:val="en-IN"/>
        </w:rPr>
      </w:pPr>
      <w:r w:rsidRPr="008B1FDC">
        <w:rPr>
          <w:sz w:val="32"/>
          <w:szCs w:val="32"/>
          <w:lang w:val="en-IN"/>
        </w:rPr>
        <w:t xml:space="preserve">[9] A. Devices, "Data Sheet, AD7674," 2003. [Online]. Available: http://www.analog.com/static/imported-files/data_sheets/AD7674.pdf. </w:t>
      </w:r>
    </w:p>
    <w:p w:rsidR="00000000" w:rsidRPr="008B1FDC" w:rsidRDefault="00B30F1F" w:rsidP="008B1FDC">
      <w:pPr>
        <w:pStyle w:val="BodyText"/>
        <w:numPr>
          <w:ilvl w:val="0"/>
          <w:numId w:val="42"/>
        </w:numPr>
        <w:rPr>
          <w:sz w:val="32"/>
          <w:szCs w:val="32"/>
          <w:lang w:val="en-IN"/>
        </w:rPr>
      </w:pPr>
      <w:r w:rsidRPr="008B1FDC">
        <w:rPr>
          <w:sz w:val="32"/>
          <w:szCs w:val="32"/>
          <w:lang w:val="en-IN"/>
        </w:rPr>
        <w:lastRenderedPageBreak/>
        <w:t>[10] D. Draxelmayr, "A 6b 600MHz 10mW ADC</w:t>
      </w:r>
      <w:r w:rsidRPr="008B1FDC">
        <w:rPr>
          <w:sz w:val="32"/>
          <w:szCs w:val="32"/>
          <w:lang w:val="en-IN"/>
        </w:rPr>
        <w:t xml:space="preserve"> array in digital 90nm CMOS," in ISSCC Dig. Tech. Papers, San Francisco, CA, Feb. 2004, pp. 264–266.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0F1F" w:rsidRDefault="00B30F1F" w:rsidP="003654DF">
      <w:pPr>
        <w:spacing w:after="0" w:line="240" w:lineRule="auto"/>
      </w:pPr>
      <w:r>
        <w:separator/>
      </w:r>
    </w:p>
  </w:endnote>
  <w:endnote w:type="continuationSeparator" w:id="1">
    <w:p w:rsidR="00B30F1F" w:rsidRDefault="00B30F1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0F1F" w:rsidRDefault="00B30F1F" w:rsidP="003654DF">
      <w:pPr>
        <w:spacing w:after="0" w:line="240" w:lineRule="auto"/>
      </w:pPr>
      <w:r>
        <w:separator/>
      </w:r>
    </w:p>
  </w:footnote>
  <w:footnote w:type="continuationSeparator" w:id="1">
    <w:p w:rsidR="00B30F1F" w:rsidRDefault="00B30F1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5119D">
        <w:pPr>
          <w:pStyle w:val="Header"/>
          <w:jc w:val="right"/>
        </w:pPr>
        <w:fldSimple w:instr=" PAGE   \* MERGEFORMAT ">
          <w:r w:rsidR="00D4372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2EF5228"/>
    <w:multiLevelType w:val="hybridMultilevel"/>
    <w:tmpl w:val="0E32EF84"/>
    <w:lvl w:ilvl="0" w:tplc="4FAAAD32">
      <w:start w:val="1"/>
      <w:numFmt w:val="bullet"/>
      <w:lvlText w:val=""/>
      <w:lvlJc w:val="left"/>
      <w:pPr>
        <w:tabs>
          <w:tab w:val="num" w:pos="720"/>
        </w:tabs>
        <w:ind w:left="720" w:hanging="360"/>
      </w:pPr>
      <w:rPr>
        <w:rFonts w:ascii="Wingdings 2" w:hAnsi="Wingdings 2" w:hint="default"/>
      </w:rPr>
    </w:lvl>
    <w:lvl w:ilvl="1" w:tplc="CD5CB7DA" w:tentative="1">
      <w:start w:val="1"/>
      <w:numFmt w:val="bullet"/>
      <w:lvlText w:val=""/>
      <w:lvlJc w:val="left"/>
      <w:pPr>
        <w:tabs>
          <w:tab w:val="num" w:pos="1440"/>
        </w:tabs>
        <w:ind w:left="1440" w:hanging="360"/>
      </w:pPr>
      <w:rPr>
        <w:rFonts w:ascii="Wingdings 2" w:hAnsi="Wingdings 2" w:hint="default"/>
      </w:rPr>
    </w:lvl>
    <w:lvl w:ilvl="2" w:tplc="BC020B90" w:tentative="1">
      <w:start w:val="1"/>
      <w:numFmt w:val="bullet"/>
      <w:lvlText w:val=""/>
      <w:lvlJc w:val="left"/>
      <w:pPr>
        <w:tabs>
          <w:tab w:val="num" w:pos="2160"/>
        </w:tabs>
        <w:ind w:left="2160" w:hanging="360"/>
      </w:pPr>
      <w:rPr>
        <w:rFonts w:ascii="Wingdings 2" w:hAnsi="Wingdings 2" w:hint="default"/>
      </w:rPr>
    </w:lvl>
    <w:lvl w:ilvl="3" w:tplc="1286DAF6" w:tentative="1">
      <w:start w:val="1"/>
      <w:numFmt w:val="bullet"/>
      <w:lvlText w:val=""/>
      <w:lvlJc w:val="left"/>
      <w:pPr>
        <w:tabs>
          <w:tab w:val="num" w:pos="2880"/>
        </w:tabs>
        <w:ind w:left="2880" w:hanging="360"/>
      </w:pPr>
      <w:rPr>
        <w:rFonts w:ascii="Wingdings 2" w:hAnsi="Wingdings 2" w:hint="default"/>
      </w:rPr>
    </w:lvl>
    <w:lvl w:ilvl="4" w:tplc="A42EF938" w:tentative="1">
      <w:start w:val="1"/>
      <w:numFmt w:val="bullet"/>
      <w:lvlText w:val=""/>
      <w:lvlJc w:val="left"/>
      <w:pPr>
        <w:tabs>
          <w:tab w:val="num" w:pos="3600"/>
        </w:tabs>
        <w:ind w:left="3600" w:hanging="360"/>
      </w:pPr>
      <w:rPr>
        <w:rFonts w:ascii="Wingdings 2" w:hAnsi="Wingdings 2" w:hint="default"/>
      </w:rPr>
    </w:lvl>
    <w:lvl w:ilvl="5" w:tplc="61BE2FCC" w:tentative="1">
      <w:start w:val="1"/>
      <w:numFmt w:val="bullet"/>
      <w:lvlText w:val=""/>
      <w:lvlJc w:val="left"/>
      <w:pPr>
        <w:tabs>
          <w:tab w:val="num" w:pos="4320"/>
        </w:tabs>
        <w:ind w:left="4320" w:hanging="360"/>
      </w:pPr>
      <w:rPr>
        <w:rFonts w:ascii="Wingdings 2" w:hAnsi="Wingdings 2" w:hint="default"/>
      </w:rPr>
    </w:lvl>
    <w:lvl w:ilvl="6" w:tplc="07D23C4C" w:tentative="1">
      <w:start w:val="1"/>
      <w:numFmt w:val="bullet"/>
      <w:lvlText w:val=""/>
      <w:lvlJc w:val="left"/>
      <w:pPr>
        <w:tabs>
          <w:tab w:val="num" w:pos="5040"/>
        </w:tabs>
        <w:ind w:left="5040" w:hanging="360"/>
      </w:pPr>
      <w:rPr>
        <w:rFonts w:ascii="Wingdings 2" w:hAnsi="Wingdings 2" w:hint="default"/>
      </w:rPr>
    </w:lvl>
    <w:lvl w:ilvl="7" w:tplc="9E6ACCA0" w:tentative="1">
      <w:start w:val="1"/>
      <w:numFmt w:val="bullet"/>
      <w:lvlText w:val=""/>
      <w:lvlJc w:val="left"/>
      <w:pPr>
        <w:tabs>
          <w:tab w:val="num" w:pos="5760"/>
        </w:tabs>
        <w:ind w:left="5760" w:hanging="360"/>
      </w:pPr>
      <w:rPr>
        <w:rFonts w:ascii="Wingdings 2" w:hAnsi="Wingdings 2" w:hint="default"/>
      </w:rPr>
    </w:lvl>
    <w:lvl w:ilvl="8" w:tplc="95C88312" w:tentative="1">
      <w:start w:val="1"/>
      <w:numFmt w:val="bullet"/>
      <w:lvlText w:val=""/>
      <w:lvlJc w:val="left"/>
      <w:pPr>
        <w:tabs>
          <w:tab w:val="num" w:pos="6480"/>
        </w:tabs>
        <w:ind w:left="6480" w:hanging="360"/>
      </w:pPr>
      <w:rPr>
        <w:rFonts w:ascii="Wingdings 2" w:hAnsi="Wingdings 2" w:hint="default"/>
      </w:rPr>
    </w:lvl>
  </w:abstractNum>
  <w:abstractNum w:abstractNumId="10">
    <w:nsid w:val="25421ACC"/>
    <w:multiLevelType w:val="hybridMultilevel"/>
    <w:tmpl w:val="692657D4"/>
    <w:lvl w:ilvl="0" w:tplc="DADA9B32">
      <w:start w:val="1"/>
      <w:numFmt w:val="bullet"/>
      <w:lvlText w:val=""/>
      <w:lvlJc w:val="left"/>
      <w:pPr>
        <w:tabs>
          <w:tab w:val="num" w:pos="720"/>
        </w:tabs>
        <w:ind w:left="720" w:hanging="360"/>
      </w:pPr>
      <w:rPr>
        <w:rFonts w:ascii="Wingdings 2" w:hAnsi="Wingdings 2" w:hint="default"/>
      </w:rPr>
    </w:lvl>
    <w:lvl w:ilvl="1" w:tplc="464EADEC" w:tentative="1">
      <w:start w:val="1"/>
      <w:numFmt w:val="bullet"/>
      <w:lvlText w:val=""/>
      <w:lvlJc w:val="left"/>
      <w:pPr>
        <w:tabs>
          <w:tab w:val="num" w:pos="1440"/>
        </w:tabs>
        <w:ind w:left="1440" w:hanging="360"/>
      </w:pPr>
      <w:rPr>
        <w:rFonts w:ascii="Wingdings 2" w:hAnsi="Wingdings 2" w:hint="default"/>
      </w:rPr>
    </w:lvl>
    <w:lvl w:ilvl="2" w:tplc="BFFEFB36" w:tentative="1">
      <w:start w:val="1"/>
      <w:numFmt w:val="bullet"/>
      <w:lvlText w:val=""/>
      <w:lvlJc w:val="left"/>
      <w:pPr>
        <w:tabs>
          <w:tab w:val="num" w:pos="2160"/>
        </w:tabs>
        <w:ind w:left="2160" w:hanging="360"/>
      </w:pPr>
      <w:rPr>
        <w:rFonts w:ascii="Wingdings 2" w:hAnsi="Wingdings 2" w:hint="default"/>
      </w:rPr>
    </w:lvl>
    <w:lvl w:ilvl="3" w:tplc="DEBC66E8" w:tentative="1">
      <w:start w:val="1"/>
      <w:numFmt w:val="bullet"/>
      <w:lvlText w:val=""/>
      <w:lvlJc w:val="left"/>
      <w:pPr>
        <w:tabs>
          <w:tab w:val="num" w:pos="2880"/>
        </w:tabs>
        <w:ind w:left="2880" w:hanging="360"/>
      </w:pPr>
      <w:rPr>
        <w:rFonts w:ascii="Wingdings 2" w:hAnsi="Wingdings 2" w:hint="default"/>
      </w:rPr>
    </w:lvl>
    <w:lvl w:ilvl="4" w:tplc="4D6A5A18" w:tentative="1">
      <w:start w:val="1"/>
      <w:numFmt w:val="bullet"/>
      <w:lvlText w:val=""/>
      <w:lvlJc w:val="left"/>
      <w:pPr>
        <w:tabs>
          <w:tab w:val="num" w:pos="3600"/>
        </w:tabs>
        <w:ind w:left="3600" w:hanging="360"/>
      </w:pPr>
      <w:rPr>
        <w:rFonts w:ascii="Wingdings 2" w:hAnsi="Wingdings 2" w:hint="default"/>
      </w:rPr>
    </w:lvl>
    <w:lvl w:ilvl="5" w:tplc="C1148C7E" w:tentative="1">
      <w:start w:val="1"/>
      <w:numFmt w:val="bullet"/>
      <w:lvlText w:val=""/>
      <w:lvlJc w:val="left"/>
      <w:pPr>
        <w:tabs>
          <w:tab w:val="num" w:pos="4320"/>
        </w:tabs>
        <w:ind w:left="4320" w:hanging="360"/>
      </w:pPr>
      <w:rPr>
        <w:rFonts w:ascii="Wingdings 2" w:hAnsi="Wingdings 2" w:hint="default"/>
      </w:rPr>
    </w:lvl>
    <w:lvl w:ilvl="6" w:tplc="6678799A" w:tentative="1">
      <w:start w:val="1"/>
      <w:numFmt w:val="bullet"/>
      <w:lvlText w:val=""/>
      <w:lvlJc w:val="left"/>
      <w:pPr>
        <w:tabs>
          <w:tab w:val="num" w:pos="5040"/>
        </w:tabs>
        <w:ind w:left="5040" w:hanging="360"/>
      </w:pPr>
      <w:rPr>
        <w:rFonts w:ascii="Wingdings 2" w:hAnsi="Wingdings 2" w:hint="default"/>
      </w:rPr>
    </w:lvl>
    <w:lvl w:ilvl="7" w:tplc="71BE1D90" w:tentative="1">
      <w:start w:val="1"/>
      <w:numFmt w:val="bullet"/>
      <w:lvlText w:val=""/>
      <w:lvlJc w:val="left"/>
      <w:pPr>
        <w:tabs>
          <w:tab w:val="num" w:pos="5760"/>
        </w:tabs>
        <w:ind w:left="5760" w:hanging="360"/>
      </w:pPr>
      <w:rPr>
        <w:rFonts w:ascii="Wingdings 2" w:hAnsi="Wingdings 2" w:hint="default"/>
      </w:rPr>
    </w:lvl>
    <w:lvl w:ilvl="8" w:tplc="74F67A2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DBD39B6"/>
    <w:multiLevelType w:val="hybridMultilevel"/>
    <w:tmpl w:val="8750963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5F3AA4"/>
    <w:multiLevelType w:val="hybridMultilevel"/>
    <w:tmpl w:val="B3F8C01C"/>
    <w:lvl w:ilvl="0" w:tplc="95BE4118">
      <w:start w:val="1"/>
      <w:numFmt w:val="bullet"/>
      <w:lvlText w:val=""/>
      <w:lvlJc w:val="left"/>
      <w:pPr>
        <w:tabs>
          <w:tab w:val="num" w:pos="720"/>
        </w:tabs>
        <w:ind w:left="720" w:hanging="360"/>
      </w:pPr>
      <w:rPr>
        <w:rFonts w:ascii="Wingdings 2" w:hAnsi="Wingdings 2" w:hint="default"/>
      </w:rPr>
    </w:lvl>
    <w:lvl w:ilvl="1" w:tplc="8C7009BA" w:tentative="1">
      <w:start w:val="1"/>
      <w:numFmt w:val="bullet"/>
      <w:lvlText w:val=""/>
      <w:lvlJc w:val="left"/>
      <w:pPr>
        <w:tabs>
          <w:tab w:val="num" w:pos="1440"/>
        </w:tabs>
        <w:ind w:left="1440" w:hanging="360"/>
      </w:pPr>
      <w:rPr>
        <w:rFonts w:ascii="Wingdings 2" w:hAnsi="Wingdings 2" w:hint="default"/>
      </w:rPr>
    </w:lvl>
    <w:lvl w:ilvl="2" w:tplc="6FE29F44" w:tentative="1">
      <w:start w:val="1"/>
      <w:numFmt w:val="bullet"/>
      <w:lvlText w:val=""/>
      <w:lvlJc w:val="left"/>
      <w:pPr>
        <w:tabs>
          <w:tab w:val="num" w:pos="2160"/>
        </w:tabs>
        <w:ind w:left="2160" w:hanging="360"/>
      </w:pPr>
      <w:rPr>
        <w:rFonts w:ascii="Wingdings 2" w:hAnsi="Wingdings 2" w:hint="default"/>
      </w:rPr>
    </w:lvl>
    <w:lvl w:ilvl="3" w:tplc="65363148" w:tentative="1">
      <w:start w:val="1"/>
      <w:numFmt w:val="bullet"/>
      <w:lvlText w:val=""/>
      <w:lvlJc w:val="left"/>
      <w:pPr>
        <w:tabs>
          <w:tab w:val="num" w:pos="2880"/>
        </w:tabs>
        <w:ind w:left="2880" w:hanging="360"/>
      </w:pPr>
      <w:rPr>
        <w:rFonts w:ascii="Wingdings 2" w:hAnsi="Wingdings 2" w:hint="default"/>
      </w:rPr>
    </w:lvl>
    <w:lvl w:ilvl="4" w:tplc="E0F82BCE" w:tentative="1">
      <w:start w:val="1"/>
      <w:numFmt w:val="bullet"/>
      <w:lvlText w:val=""/>
      <w:lvlJc w:val="left"/>
      <w:pPr>
        <w:tabs>
          <w:tab w:val="num" w:pos="3600"/>
        </w:tabs>
        <w:ind w:left="3600" w:hanging="360"/>
      </w:pPr>
      <w:rPr>
        <w:rFonts w:ascii="Wingdings 2" w:hAnsi="Wingdings 2" w:hint="default"/>
      </w:rPr>
    </w:lvl>
    <w:lvl w:ilvl="5" w:tplc="DABE54A8" w:tentative="1">
      <w:start w:val="1"/>
      <w:numFmt w:val="bullet"/>
      <w:lvlText w:val=""/>
      <w:lvlJc w:val="left"/>
      <w:pPr>
        <w:tabs>
          <w:tab w:val="num" w:pos="4320"/>
        </w:tabs>
        <w:ind w:left="4320" w:hanging="360"/>
      </w:pPr>
      <w:rPr>
        <w:rFonts w:ascii="Wingdings 2" w:hAnsi="Wingdings 2" w:hint="default"/>
      </w:rPr>
    </w:lvl>
    <w:lvl w:ilvl="6" w:tplc="0D1EB05E" w:tentative="1">
      <w:start w:val="1"/>
      <w:numFmt w:val="bullet"/>
      <w:lvlText w:val=""/>
      <w:lvlJc w:val="left"/>
      <w:pPr>
        <w:tabs>
          <w:tab w:val="num" w:pos="5040"/>
        </w:tabs>
        <w:ind w:left="5040" w:hanging="360"/>
      </w:pPr>
      <w:rPr>
        <w:rFonts w:ascii="Wingdings 2" w:hAnsi="Wingdings 2" w:hint="default"/>
      </w:rPr>
    </w:lvl>
    <w:lvl w:ilvl="7" w:tplc="A252D582" w:tentative="1">
      <w:start w:val="1"/>
      <w:numFmt w:val="bullet"/>
      <w:lvlText w:val=""/>
      <w:lvlJc w:val="left"/>
      <w:pPr>
        <w:tabs>
          <w:tab w:val="num" w:pos="5760"/>
        </w:tabs>
        <w:ind w:left="5760" w:hanging="360"/>
      </w:pPr>
      <w:rPr>
        <w:rFonts w:ascii="Wingdings 2" w:hAnsi="Wingdings 2" w:hint="default"/>
      </w:rPr>
    </w:lvl>
    <w:lvl w:ilvl="8" w:tplc="81CE42F6"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D5551E"/>
    <w:multiLevelType w:val="hybridMultilevel"/>
    <w:tmpl w:val="3970F98C"/>
    <w:lvl w:ilvl="0" w:tplc="F796CAAC">
      <w:start w:val="1"/>
      <w:numFmt w:val="bullet"/>
      <w:lvlText w:val=""/>
      <w:lvlJc w:val="left"/>
      <w:pPr>
        <w:tabs>
          <w:tab w:val="num" w:pos="720"/>
        </w:tabs>
        <w:ind w:left="720" w:hanging="360"/>
      </w:pPr>
      <w:rPr>
        <w:rFonts w:ascii="Wingdings 2" w:hAnsi="Wingdings 2" w:hint="default"/>
      </w:rPr>
    </w:lvl>
    <w:lvl w:ilvl="1" w:tplc="C06802C2" w:tentative="1">
      <w:start w:val="1"/>
      <w:numFmt w:val="bullet"/>
      <w:lvlText w:val=""/>
      <w:lvlJc w:val="left"/>
      <w:pPr>
        <w:tabs>
          <w:tab w:val="num" w:pos="1440"/>
        </w:tabs>
        <w:ind w:left="1440" w:hanging="360"/>
      </w:pPr>
      <w:rPr>
        <w:rFonts w:ascii="Wingdings 2" w:hAnsi="Wingdings 2" w:hint="default"/>
      </w:rPr>
    </w:lvl>
    <w:lvl w:ilvl="2" w:tplc="3C367584" w:tentative="1">
      <w:start w:val="1"/>
      <w:numFmt w:val="bullet"/>
      <w:lvlText w:val=""/>
      <w:lvlJc w:val="left"/>
      <w:pPr>
        <w:tabs>
          <w:tab w:val="num" w:pos="2160"/>
        </w:tabs>
        <w:ind w:left="2160" w:hanging="360"/>
      </w:pPr>
      <w:rPr>
        <w:rFonts w:ascii="Wingdings 2" w:hAnsi="Wingdings 2" w:hint="default"/>
      </w:rPr>
    </w:lvl>
    <w:lvl w:ilvl="3" w:tplc="AF68D1F4" w:tentative="1">
      <w:start w:val="1"/>
      <w:numFmt w:val="bullet"/>
      <w:lvlText w:val=""/>
      <w:lvlJc w:val="left"/>
      <w:pPr>
        <w:tabs>
          <w:tab w:val="num" w:pos="2880"/>
        </w:tabs>
        <w:ind w:left="2880" w:hanging="360"/>
      </w:pPr>
      <w:rPr>
        <w:rFonts w:ascii="Wingdings 2" w:hAnsi="Wingdings 2" w:hint="default"/>
      </w:rPr>
    </w:lvl>
    <w:lvl w:ilvl="4" w:tplc="32786B32" w:tentative="1">
      <w:start w:val="1"/>
      <w:numFmt w:val="bullet"/>
      <w:lvlText w:val=""/>
      <w:lvlJc w:val="left"/>
      <w:pPr>
        <w:tabs>
          <w:tab w:val="num" w:pos="3600"/>
        </w:tabs>
        <w:ind w:left="3600" w:hanging="360"/>
      </w:pPr>
      <w:rPr>
        <w:rFonts w:ascii="Wingdings 2" w:hAnsi="Wingdings 2" w:hint="default"/>
      </w:rPr>
    </w:lvl>
    <w:lvl w:ilvl="5" w:tplc="C4ACA3C8" w:tentative="1">
      <w:start w:val="1"/>
      <w:numFmt w:val="bullet"/>
      <w:lvlText w:val=""/>
      <w:lvlJc w:val="left"/>
      <w:pPr>
        <w:tabs>
          <w:tab w:val="num" w:pos="4320"/>
        </w:tabs>
        <w:ind w:left="4320" w:hanging="360"/>
      </w:pPr>
      <w:rPr>
        <w:rFonts w:ascii="Wingdings 2" w:hAnsi="Wingdings 2" w:hint="default"/>
      </w:rPr>
    </w:lvl>
    <w:lvl w:ilvl="6" w:tplc="CB8EBB06" w:tentative="1">
      <w:start w:val="1"/>
      <w:numFmt w:val="bullet"/>
      <w:lvlText w:val=""/>
      <w:lvlJc w:val="left"/>
      <w:pPr>
        <w:tabs>
          <w:tab w:val="num" w:pos="5040"/>
        </w:tabs>
        <w:ind w:left="5040" w:hanging="360"/>
      </w:pPr>
      <w:rPr>
        <w:rFonts w:ascii="Wingdings 2" w:hAnsi="Wingdings 2" w:hint="default"/>
      </w:rPr>
    </w:lvl>
    <w:lvl w:ilvl="7" w:tplc="6F2694BC" w:tentative="1">
      <w:start w:val="1"/>
      <w:numFmt w:val="bullet"/>
      <w:lvlText w:val=""/>
      <w:lvlJc w:val="left"/>
      <w:pPr>
        <w:tabs>
          <w:tab w:val="num" w:pos="5760"/>
        </w:tabs>
        <w:ind w:left="5760" w:hanging="360"/>
      </w:pPr>
      <w:rPr>
        <w:rFonts w:ascii="Wingdings 2" w:hAnsi="Wingdings 2" w:hint="default"/>
      </w:rPr>
    </w:lvl>
    <w:lvl w:ilvl="8" w:tplc="81FE57CA"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703F9D"/>
    <w:multiLevelType w:val="hybridMultilevel"/>
    <w:tmpl w:val="36F0FA68"/>
    <w:lvl w:ilvl="0" w:tplc="189A4EB8">
      <w:start w:val="1"/>
      <w:numFmt w:val="bullet"/>
      <w:lvlText w:val=""/>
      <w:lvlJc w:val="left"/>
      <w:pPr>
        <w:tabs>
          <w:tab w:val="num" w:pos="720"/>
        </w:tabs>
        <w:ind w:left="720" w:hanging="360"/>
      </w:pPr>
      <w:rPr>
        <w:rFonts w:ascii="Wingdings 2" w:hAnsi="Wingdings 2" w:hint="default"/>
      </w:rPr>
    </w:lvl>
    <w:lvl w:ilvl="1" w:tplc="54F23604" w:tentative="1">
      <w:start w:val="1"/>
      <w:numFmt w:val="bullet"/>
      <w:lvlText w:val=""/>
      <w:lvlJc w:val="left"/>
      <w:pPr>
        <w:tabs>
          <w:tab w:val="num" w:pos="1440"/>
        </w:tabs>
        <w:ind w:left="1440" w:hanging="360"/>
      </w:pPr>
      <w:rPr>
        <w:rFonts w:ascii="Wingdings 2" w:hAnsi="Wingdings 2" w:hint="default"/>
      </w:rPr>
    </w:lvl>
    <w:lvl w:ilvl="2" w:tplc="C5A62990" w:tentative="1">
      <w:start w:val="1"/>
      <w:numFmt w:val="bullet"/>
      <w:lvlText w:val=""/>
      <w:lvlJc w:val="left"/>
      <w:pPr>
        <w:tabs>
          <w:tab w:val="num" w:pos="2160"/>
        </w:tabs>
        <w:ind w:left="2160" w:hanging="360"/>
      </w:pPr>
      <w:rPr>
        <w:rFonts w:ascii="Wingdings 2" w:hAnsi="Wingdings 2" w:hint="default"/>
      </w:rPr>
    </w:lvl>
    <w:lvl w:ilvl="3" w:tplc="FB1AC39E" w:tentative="1">
      <w:start w:val="1"/>
      <w:numFmt w:val="bullet"/>
      <w:lvlText w:val=""/>
      <w:lvlJc w:val="left"/>
      <w:pPr>
        <w:tabs>
          <w:tab w:val="num" w:pos="2880"/>
        </w:tabs>
        <w:ind w:left="2880" w:hanging="360"/>
      </w:pPr>
      <w:rPr>
        <w:rFonts w:ascii="Wingdings 2" w:hAnsi="Wingdings 2" w:hint="default"/>
      </w:rPr>
    </w:lvl>
    <w:lvl w:ilvl="4" w:tplc="F9865510" w:tentative="1">
      <w:start w:val="1"/>
      <w:numFmt w:val="bullet"/>
      <w:lvlText w:val=""/>
      <w:lvlJc w:val="left"/>
      <w:pPr>
        <w:tabs>
          <w:tab w:val="num" w:pos="3600"/>
        </w:tabs>
        <w:ind w:left="3600" w:hanging="360"/>
      </w:pPr>
      <w:rPr>
        <w:rFonts w:ascii="Wingdings 2" w:hAnsi="Wingdings 2" w:hint="default"/>
      </w:rPr>
    </w:lvl>
    <w:lvl w:ilvl="5" w:tplc="AED0D4D4" w:tentative="1">
      <w:start w:val="1"/>
      <w:numFmt w:val="bullet"/>
      <w:lvlText w:val=""/>
      <w:lvlJc w:val="left"/>
      <w:pPr>
        <w:tabs>
          <w:tab w:val="num" w:pos="4320"/>
        </w:tabs>
        <w:ind w:left="4320" w:hanging="360"/>
      </w:pPr>
      <w:rPr>
        <w:rFonts w:ascii="Wingdings 2" w:hAnsi="Wingdings 2" w:hint="default"/>
      </w:rPr>
    </w:lvl>
    <w:lvl w:ilvl="6" w:tplc="899219F8" w:tentative="1">
      <w:start w:val="1"/>
      <w:numFmt w:val="bullet"/>
      <w:lvlText w:val=""/>
      <w:lvlJc w:val="left"/>
      <w:pPr>
        <w:tabs>
          <w:tab w:val="num" w:pos="5040"/>
        </w:tabs>
        <w:ind w:left="5040" w:hanging="360"/>
      </w:pPr>
      <w:rPr>
        <w:rFonts w:ascii="Wingdings 2" w:hAnsi="Wingdings 2" w:hint="default"/>
      </w:rPr>
    </w:lvl>
    <w:lvl w:ilvl="7" w:tplc="929284E0" w:tentative="1">
      <w:start w:val="1"/>
      <w:numFmt w:val="bullet"/>
      <w:lvlText w:val=""/>
      <w:lvlJc w:val="left"/>
      <w:pPr>
        <w:tabs>
          <w:tab w:val="num" w:pos="5760"/>
        </w:tabs>
        <w:ind w:left="5760" w:hanging="360"/>
      </w:pPr>
      <w:rPr>
        <w:rFonts w:ascii="Wingdings 2" w:hAnsi="Wingdings 2" w:hint="default"/>
      </w:rPr>
    </w:lvl>
    <w:lvl w:ilvl="8" w:tplc="EB907DCA"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0"/>
  </w:num>
  <w:num w:numId="14">
    <w:abstractNumId w:val="44"/>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5"/>
  </w:num>
  <w:num w:numId="22">
    <w:abstractNumId w:val="19"/>
  </w:num>
  <w:num w:numId="23">
    <w:abstractNumId w:val="41"/>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2"/>
  </w:num>
  <w:num w:numId="35">
    <w:abstractNumId w:val="15"/>
  </w:num>
  <w:num w:numId="36">
    <w:abstractNumId w:val="13"/>
  </w:num>
  <w:num w:numId="37">
    <w:abstractNumId w:val="8"/>
  </w:num>
  <w:num w:numId="38">
    <w:abstractNumId w:val="37"/>
  </w:num>
  <w:num w:numId="39">
    <w:abstractNumId w:val="17"/>
  </w:num>
  <w:num w:numId="40">
    <w:abstractNumId w:val="14"/>
  </w:num>
  <w:num w:numId="41">
    <w:abstractNumId w:val="23"/>
  </w:num>
  <w:num w:numId="42">
    <w:abstractNumId w:val="26"/>
  </w:num>
  <w:num w:numId="43">
    <w:abstractNumId w:val="46"/>
  </w:num>
  <w:num w:numId="44">
    <w:abstractNumId w:val="10"/>
  </w:num>
  <w:num w:numId="45">
    <w:abstractNumId w:val="9"/>
  </w:num>
  <w:num w:numId="46">
    <w:abstractNumId w:val="24"/>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6C74"/>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358A"/>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0FE7"/>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19D"/>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7CC3"/>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04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1FDC"/>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5A46"/>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0F1F"/>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727"/>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05B4"/>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2683806">
      <w:bodyDiv w:val="1"/>
      <w:marLeft w:val="0"/>
      <w:marRight w:val="0"/>
      <w:marTop w:val="0"/>
      <w:marBottom w:val="0"/>
      <w:divBdr>
        <w:top w:val="none" w:sz="0" w:space="0" w:color="auto"/>
        <w:left w:val="none" w:sz="0" w:space="0" w:color="auto"/>
        <w:bottom w:val="none" w:sz="0" w:space="0" w:color="auto"/>
        <w:right w:val="none" w:sz="0" w:space="0" w:color="auto"/>
      </w:divBdr>
      <w:divsChild>
        <w:div w:id="584152563">
          <w:marLeft w:val="576"/>
          <w:marRight w:val="0"/>
          <w:marTop w:val="120"/>
          <w:marBottom w:val="0"/>
          <w:divBdr>
            <w:top w:val="none" w:sz="0" w:space="0" w:color="auto"/>
            <w:left w:val="none" w:sz="0" w:space="0" w:color="auto"/>
            <w:bottom w:val="none" w:sz="0" w:space="0" w:color="auto"/>
            <w:right w:val="none" w:sz="0" w:space="0" w:color="auto"/>
          </w:divBdr>
        </w:div>
        <w:div w:id="503741799">
          <w:marLeft w:val="576"/>
          <w:marRight w:val="0"/>
          <w:marTop w:val="120"/>
          <w:marBottom w:val="0"/>
          <w:divBdr>
            <w:top w:val="none" w:sz="0" w:space="0" w:color="auto"/>
            <w:left w:val="none" w:sz="0" w:space="0" w:color="auto"/>
            <w:bottom w:val="none" w:sz="0" w:space="0" w:color="auto"/>
            <w:right w:val="none" w:sz="0" w:space="0" w:color="auto"/>
          </w:divBdr>
        </w:div>
        <w:div w:id="419107775">
          <w:marLeft w:val="576"/>
          <w:marRight w:val="0"/>
          <w:marTop w:val="120"/>
          <w:marBottom w:val="0"/>
          <w:divBdr>
            <w:top w:val="none" w:sz="0" w:space="0" w:color="auto"/>
            <w:left w:val="none" w:sz="0" w:space="0" w:color="auto"/>
            <w:bottom w:val="none" w:sz="0" w:space="0" w:color="auto"/>
            <w:right w:val="none" w:sz="0" w:space="0" w:color="auto"/>
          </w:divBdr>
        </w:div>
        <w:div w:id="340355507">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1110633">
      <w:bodyDiv w:val="1"/>
      <w:marLeft w:val="0"/>
      <w:marRight w:val="0"/>
      <w:marTop w:val="0"/>
      <w:marBottom w:val="0"/>
      <w:divBdr>
        <w:top w:val="none" w:sz="0" w:space="0" w:color="auto"/>
        <w:left w:val="none" w:sz="0" w:space="0" w:color="auto"/>
        <w:bottom w:val="none" w:sz="0" w:space="0" w:color="auto"/>
        <w:right w:val="none" w:sz="0" w:space="0" w:color="auto"/>
      </w:divBdr>
      <w:divsChild>
        <w:div w:id="1177697926">
          <w:marLeft w:val="576"/>
          <w:marRight w:val="0"/>
          <w:marTop w:val="120"/>
          <w:marBottom w:val="0"/>
          <w:divBdr>
            <w:top w:val="none" w:sz="0" w:space="0" w:color="auto"/>
            <w:left w:val="none" w:sz="0" w:space="0" w:color="auto"/>
            <w:bottom w:val="none" w:sz="0" w:space="0" w:color="auto"/>
            <w:right w:val="none" w:sz="0" w:space="0" w:color="auto"/>
          </w:divBdr>
        </w:div>
        <w:div w:id="768310193">
          <w:marLeft w:val="576"/>
          <w:marRight w:val="0"/>
          <w:marTop w:val="120"/>
          <w:marBottom w:val="0"/>
          <w:divBdr>
            <w:top w:val="none" w:sz="0" w:space="0" w:color="auto"/>
            <w:left w:val="none" w:sz="0" w:space="0" w:color="auto"/>
            <w:bottom w:val="none" w:sz="0" w:space="0" w:color="auto"/>
            <w:right w:val="none" w:sz="0" w:space="0" w:color="auto"/>
          </w:divBdr>
        </w:div>
        <w:div w:id="1882327883">
          <w:marLeft w:val="576"/>
          <w:marRight w:val="0"/>
          <w:marTop w:val="120"/>
          <w:marBottom w:val="0"/>
          <w:divBdr>
            <w:top w:val="none" w:sz="0" w:space="0" w:color="auto"/>
            <w:left w:val="none" w:sz="0" w:space="0" w:color="auto"/>
            <w:bottom w:val="none" w:sz="0" w:space="0" w:color="auto"/>
            <w:right w:val="none" w:sz="0" w:space="0" w:color="auto"/>
          </w:divBdr>
        </w:div>
      </w:divsChild>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1005813">
      <w:bodyDiv w:val="1"/>
      <w:marLeft w:val="0"/>
      <w:marRight w:val="0"/>
      <w:marTop w:val="0"/>
      <w:marBottom w:val="0"/>
      <w:divBdr>
        <w:top w:val="none" w:sz="0" w:space="0" w:color="auto"/>
        <w:left w:val="none" w:sz="0" w:space="0" w:color="auto"/>
        <w:bottom w:val="none" w:sz="0" w:space="0" w:color="auto"/>
        <w:right w:val="none" w:sz="0" w:space="0" w:color="auto"/>
      </w:divBdr>
      <w:divsChild>
        <w:div w:id="797065350">
          <w:marLeft w:val="576"/>
          <w:marRight w:val="0"/>
          <w:marTop w:val="120"/>
          <w:marBottom w:val="0"/>
          <w:divBdr>
            <w:top w:val="none" w:sz="0" w:space="0" w:color="auto"/>
            <w:left w:val="none" w:sz="0" w:space="0" w:color="auto"/>
            <w:bottom w:val="none" w:sz="0" w:space="0" w:color="auto"/>
            <w:right w:val="none" w:sz="0" w:space="0" w:color="auto"/>
          </w:divBdr>
        </w:div>
        <w:div w:id="1795903983">
          <w:marLeft w:val="576"/>
          <w:marRight w:val="0"/>
          <w:marTop w:val="120"/>
          <w:marBottom w:val="0"/>
          <w:divBdr>
            <w:top w:val="none" w:sz="0" w:space="0" w:color="auto"/>
            <w:left w:val="none" w:sz="0" w:space="0" w:color="auto"/>
            <w:bottom w:val="none" w:sz="0" w:space="0" w:color="auto"/>
            <w:right w:val="none" w:sz="0" w:space="0" w:color="auto"/>
          </w:divBdr>
        </w:div>
        <w:div w:id="1853183541">
          <w:marLeft w:val="576"/>
          <w:marRight w:val="0"/>
          <w:marTop w:val="120"/>
          <w:marBottom w:val="0"/>
          <w:divBdr>
            <w:top w:val="none" w:sz="0" w:space="0" w:color="auto"/>
            <w:left w:val="none" w:sz="0" w:space="0" w:color="auto"/>
            <w:bottom w:val="none" w:sz="0" w:space="0" w:color="auto"/>
            <w:right w:val="none" w:sz="0" w:space="0" w:color="auto"/>
          </w:divBdr>
        </w:div>
        <w:div w:id="1413888425">
          <w:marLeft w:val="576"/>
          <w:marRight w:val="0"/>
          <w:marTop w:val="120"/>
          <w:marBottom w:val="0"/>
          <w:divBdr>
            <w:top w:val="none" w:sz="0" w:space="0" w:color="auto"/>
            <w:left w:val="none" w:sz="0" w:space="0" w:color="auto"/>
            <w:bottom w:val="none" w:sz="0" w:space="0" w:color="auto"/>
            <w:right w:val="none" w:sz="0" w:space="0" w:color="auto"/>
          </w:divBdr>
        </w:div>
        <w:div w:id="311525089">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0655590">
      <w:bodyDiv w:val="1"/>
      <w:marLeft w:val="0"/>
      <w:marRight w:val="0"/>
      <w:marTop w:val="0"/>
      <w:marBottom w:val="0"/>
      <w:divBdr>
        <w:top w:val="none" w:sz="0" w:space="0" w:color="auto"/>
        <w:left w:val="none" w:sz="0" w:space="0" w:color="auto"/>
        <w:bottom w:val="none" w:sz="0" w:space="0" w:color="auto"/>
        <w:right w:val="none" w:sz="0" w:space="0" w:color="auto"/>
      </w:divBdr>
      <w:divsChild>
        <w:div w:id="389306117">
          <w:marLeft w:val="576"/>
          <w:marRight w:val="0"/>
          <w:marTop w:val="120"/>
          <w:marBottom w:val="0"/>
          <w:divBdr>
            <w:top w:val="none" w:sz="0" w:space="0" w:color="auto"/>
            <w:left w:val="none" w:sz="0" w:space="0" w:color="auto"/>
            <w:bottom w:val="none" w:sz="0" w:space="0" w:color="auto"/>
            <w:right w:val="none" w:sz="0" w:space="0" w:color="auto"/>
          </w:divBdr>
        </w:div>
        <w:div w:id="1817726369">
          <w:marLeft w:val="576"/>
          <w:marRight w:val="0"/>
          <w:marTop w:val="120"/>
          <w:marBottom w:val="0"/>
          <w:divBdr>
            <w:top w:val="none" w:sz="0" w:space="0" w:color="auto"/>
            <w:left w:val="none" w:sz="0" w:space="0" w:color="auto"/>
            <w:bottom w:val="none" w:sz="0" w:space="0" w:color="auto"/>
            <w:right w:val="none" w:sz="0" w:space="0" w:color="auto"/>
          </w:divBdr>
        </w:div>
        <w:div w:id="664361261">
          <w:marLeft w:val="576"/>
          <w:marRight w:val="0"/>
          <w:marTop w:val="120"/>
          <w:marBottom w:val="0"/>
          <w:divBdr>
            <w:top w:val="none" w:sz="0" w:space="0" w:color="auto"/>
            <w:left w:val="none" w:sz="0" w:space="0" w:color="auto"/>
            <w:bottom w:val="none" w:sz="0" w:space="0" w:color="auto"/>
            <w:right w:val="none" w:sz="0" w:space="0" w:color="auto"/>
          </w:divBdr>
        </w:div>
        <w:div w:id="872570068">
          <w:marLeft w:val="576"/>
          <w:marRight w:val="0"/>
          <w:marTop w:val="120"/>
          <w:marBottom w:val="0"/>
          <w:divBdr>
            <w:top w:val="none" w:sz="0" w:space="0" w:color="auto"/>
            <w:left w:val="none" w:sz="0" w:space="0" w:color="auto"/>
            <w:bottom w:val="none" w:sz="0" w:space="0" w:color="auto"/>
            <w:right w:val="none" w:sz="0" w:space="0" w:color="auto"/>
          </w:divBdr>
        </w:div>
        <w:div w:id="131891884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7890202">
      <w:bodyDiv w:val="1"/>
      <w:marLeft w:val="0"/>
      <w:marRight w:val="0"/>
      <w:marTop w:val="0"/>
      <w:marBottom w:val="0"/>
      <w:divBdr>
        <w:top w:val="none" w:sz="0" w:space="0" w:color="auto"/>
        <w:left w:val="none" w:sz="0" w:space="0" w:color="auto"/>
        <w:bottom w:val="none" w:sz="0" w:space="0" w:color="auto"/>
        <w:right w:val="none" w:sz="0" w:space="0" w:color="auto"/>
      </w:divBdr>
      <w:divsChild>
        <w:div w:id="2086947267">
          <w:marLeft w:val="0"/>
          <w:marRight w:val="0"/>
          <w:marTop w:val="0"/>
          <w:marBottom w:val="0"/>
          <w:divBdr>
            <w:top w:val="none" w:sz="0" w:space="0" w:color="auto"/>
            <w:left w:val="none" w:sz="0" w:space="0" w:color="auto"/>
            <w:bottom w:val="none" w:sz="0" w:space="0" w:color="auto"/>
            <w:right w:val="none" w:sz="0" w:space="0" w:color="auto"/>
          </w:divBdr>
          <w:divsChild>
            <w:div w:id="1066029408">
              <w:marLeft w:val="0"/>
              <w:marRight w:val="0"/>
              <w:marTop w:val="0"/>
              <w:marBottom w:val="0"/>
              <w:divBdr>
                <w:top w:val="none" w:sz="0" w:space="0" w:color="auto"/>
                <w:left w:val="none" w:sz="0" w:space="0" w:color="auto"/>
                <w:bottom w:val="none" w:sz="0" w:space="0" w:color="auto"/>
                <w:right w:val="none" w:sz="0" w:space="0" w:color="auto"/>
              </w:divBdr>
              <w:divsChild>
                <w:div w:id="1517966780">
                  <w:marLeft w:val="0"/>
                  <w:marRight w:val="0"/>
                  <w:marTop w:val="0"/>
                  <w:marBottom w:val="0"/>
                  <w:divBdr>
                    <w:top w:val="none" w:sz="0" w:space="0" w:color="auto"/>
                    <w:left w:val="none" w:sz="0" w:space="0" w:color="auto"/>
                    <w:bottom w:val="none" w:sz="0" w:space="0" w:color="auto"/>
                    <w:right w:val="none" w:sz="0" w:space="0" w:color="auto"/>
                  </w:divBdr>
                  <w:divsChild>
                    <w:div w:id="6823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014888">
      <w:bodyDiv w:val="1"/>
      <w:marLeft w:val="0"/>
      <w:marRight w:val="0"/>
      <w:marTop w:val="0"/>
      <w:marBottom w:val="0"/>
      <w:divBdr>
        <w:top w:val="none" w:sz="0" w:space="0" w:color="auto"/>
        <w:left w:val="none" w:sz="0" w:space="0" w:color="auto"/>
        <w:bottom w:val="none" w:sz="0" w:space="0" w:color="auto"/>
        <w:right w:val="none" w:sz="0" w:space="0" w:color="auto"/>
      </w:divBdr>
      <w:divsChild>
        <w:div w:id="1194805443">
          <w:marLeft w:val="576"/>
          <w:marRight w:val="0"/>
          <w:marTop w:val="120"/>
          <w:marBottom w:val="0"/>
          <w:divBdr>
            <w:top w:val="none" w:sz="0" w:space="0" w:color="auto"/>
            <w:left w:val="none" w:sz="0" w:space="0" w:color="auto"/>
            <w:bottom w:val="none" w:sz="0" w:space="0" w:color="auto"/>
            <w:right w:val="none" w:sz="0" w:space="0" w:color="auto"/>
          </w:divBdr>
        </w:div>
        <w:div w:id="254436922">
          <w:marLeft w:val="576"/>
          <w:marRight w:val="0"/>
          <w:marTop w:val="120"/>
          <w:marBottom w:val="0"/>
          <w:divBdr>
            <w:top w:val="none" w:sz="0" w:space="0" w:color="auto"/>
            <w:left w:val="none" w:sz="0" w:space="0" w:color="auto"/>
            <w:bottom w:val="none" w:sz="0" w:space="0" w:color="auto"/>
            <w:right w:val="none" w:sz="0" w:space="0" w:color="auto"/>
          </w:divBdr>
        </w:div>
        <w:div w:id="1654021920">
          <w:marLeft w:val="576"/>
          <w:marRight w:val="0"/>
          <w:marTop w:val="120"/>
          <w:marBottom w:val="0"/>
          <w:divBdr>
            <w:top w:val="none" w:sz="0" w:space="0" w:color="auto"/>
            <w:left w:val="none" w:sz="0" w:space="0" w:color="auto"/>
            <w:bottom w:val="none" w:sz="0" w:space="0" w:color="auto"/>
            <w:right w:val="none" w:sz="0" w:space="0" w:color="auto"/>
          </w:divBdr>
        </w:div>
        <w:div w:id="1927496211">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9046987">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5746876">
      <w:bodyDiv w:val="1"/>
      <w:marLeft w:val="0"/>
      <w:marRight w:val="0"/>
      <w:marTop w:val="0"/>
      <w:marBottom w:val="0"/>
      <w:divBdr>
        <w:top w:val="none" w:sz="0" w:space="0" w:color="auto"/>
        <w:left w:val="none" w:sz="0" w:space="0" w:color="auto"/>
        <w:bottom w:val="none" w:sz="0" w:space="0" w:color="auto"/>
        <w:right w:val="none" w:sz="0" w:space="0" w:color="auto"/>
      </w:divBdr>
      <w:divsChild>
        <w:div w:id="1931500639">
          <w:marLeft w:val="576"/>
          <w:marRight w:val="0"/>
          <w:marTop w:val="120"/>
          <w:marBottom w:val="0"/>
          <w:divBdr>
            <w:top w:val="none" w:sz="0" w:space="0" w:color="auto"/>
            <w:left w:val="none" w:sz="0" w:space="0" w:color="auto"/>
            <w:bottom w:val="none" w:sz="0" w:space="0" w:color="auto"/>
            <w:right w:val="none" w:sz="0" w:space="0" w:color="auto"/>
          </w:divBdr>
        </w:div>
        <w:div w:id="1239361800">
          <w:marLeft w:val="576"/>
          <w:marRight w:val="0"/>
          <w:marTop w:val="120"/>
          <w:marBottom w:val="0"/>
          <w:divBdr>
            <w:top w:val="none" w:sz="0" w:space="0" w:color="auto"/>
            <w:left w:val="none" w:sz="0" w:space="0" w:color="auto"/>
            <w:bottom w:val="none" w:sz="0" w:space="0" w:color="auto"/>
            <w:right w:val="none" w:sz="0" w:space="0" w:color="auto"/>
          </w:divBdr>
        </w:div>
        <w:div w:id="103639609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3626</TotalTime>
  <Pages>14</Pages>
  <Words>1682</Words>
  <Characters>9588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2021-06-05T14:52:00Z</dcterms:modified>
</cp:coreProperties>
</file>