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E129C8" w:rsidRDefault="00845895" w:rsidP="00E129C8">
      <w:pPr>
        <w:spacing w:line="360" w:lineRule="auto"/>
        <w:jc w:val="center"/>
        <w:rPr>
          <w:rFonts w:ascii="Times New Roman" w:hAnsi="Times New Roman" w:cs="Times New Roman"/>
          <w:b/>
          <w:sz w:val="48"/>
          <w:szCs w:val="48"/>
        </w:rPr>
      </w:pPr>
    </w:p>
    <w:p w:rsidR="00CF3C1B" w:rsidRPr="00E129C8" w:rsidRDefault="00E129C8" w:rsidP="00E129C8">
      <w:pPr>
        <w:spacing w:line="360" w:lineRule="auto"/>
        <w:jc w:val="center"/>
        <w:rPr>
          <w:rFonts w:ascii="Times New Roman" w:hAnsi="Times New Roman" w:cs="Times New Roman"/>
          <w:b/>
          <w:sz w:val="48"/>
          <w:szCs w:val="48"/>
        </w:rPr>
      </w:pPr>
      <w:r w:rsidRPr="00E129C8">
        <w:rPr>
          <w:rFonts w:ascii="Times New Roman" w:hAnsi="Times New Roman" w:cs="Times New Roman"/>
          <w:b/>
          <w:sz w:val="48"/>
          <w:szCs w:val="48"/>
        </w:rPr>
        <w:t>Software and Hardware Decision Support System for Operators of Electrical Power Systems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E129C8" w:rsidRDefault="00E129C8"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7208F9" w:rsidRPr="007208F9" w:rsidRDefault="007208F9" w:rsidP="007208F9">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7208F9">
        <w:rPr>
          <w:rFonts w:ascii="Times New Roman" w:eastAsia="Times New Roman" w:hAnsi="Times New Roman" w:cs="Times New Roman"/>
          <w:color w:val="333333"/>
          <w:sz w:val="32"/>
          <w:szCs w:val="32"/>
          <w:lang w:val="en-IN" w:eastAsia="en-IN" w:bidi="ta-IN"/>
        </w:rPr>
        <w:t>The unpredictability of processes in electric power systems (EPS) determine complexity of its control. This problem is especially relevant for EPS with renewable energy sources, FACTS and HVDC systems. Despite automatic control development, many issues related to EPS regimes control are solved by power system operators. Decision support systems (DSS) are applying to increase efficiency of operators work. However, existing algorithms in practice are inoperable in some cases: unrealizable decisions are formed or decision cannot be found at all, etc. Another important problem is impossibility to preliminarily verify the proposed solution. For this, operator can additionally use EPS simulators, which are usually limited either by the size of simulated scheme or by details of equipment models. The limitations are a consequence of numerical methods using, which are badly applicable for large-scale power systems simulation. In this paper, a novel DSS has been developed based on a hybrid approach to EPS simulation combining analog, physical and digital techniques. The analog implicit integration of differential equations makes modeling faster than real time. This allows operator to verify more decisions and select the most effective ones. The algorithm for DSS application has been developed, described and confirmed by experimental studies in the article</w:t>
      </w:r>
    </w:p>
    <w:p w:rsidR="007E3E4C" w:rsidRDefault="007E3E4C" w:rsidP="007E3E4C">
      <w:pPr>
        <w:tabs>
          <w:tab w:val="left" w:pos="6210"/>
        </w:tabs>
        <w:spacing w:line="360" w:lineRule="auto"/>
        <w:jc w:val="both"/>
        <w:rPr>
          <w:rFonts w:ascii="Times New Roman" w:hAnsi="Times New Roman" w:cs="Times New Roman"/>
          <w:b/>
          <w:sz w:val="40"/>
          <w:szCs w:val="40"/>
        </w:rPr>
      </w:pPr>
    </w:p>
    <w:p w:rsidR="00491919" w:rsidRDefault="001C4FD2" w:rsidP="007E3E4C">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BB5B91" w:rsidRDefault="00547B6F" w:rsidP="00BB5B91">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BB5B91">
        <w:rPr>
          <w:rFonts w:ascii="Times New Roman" w:hAnsi="Times New Roman" w:cs="Times New Roman"/>
          <w:sz w:val="32"/>
          <w:szCs w:val="32"/>
          <w:lang w:val="en-IN"/>
        </w:rPr>
        <w:t>The existing grid must be upgraded, otherwise the generation of renewable energy will be put on hold, the</w:t>
      </w:r>
      <w:r w:rsidRPr="00BB5B91">
        <w:rPr>
          <w:rFonts w:ascii="Times New Roman" w:hAnsi="Times New Roman" w:cs="Times New Roman"/>
          <w:sz w:val="32"/>
          <w:szCs w:val="32"/>
          <w:lang w:val="en-IN"/>
        </w:rPr>
        <w:t xml:space="preserve"> internal energy market will develop slower, and energy efficiency and savings will be missed.</w:t>
      </w:r>
    </w:p>
    <w:p w:rsidR="00000000" w:rsidRPr="00BB5B91" w:rsidRDefault="00547B6F" w:rsidP="00BB5B91">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BB5B91">
        <w:rPr>
          <w:rFonts w:ascii="Times New Roman" w:hAnsi="Times New Roman" w:cs="Times New Roman"/>
          <w:sz w:val="32"/>
          <w:szCs w:val="32"/>
          <w:lang w:val="en-IN"/>
        </w:rPr>
        <w:t xml:space="preserve">The consortium highlighted the need of an energy management system at a macro and micro level considering that the existing control strategies were not always </w:t>
      </w:r>
      <w:r w:rsidRPr="00BB5B91">
        <w:rPr>
          <w:rFonts w:ascii="Times New Roman" w:hAnsi="Times New Roman" w:cs="Times New Roman"/>
          <w:sz w:val="32"/>
          <w:szCs w:val="32"/>
          <w:lang w:val="en-IN"/>
        </w:rPr>
        <w:t>giving the optimal results.</w:t>
      </w:r>
    </w:p>
    <w:p w:rsidR="00000000" w:rsidRPr="00BB5B91" w:rsidRDefault="00547B6F" w:rsidP="00BB5B91">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BB5B91">
        <w:rPr>
          <w:rFonts w:ascii="Times New Roman" w:hAnsi="Times New Roman" w:cs="Times New Roman"/>
          <w:sz w:val="32"/>
          <w:szCs w:val="32"/>
          <w:lang w:val="en-IN"/>
        </w:rPr>
        <w:t>Information systems that support themselves on artificial intelligence techniques and consider knowledge and reasoning (rules) can be a solution for power flow computation, optimization, and planning.In power systems (PS), DSSs</w:t>
      </w:r>
      <w:r w:rsidRPr="00BB5B91">
        <w:rPr>
          <w:rFonts w:ascii="Times New Roman" w:hAnsi="Times New Roman" w:cs="Times New Roman"/>
          <w:sz w:val="32"/>
          <w:szCs w:val="32"/>
          <w:lang w:val="en-IN"/>
        </w:rPr>
        <w:t xml:space="preserve"> are more and more studied in the last years when variable energy renewable sources generate in power grids.</w:t>
      </w:r>
      <w:r w:rsidRPr="00BB5B91">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BB5B91" w:rsidRDefault="00547B6F" w:rsidP="00BB5B91">
      <w:pPr>
        <w:numPr>
          <w:ilvl w:val="0"/>
          <w:numId w:val="45"/>
        </w:numPr>
        <w:spacing w:line="360" w:lineRule="auto"/>
        <w:jc w:val="both"/>
        <w:rPr>
          <w:rFonts w:ascii="Times New Roman" w:hAnsi="Times New Roman" w:cs="Times New Roman"/>
          <w:bCs/>
          <w:sz w:val="32"/>
          <w:szCs w:val="32"/>
          <w:lang w:val="en-IN"/>
        </w:rPr>
      </w:pPr>
      <w:r w:rsidRPr="00BB5B91">
        <w:rPr>
          <w:rFonts w:ascii="Times New Roman" w:hAnsi="Times New Roman" w:cs="Times New Roman"/>
          <w:bCs/>
          <w:sz w:val="32"/>
          <w:szCs w:val="32"/>
          <w:lang w:val="en-IN"/>
        </w:rPr>
        <w:t>It is important to note that the ERDP is dynamic by nature, given that new emergency orders may arrive in an unpredictable manner, changing the i</w:t>
      </w:r>
      <w:r w:rsidRPr="00BB5B91">
        <w:rPr>
          <w:rFonts w:ascii="Times New Roman" w:hAnsi="Times New Roman" w:cs="Times New Roman"/>
          <w:bCs/>
          <w:sz w:val="32"/>
          <w:szCs w:val="32"/>
          <w:lang w:val="en-IN"/>
        </w:rPr>
        <w:t>nputs of the problem and, thus, requir</w:t>
      </w:r>
      <w:r w:rsidRPr="00BB5B91">
        <w:rPr>
          <w:rFonts w:ascii="Cambria Math" w:hAnsi="Cambria Math" w:cs="Times New Roman"/>
          <w:bCs/>
          <w:sz w:val="32"/>
          <w:szCs w:val="32"/>
          <w:lang w:val="en-IN"/>
        </w:rPr>
        <w:t>‐</w:t>
      </w:r>
      <w:r w:rsidRPr="00BB5B91">
        <w:rPr>
          <w:rFonts w:ascii="Times New Roman" w:hAnsi="Times New Roman" w:cs="Times New Roman"/>
          <w:bCs/>
          <w:sz w:val="32"/>
          <w:szCs w:val="32"/>
          <w:lang w:val="en-IN"/>
        </w:rPr>
        <w:t xml:space="preserve"> ing a real time and continuous decision</w:t>
      </w:r>
      <w:r w:rsidRPr="00BB5B91">
        <w:rPr>
          <w:rFonts w:ascii="Cambria Math" w:hAnsi="Cambria Math" w:cs="Times New Roman"/>
          <w:bCs/>
          <w:sz w:val="32"/>
          <w:szCs w:val="32"/>
          <w:lang w:val="en-IN"/>
        </w:rPr>
        <w:t>‐</w:t>
      </w:r>
      <w:r w:rsidRPr="00BB5B91">
        <w:rPr>
          <w:rFonts w:ascii="Times New Roman" w:hAnsi="Times New Roman" w:cs="Times New Roman"/>
          <w:bCs/>
          <w:sz w:val="32"/>
          <w:szCs w:val="32"/>
          <w:lang w:val="en-IN"/>
        </w:rPr>
        <w:t xml:space="preserve">making process. </w:t>
      </w:r>
    </w:p>
    <w:p w:rsidR="00000000" w:rsidRPr="00BB5B91" w:rsidRDefault="00547B6F" w:rsidP="00BB5B91">
      <w:pPr>
        <w:numPr>
          <w:ilvl w:val="0"/>
          <w:numId w:val="45"/>
        </w:numPr>
        <w:spacing w:line="360" w:lineRule="auto"/>
        <w:jc w:val="both"/>
        <w:rPr>
          <w:rFonts w:ascii="Times New Roman" w:hAnsi="Times New Roman" w:cs="Times New Roman"/>
          <w:bCs/>
          <w:sz w:val="32"/>
          <w:szCs w:val="32"/>
          <w:lang w:val="en-IN"/>
        </w:rPr>
      </w:pPr>
      <w:r w:rsidRPr="00BB5B91">
        <w:rPr>
          <w:rFonts w:ascii="Times New Roman" w:hAnsi="Times New Roman" w:cs="Times New Roman"/>
          <w:bCs/>
          <w:sz w:val="32"/>
          <w:szCs w:val="32"/>
          <w:lang w:val="en-IN"/>
        </w:rPr>
        <w:t>The decision problem that must be solved by system operators working at the utility company is called the emergency dispatching and routing problem (EDRP) and</w:t>
      </w:r>
      <w:r w:rsidRPr="00BB5B91">
        <w:rPr>
          <w:rFonts w:ascii="Times New Roman" w:hAnsi="Times New Roman" w:cs="Times New Roman"/>
          <w:bCs/>
          <w:sz w:val="32"/>
          <w:szCs w:val="32"/>
          <w:lang w:val="en-IN"/>
        </w:rPr>
        <w:t xml:space="preserve"> can be stated as follows.</w:t>
      </w:r>
    </w:p>
    <w:p w:rsidR="00000000" w:rsidRPr="00BB5B91" w:rsidRDefault="00547B6F" w:rsidP="00BB5B91">
      <w:pPr>
        <w:numPr>
          <w:ilvl w:val="0"/>
          <w:numId w:val="45"/>
        </w:numPr>
        <w:spacing w:line="360" w:lineRule="auto"/>
        <w:jc w:val="both"/>
        <w:rPr>
          <w:rFonts w:ascii="Times New Roman" w:hAnsi="Times New Roman" w:cs="Times New Roman"/>
          <w:bCs/>
          <w:sz w:val="32"/>
          <w:szCs w:val="32"/>
          <w:lang w:val="en-IN"/>
        </w:rPr>
      </w:pPr>
      <w:r w:rsidRPr="00BB5B91">
        <w:rPr>
          <w:rFonts w:ascii="Times New Roman" w:hAnsi="Times New Roman" w:cs="Times New Roman"/>
          <w:bCs/>
          <w:sz w:val="32"/>
          <w:szCs w:val="32"/>
          <w:lang w:val="en-IN"/>
        </w:rPr>
        <w:t xml:space="preserve">The next step in the development process of the DSS was the design of the user interface, where special attention has been given </w:t>
      </w:r>
      <w:r w:rsidRPr="00BB5B91">
        <w:rPr>
          <w:rFonts w:ascii="Times New Roman" w:hAnsi="Times New Roman" w:cs="Times New Roman"/>
          <w:bCs/>
          <w:sz w:val="32"/>
          <w:szCs w:val="32"/>
          <w:lang w:val="en-IN"/>
        </w:rPr>
        <w:lastRenderedPageBreak/>
        <w:t>to provide to the user visualization tools, such as maps and graphs, which are valuable for assisti</w:t>
      </w:r>
      <w:r w:rsidRPr="00BB5B91">
        <w:rPr>
          <w:rFonts w:ascii="Times New Roman" w:hAnsi="Times New Roman" w:cs="Times New Roman"/>
          <w:bCs/>
          <w:sz w:val="32"/>
          <w:szCs w:val="32"/>
          <w:lang w:val="en-IN"/>
        </w:rPr>
        <w:t>ng her/him in the decision</w:t>
      </w:r>
      <w:r w:rsidRPr="00BB5B91">
        <w:rPr>
          <w:rFonts w:ascii="Cambria Math" w:hAnsi="Cambria Math" w:cs="Times New Roman"/>
          <w:bCs/>
          <w:sz w:val="32"/>
          <w:szCs w:val="32"/>
          <w:lang w:val="en-IN"/>
        </w:rPr>
        <w:t>‐</w:t>
      </w:r>
      <w:r w:rsidRPr="00BB5B91">
        <w:rPr>
          <w:rFonts w:ascii="Times New Roman" w:hAnsi="Times New Roman" w:cs="Times New Roman"/>
          <w:bCs/>
          <w:sz w:val="32"/>
          <w:szCs w:val="32"/>
          <w:lang w:val="en-IN"/>
        </w:rPr>
        <w:t xml:space="preserve">making process given the spatial and temporal complexity of the problem at hand. </w:t>
      </w:r>
    </w:p>
    <w:p w:rsidR="000B33B0" w:rsidRPr="00BB5B91" w:rsidRDefault="006A300A" w:rsidP="00BB5B91">
      <w:pPr>
        <w:spacing w:line="360" w:lineRule="auto"/>
        <w:jc w:val="both"/>
        <w:rPr>
          <w:rFonts w:ascii="Times New Roman" w:eastAsia="Times New Roman" w:hAnsi="Times New Roman" w:cs="Times New Roman"/>
          <w:sz w:val="32"/>
          <w:szCs w:val="32"/>
        </w:rPr>
      </w:pPr>
      <w:r w:rsidRPr="00BB5B91">
        <w:rPr>
          <w:rFonts w:ascii="Times New Roman" w:hAnsi="Times New Roman" w:cs="Times New Roman"/>
          <w:b/>
          <w:sz w:val="36"/>
          <w:szCs w:val="36"/>
        </w:rPr>
        <w:t xml:space="preserve">2.2. PROPOSED </w:t>
      </w:r>
      <w:r w:rsidR="000B33B0" w:rsidRPr="00BB5B91">
        <w:rPr>
          <w:rFonts w:ascii="Times New Roman" w:hAnsi="Times New Roman" w:cs="Times New Roman"/>
          <w:b/>
          <w:sz w:val="36"/>
          <w:szCs w:val="36"/>
        </w:rPr>
        <w:t xml:space="preserve">SYSTEM </w:t>
      </w:r>
    </w:p>
    <w:p w:rsidR="00BB5B91" w:rsidRPr="00BB5B91" w:rsidRDefault="00BB5B91" w:rsidP="00BB5B91">
      <w:pPr>
        <w:pStyle w:val="NormalWeb"/>
        <w:numPr>
          <w:ilvl w:val="0"/>
          <w:numId w:val="46"/>
        </w:numPr>
        <w:spacing w:before="0" w:beforeAutospacing="0" w:after="0" w:afterAutospacing="0" w:line="360" w:lineRule="auto"/>
        <w:ind w:left="142" w:firstLine="142"/>
        <w:jc w:val="both"/>
        <w:rPr>
          <w:sz w:val="32"/>
          <w:szCs w:val="32"/>
        </w:rPr>
      </w:pPr>
      <w:r w:rsidRPr="00BB5B91">
        <w:rPr>
          <w:sz w:val="32"/>
          <w:szCs w:val="32"/>
        </w:rPr>
        <w:t>Power system planning is very challenging and a framework for a decision-making aid was proposed in.</w:t>
      </w:r>
    </w:p>
    <w:p w:rsidR="00BB5B91" w:rsidRPr="00BB5B91" w:rsidRDefault="00BB5B91" w:rsidP="00BB5B91">
      <w:pPr>
        <w:pStyle w:val="NormalWeb"/>
        <w:numPr>
          <w:ilvl w:val="0"/>
          <w:numId w:val="46"/>
        </w:numPr>
        <w:spacing w:before="0" w:beforeAutospacing="0" w:after="0" w:afterAutospacing="0" w:line="360" w:lineRule="auto"/>
        <w:ind w:left="142" w:firstLine="142"/>
        <w:jc w:val="both"/>
        <w:rPr>
          <w:sz w:val="32"/>
          <w:szCs w:val="32"/>
        </w:rPr>
      </w:pPr>
      <w:r w:rsidRPr="00BB5B91">
        <w:rPr>
          <w:sz w:val="32"/>
          <w:szCs w:val="32"/>
        </w:rPr>
        <w:t xml:space="preserve">For the given microgrid, a set of specific rules were designed. The rules tackle the possibilities of energy connection of the specific proposed microgrid. </w:t>
      </w:r>
    </w:p>
    <w:p w:rsidR="00BB5B91" w:rsidRPr="00BB5B91" w:rsidRDefault="00BB5B91" w:rsidP="00BB5B91">
      <w:pPr>
        <w:pStyle w:val="NormalWeb"/>
        <w:numPr>
          <w:ilvl w:val="0"/>
          <w:numId w:val="46"/>
        </w:numPr>
        <w:spacing w:before="0" w:beforeAutospacing="0" w:after="0" w:afterAutospacing="0" w:line="360" w:lineRule="auto"/>
        <w:ind w:left="142" w:firstLine="142"/>
        <w:jc w:val="both"/>
        <w:rPr>
          <w:sz w:val="32"/>
          <w:szCs w:val="32"/>
        </w:rPr>
      </w:pPr>
      <w:r w:rsidRPr="00BB5B91">
        <w:rPr>
          <w:sz w:val="32"/>
          <w:szCs w:val="32"/>
        </w:rPr>
        <w:t>The proposed decision support system is based on a decision table with five rules that are explained in detail in respect to the implemented microgrid.</w:t>
      </w:r>
    </w:p>
    <w:p w:rsidR="00BB3207" w:rsidRDefault="00BB5B91" w:rsidP="00BB5B91">
      <w:pPr>
        <w:pStyle w:val="NormalWeb"/>
        <w:numPr>
          <w:ilvl w:val="0"/>
          <w:numId w:val="46"/>
        </w:numPr>
        <w:spacing w:before="0" w:beforeAutospacing="0" w:after="0" w:afterAutospacing="0" w:line="360" w:lineRule="auto"/>
        <w:ind w:left="142" w:firstLine="142"/>
        <w:jc w:val="both"/>
        <w:rPr>
          <w:sz w:val="32"/>
          <w:szCs w:val="32"/>
        </w:rPr>
      </w:pPr>
      <w:r w:rsidRPr="00BB5B91">
        <w:rPr>
          <w:sz w:val="32"/>
          <w:szCs w:val="32"/>
        </w:rPr>
        <w:t>The experimental results showed the application of the proposed rules and it have demonstrated the validity of the approach in terms of energy cost reduction, as well as an efficient use of the produced renewable energy with the battery deployment.</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BB5B91" w:rsidRDefault="00547B6F" w:rsidP="00BB5B9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B5B91">
        <w:rPr>
          <w:rFonts w:ascii="Times New Roman" w:eastAsia="AdvGulliv-R" w:hAnsi="Times New Roman" w:cs="Times New Roman"/>
          <w:bCs/>
          <w:sz w:val="32"/>
          <w:szCs w:val="32"/>
          <w:lang w:val="en-IN"/>
        </w:rPr>
        <w:t xml:space="preserve">The assessment of the EPDS reliability is done by a set of reliability indices, whose definitions and forms of calculation can be found in Ref. </w:t>
      </w:r>
    </w:p>
    <w:p w:rsidR="00000000" w:rsidRPr="00BB5B91" w:rsidRDefault="00547B6F" w:rsidP="00BB5B9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B5B91">
        <w:rPr>
          <w:rFonts w:ascii="Times New Roman" w:eastAsia="AdvGulliv-R" w:hAnsi="Times New Roman" w:cs="Times New Roman"/>
          <w:bCs/>
          <w:sz w:val="32"/>
          <w:szCs w:val="32"/>
          <w:lang w:val="en-IN"/>
        </w:rPr>
        <w:lastRenderedPageBreak/>
        <w:t>In general, the reliability indices are measurements of the sys</w:t>
      </w:r>
      <w:r w:rsidRPr="00BB5B91">
        <w:rPr>
          <w:rFonts w:ascii="Times New Roman" w:eastAsia="AdvGulliv-R" w:hAnsi="Times New Roman" w:cs="Times New Roman"/>
          <w:bCs/>
          <w:sz w:val="32"/>
          <w:szCs w:val="32"/>
          <w:lang w:val="en-IN"/>
        </w:rPr>
        <w:t>tem performance and represent the frequency, duration, and magnitude of the interruptions of the electric energy supply.</w:t>
      </w:r>
    </w:p>
    <w:p w:rsidR="00000000" w:rsidRPr="00BB5B91" w:rsidRDefault="00547B6F" w:rsidP="00BB5B9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B5B91">
        <w:rPr>
          <w:rFonts w:ascii="Times New Roman" w:eastAsia="AdvGulliv-R" w:hAnsi="Times New Roman" w:cs="Times New Roman"/>
          <w:bCs/>
          <w:sz w:val="32"/>
          <w:szCs w:val="32"/>
          <w:lang w:val="en-IN"/>
        </w:rPr>
        <w:t xml:space="preserve">Therefore, because the state transitioning in Redux is done by functions (i.e. reducers) instead of event emitters as in the original </w:t>
      </w:r>
      <w:r w:rsidRPr="00BB5B91">
        <w:rPr>
          <w:rFonts w:ascii="Times New Roman" w:eastAsia="AdvGulliv-R" w:hAnsi="Times New Roman" w:cs="Times New Roman"/>
          <w:bCs/>
          <w:sz w:val="32"/>
          <w:szCs w:val="32"/>
          <w:lang w:val="en-IN"/>
        </w:rPr>
        <w:t xml:space="preserve">Flux architecture, the Redux architecture does not have the concept of a dispatcher and allows easier composing of reducers. </w:t>
      </w:r>
    </w:p>
    <w:p w:rsidR="00000000" w:rsidRPr="00BB5B91" w:rsidRDefault="00547B6F" w:rsidP="00BB5B9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B5B91">
        <w:rPr>
          <w:rFonts w:ascii="Times New Roman" w:eastAsia="AdvGulliv-R" w:hAnsi="Times New Roman" w:cs="Times New Roman"/>
          <w:bCs/>
          <w:sz w:val="32"/>
          <w:szCs w:val="32"/>
          <w:lang w:val="en-IN"/>
        </w:rPr>
        <w:t>In fact, due to the several qualities of Redux compared to other alternatives architectures, such as simplicity, scalability, and</w:t>
      </w:r>
      <w:r w:rsidRPr="00BB5B91">
        <w:rPr>
          <w:rFonts w:ascii="Times New Roman" w:eastAsia="AdvGulliv-R" w:hAnsi="Times New Roman" w:cs="Times New Roman"/>
          <w:bCs/>
          <w:sz w:val="32"/>
          <w:szCs w:val="32"/>
          <w:lang w:val="en-IN"/>
        </w:rPr>
        <w:t xml:space="preserve"> pre</w:t>
      </w:r>
      <w:r w:rsidRPr="00BB5B91">
        <w:rPr>
          <w:rFonts w:ascii="Cambria Math" w:eastAsia="AdvGulliv-R" w:hAnsi="Cambria Math" w:cs="Times New Roman"/>
          <w:bCs/>
          <w:sz w:val="32"/>
          <w:szCs w:val="32"/>
          <w:lang w:val="en-IN"/>
        </w:rPr>
        <w:t>‐</w:t>
      </w:r>
      <w:r w:rsidRPr="00BB5B91">
        <w:rPr>
          <w:rFonts w:ascii="Times New Roman" w:eastAsia="AdvGulliv-R" w:hAnsi="Times New Roman" w:cs="Times New Roman"/>
          <w:bCs/>
          <w:sz w:val="32"/>
          <w:szCs w:val="32"/>
          <w:lang w:val="en-IN"/>
        </w:rPr>
        <w:t xml:space="preserve"> dictability, it has been chosen as the basis architecture of the proposed DSS.</w:t>
      </w:r>
      <w:r w:rsidRPr="00BB5B91">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7D2CE7" w:rsidRDefault="007D2CE7" w:rsidP="00E53AA4">
            <w:pPr>
              <w:tabs>
                <w:tab w:val="left" w:pos="720"/>
              </w:tabs>
              <w:spacing w:after="100" w:line="360" w:lineRule="auto"/>
              <w:jc w:val="both"/>
              <w:rPr>
                <w:rFonts w:ascii="Times New Roman" w:hAnsi="Times New Roman" w:cs="Times New Roman"/>
                <w:sz w:val="28"/>
                <w:szCs w:val="28"/>
              </w:rPr>
            </w:pPr>
            <w:r w:rsidRPr="007D2CE7">
              <w:rPr>
                <w:rFonts w:ascii="Times New Roman" w:hAnsi="Times New Roman" w:cs="Times New Roman"/>
                <w:sz w:val="28"/>
                <w:szCs w:val="28"/>
              </w:rPr>
              <w:t>A decision support system for the electrical power districting problem</w:t>
            </w:r>
          </w:p>
        </w:tc>
        <w:tc>
          <w:tcPr>
            <w:tcW w:w="3192" w:type="dxa"/>
          </w:tcPr>
          <w:p w:rsidR="000C407B" w:rsidRPr="007D2CE7" w:rsidRDefault="007D2CE7" w:rsidP="007D2CE7">
            <w:pPr>
              <w:tabs>
                <w:tab w:val="left" w:pos="720"/>
              </w:tabs>
              <w:spacing w:after="100" w:line="360" w:lineRule="auto"/>
              <w:jc w:val="both"/>
              <w:rPr>
                <w:rFonts w:ascii="Times New Roman" w:hAnsi="Times New Roman" w:cs="Times New Roman"/>
                <w:sz w:val="28"/>
                <w:szCs w:val="28"/>
              </w:rPr>
            </w:pPr>
            <w:r w:rsidRPr="007D2CE7">
              <w:rPr>
                <w:rFonts w:ascii="Times New Roman" w:hAnsi="Times New Roman" w:cs="Times New Roman"/>
                <w:sz w:val="28"/>
                <w:szCs w:val="28"/>
              </w:rPr>
              <w:t xml:space="preserve">Bergey PK, Ragsdale CT, Hoskote M. </w:t>
            </w:r>
          </w:p>
        </w:tc>
        <w:tc>
          <w:tcPr>
            <w:tcW w:w="3192" w:type="dxa"/>
          </w:tcPr>
          <w:p w:rsidR="000C407B" w:rsidRPr="007D2CE7" w:rsidRDefault="007D2CE7" w:rsidP="00E53AA4">
            <w:pPr>
              <w:tabs>
                <w:tab w:val="left" w:pos="720"/>
              </w:tabs>
              <w:spacing w:after="100" w:line="360" w:lineRule="auto"/>
              <w:jc w:val="both"/>
              <w:rPr>
                <w:rFonts w:ascii="Times New Roman" w:hAnsi="Times New Roman" w:cs="Times New Roman"/>
                <w:sz w:val="28"/>
                <w:szCs w:val="28"/>
              </w:rPr>
            </w:pPr>
            <w:r w:rsidRPr="007D2CE7">
              <w:rPr>
                <w:rFonts w:ascii="Times New Roman" w:hAnsi="Times New Roman" w:cs="Times New Roman"/>
                <w:color w:val="333333"/>
                <w:sz w:val="28"/>
                <w:szCs w:val="28"/>
                <w:shd w:val="clear" w:color="auto" w:fill="FFFFFF"/>
              </w:rPr>
              <w:t>This research identifies the fundamental characteristics required to appropriately model and solve an EPDP. </w:t>
            </w:r>
          </w:p>
        </w:tc>
      </w:tr>
      <w:tr w:rsidR="000C407B" w:rsidTr="000C407B">
        <w:trPr>
          <w:trHeight w:val="2942"/>
        </w:trPr>
        <w:tc>
          <w:tcPr>
            <w:tcW w:w="3192" w:type="dxa"/>
          </w:tcPr>
          <w:p w:rsidR="000C407B" w:rsidRPr="007D2CE7" w:rsidRDefault="007D2CE7" w:rsidP="00E53AA4">
            <w:pPr>
              <w:tabs>
                <w:tab w:val="left" w:pos="720"/>
              </w:tabs>
              <w:spacing w:after="100" w:line="360" w:lineRule="auto"/>
              <w:jc w:val="both"/>
              <w:rPr>
                <w:rFonts w:ascii="Times New Roman" w:hAnsi="Times New Roman" w:cs="Times New Roman"/>
                <w:sz w:val="28"/>
                <w:szCs w:val="28"/>
              </w:rPr>
            </w:pPr>
            <w:r w:rsidRPr="007D2CE7">
              <w:rPr>
                <w:rFonts w:ascii="Times New Roman" w:hAnsi="Times New Roman" w:cs="Times New Roman"/>
                <w:sz w:val="28"/>
                <w:szCs w:val="28"/>
              </w:rPr>
              <w:t>Energy storage technologies and real life applications – A state of the art review</w:t>
            </w:r>
          </w:p>
        </w:tc>
        <w:tc>
          <w:tcPr>
            <w:tcW w:w="3192" w:type="dxa"/>
          </w:tcPr>
          <w:p w:rsidR="000C407B" w:rsidRPr="007D2CE7" w:rsidRDefault="007D2CE7" w:rsidP="007D2CE7">
            <w:pPr>
              <w:tabs>
                <w:tab w:val="left" w:pos="720"/>
              </w:tabs>
              <w:spacing w:after="100" w:line="360" w:lineRule="auto"/>
              <w:jc w:val="both"/>
              <w:rPr>
                <w:rFonts w:ascii="Times New Roman" w:hAnsi="Times New Roman" w:cs="Times New Roman"/>
                <w:sz w:val="28"/>
                <w:szCs w:val="28"/>
              </w:rPr>
            </w:pPr>
            <w:r w:rsidRPr="007D2CE7">
              <w:rPr>
                <w:rFonts w:ascii="Times New Roman" w:hAnsi="Times New Roman" w:cs="Times New Roman"/>
                <w:sz w:val="28"/>
                <w:szCs w:val="28"/>
              </w:rPr>
              <w:t xml:space="preserve">Aneke M, Wang M. </w:t>
            </w:r>
          </w:p>
        </w:tc>
        <w:tc>
          <w:tcPr>
            <w:tcW w:w="3192" w:type="dxa"/>
          </w:tcPr>
          <w:p w:rsidR="000C407B" w:rsidRPr="007D2CE7" w:rsidRDefault="007D2CE7" w:rsidP="00E53AA4">
            <w:pPr>
              <w:tabs>
                <w:tab w:val="left" w:pos="720"/>
              </w:tabs>
              <w:spacing w:after="100" w:line="360" w:lineRule="auto"/>
              <w:jc w:val="both"/>
              <w:rPr>
                <w:rFonts w:ascii="Times New Roman" w:hAnsi="Times New Roman" w:cs="Times New Roman"/>
                <w:sz w:val="28"/>
                <w:szCs w:val="28"/>
              </w:rPr>
            </w:pPr>
            <w:r w:rsidRPr="007D2CE7">
              <w:rPr>
                <w:rFonts w:ascii="Times New Roman" w:hAnsi="Times New Roman" w:cs="Times New Roman"/>
                <w:color w:val="333333"/>
                <w:sz w:val="28"/>
                <w:szCs w:val="28"/>
                <w:shd w:val="clear" w:color="auto" w:fill="FFFFFF"/>
              </w:rPr>
              <w:t>Energy storage is nowadays recognised as a key element in modern energy supply chain.</w:t>
            </w:r>
          </w:p>
        </w:tc>
      </w:tr>
      <w:tr w:rsidR="000C407B" w:rsidTr="000C407B">
        <w:tc>
          <w:tcPr>
            <w:tcW w:w="3192" w:type="dxa"/>
          </w:tcPr>
          <w:p w:rsidR="000C407B" w:rsidRPr="007D2CE7" w:rsidRDefault="007D2CE7" w:rsidP="00E53AA4">
            <w:pPr>
              <w:tabs>
                <w:tab w:val="left" w:pos="720"/>
              </w:tabs>
              <w:spacing w:after="100" w:line="360" w:lineRule="auto"/>
              <w:jc w:val="both"/>
              <w:rPr>
                <w:rFonts w:ascii="Times New Roman" w:hAnsi="Times New Roman" w:cs="Times New Roman"/>
                <w:sz w:val="28"/>
                <w:szCs w:val="28"/>
              </w:rPr>
            </w:pPr>
            <w:r w:rsidRPr="007D2CE7">
              <w:rPr>
                <w:rFonts w:ascii="Times New Roman" w:hAnsi="Times New Roman" w:cs="Times New Roman"/>
                <w:sz w:val="28"/>
                <w:szCs w:val="28"/>
              </w:rPr>
              <w:t>Grid of the future</w:t>
            </w:r>
          </w:p>
        </w:tc>
        <w:tc>
          <w:tcPr>
            <w:tcW w:w="3192" w:type="dxa"/>
          </w:tcPr>
          <w:p w:rsidR="000C407B" w:rsidRPr="007D2CE7" w:rsidRDefault="007D2CE7" w:rsidP="007D2CE7">
            <w:pPr>
              <w:tabs>
                <w:tab w:val="left" w:pos="720"/>
              </w:tabs>
              <w:spacing w:after="100" w:line="360" w:lineRule="auto"/>
              <w:jc w:val="both"/>
              <w:rPr>
                <w:rFonts w:ascii="Times New Roman" w:hAnsi="Times New Roman" w:cs="Times New Roman"/>
                <w:sz w:val="28"/>
                <w:szCs w:val="28"/>
              </w:rPr>
            </w:pPr>
            <w:r w:rsidRPr="007D2CE7">
              <w:rPr>
                <w:rFonts w:ascii="Times New Roman" w:hAnsi="Times New Roman" w:cs="Times New Roman"/>
                <w:sz w:val="28"/>
                <w:szCs w:val="28"/>
              </w:rPr>
              <w:t xml:space="preserve">Ipakchi A, Albuyeh F. </w:t>
            </w:r>
          </w:p>
        </w:tc>
        <w:tc>
          <w:tcPr>
            <w:tcW w:w="3192" w:type="dxa"/>
          </w:tcPr>
          <w:p w:rsidR="000C407B" w:rsidRPr="007D2CE7" w:rsidRDefault="007D2CE7" w:rsidP="00E53AA4">
            <w:pPr>
              <w:tabs>
                <w:tab w:val="left" w:pos="720"/>
              </w:tabs>
              <w:spacing w:after="100" w:line="360" w:lineRule="auto"/>
              <w:jc w:val="both"/>
              <w:rPr>
                <w:rFonts w:ascii="Times New Roman" w:hAnsi="Times New Roman" w:cs="Times New Roman"/>
                <w:sz w:val="28"/>
                <w:szCs w:val="28"/>
              </w:rPr>
            </w:pPr>
            <w:r w:rsidRPr="007D2CE7">
              <w:rPr>
                <w:rFonts w:ascii="Times New Roman" w:hAnsi="Times New Roman" w:cs="Times New Roman"/>
                <w:color w:val="333333"/>
                <w:sz w:val="28"/>
                <w:szCs w:val="28"/>
                <w:shd w:val="clear" w:color="auto" w:fill="FFFFFF"/>
              </w:rPr>
              <w:t xml:space="preserve">We need better grid </w:t>
            </w:r>
            <w:r w:rsidRPr="007D2CE7">
              <w:rPr>
                <w:rFonts w:ascii="Times New Roman" w:hAnsi="Times New Roman" w:cs="Times New Roman"/>
                <w:color w:val="333333"/>
                <w:sz w:val="28"/>
                <w:szCs w:val="28"/>
                <w:shd w:val="clear" w:color="auto" w:fill="FFFFFF"/>
              </w:rPr>
              <w:lastRenderedPageBreak/>
              <w:t>reliability while dealing with an aging infrastructure. And we need improved operational effi ciencies and customer service.</w:t>
            </w:r>
          </w:p>
        </w:tc>
      </w:tr>
      <w:tr w:rsidR="000C407B" w:rsidTr="000C407B">
        <w:tc>
          <w:tcPr>
            <w:tcW w:w="3192" w:type="dxa"/>
          </w:tcPr>
          <w:p w:rsidR="000C407B" w:rsidRPr="007D2CE7" w:rsidRDefault="007D2CE7" w:rsidP="00E53AA4">
            <w:pPr>
              <w:tabs>
                <w:tab w:val="left" w:pos="720"/>
              </w:tabs>
              <w:spacing w:after="100" w:line="360" w:lineRule="auto"/>
              <w:jc w:val="both"/>
              <w:rPr>
                <w:rFonts w:ascii="Times New Roman" w:hAnsi="Times New Roman" w:cs="Times New Roman"/>
                <w:sz w:val="28"/>
                <w:szCs w:val="28"/>
              </w:rPr>
            </w:pPr>
            <w:r w:rsidRPr="007D2CE7">
              <w:rPr>
                <w:rFonts w:ascii="Times New Roman" w:hAnsi="Times New Roman" w:cs="Times New Roman"/>
                <w:sz w:val="28"/>
                <w:szCs w:val="28"/>
              </w:rPr>
              <w:lastRenderedPageBreak/>
              <w:t>Ontology-centric data modelling and decision support in smart grid applications a distribution service operator perspective</w:t>
            </w:r>
          </w:p>
        </w:tc>
        <w:tc>
          <w:tcPr>
            <w:tcW w:w="3192" w:type="dxa"/>
          </w:tcPr>
          <w:p w:rsidR="000C407B" w:rsidRPr="007D2CE7" w:rsidRDefault="007D2CE7" w:rsidP="007D2CE7">
            <w:pPr>
              <w:tabs>
                <w:tab w:val="left" w:pos="720"/>
              </w:tabs>
              <w:spacing w:after="100" w:line="360" w:lineRule="auto"/>
              <w:jc w:val="both"/>
              <w:rPr>
                <w:rFonts w:ascii="Times New Roman" w:hAnsi="Times New Roman" w:cs="Times New Roman"/>
                <w:sz w:val="28"/>
                <w:szCs w:val="28"/>
              </w:rPr>
            </w:pPr>
            <w:r w:rsidRPr="007D2CE7">
              <w:rPr>
                <w:rFonts w:ascii="Times New Roman" w:hAnsi="Times New Roman" w:cs="Times New Roman"/>
                <w:sz w:val="28"/>
                <w:szCs w:val="28"/>
              </w:rPr>
              <w:t xml:space="preserve">Doğdu E et al. </w:t>
            </w:r>
          </w:p>
        </w:tc>
        <w:tc>
          <w:tcPr>
            <w:tcW w:w="3192" w:type="dxa"/>
          </w:tcPr>
          <w:p w:rsidR="000C407B" w:rsidRPr="007D2CE7" w:rsidRDefault="007D2CE7" w:rsidP="00E53AA4">
            <w:pPr>
              <w:tabs>
                <w:tab w:val="left" w:pos="720"/>
              </w:tabs>
              <w:spacing w:after="100" w:line="360" w:lineRule="auto"/>
              <w:jc w:val="both"/>
              <w:rPr>
                <w:rFonts w:ascii="Times New Roman" w:hAnsi="Times New Roman" w:cs="Times New Roman"/>
                <w:sz w:val="28"/>
                <w:szCs w:val="28"/>
              </w:rPr>
            </w:pPr>
            <w:r w:rsidRPr="007D2CE7">
              <w:rPr>
                <w:rFonts w:ascii="Times New Roman" w:hAnsi="Times New Roman" w:cs="Times New Roman"/>
                <w:color w:val="333333"/>
                <w:sz w:val="28"/>
                <w:szCs w:val="28"/>
                <w:shd w:val="clear" w:color="auto" w:fill="FFFFFF"/>
              </w:rPr>
              <w:t>A major component in the smart grid integration efforts is a common information model as pointed out in earlier work.</w:t>
            </w:r>
          </w:p>
        </w:tc>
      </w:tr>
    </w:tbl>
    <w:p w:rsidR="004C3EFE" w:rsidRDefault="004C3EFE"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lastRenderedPageBreak/>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7E3E4C" w:rsidRPr="007E3E4C" w:rsidRDefault="007E3E4C" w:rsidP="007E3E4C"/>
    <w:p w:rsidR="00305BF0" w:rsidRPr="00D81E16" w:rsidRDefault="007E3E4C" w:rsidP="007E3E4C">
      <w:pPr>
        <w:pStyle w:val="Heading6"/>
        <w:tabs>
          <w:tab w:val="left" w:pos="2160"/>
          <w:tab w:val="center" w:pos="4680"/>
        </w:tabs>
        <w:spacing w:line="360" w:lineRule="auto"/>
        <w:rPr>
          <w:rFonts w:ascii="Times New Roman" w:hAnsi="Times New Roman" w:cs="Times New Roman"/>
          <w:b/>
          <w:i w:val="0"/>
          <w:color w:val="auto"/>
          <w:sz w:val="40"/>
          <w:szCs w:val="40"/>
        </w:rPr>
      </w:pPr>
      <w:r>
        <w:rPr>
          <w:rFonts w:ascii="Times New Roman" w:hAnsi="Times New Roman" w:cs="Times New Roman"/>
          <w:b/>
          <w:i w:val="0"/>
          <w:color w:val="auto"/>
          <w:sz w:val="40"/>
          <w:szCs w:val="40"/>
        </w:rPr>
        <w:lastRenderedPageBreak/>
        <w:tab/>
      </w:r>
      <w:r>
        <w:rPr>
          <w:rFonts w:ascii="Times New Roman" w:hAnsi="Times New Roman" w:cs="Times New Roman"/>
          <w:b/>
          <w:i w:val="0"/>
          <w:color w:val="auto"/>
          <w:sz w:val="40"/>
          <w:szCs w:val="40"/>
        </w:rPr>
        <w:tab/>
      </w:r>
      <w:r w:rsidR="00305BF0" w:rsidRPr="00D81E16">
        <w:rPr>
          <w:rFonts w:ascii="Times New Roman" w:hAnsi="Times New Roman" w:cs="Times New Roman"/>
          <w:b/>
          <w:i w:val="0"/>
          <w:color w:val="auto"/>
          <w:sz w:val="40"/>
          <w:szCs w:val="40"/>
        </w:rPr>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7E3E4C" w:rsidRDefault="00405E73" w:rsidP="00E53AA4">
      <w:pPr>
        <w:spacing w:after="0" w:line="360" w:lineRule="auto"/>
        <w:jc w:val="both"/>
        <w:rPr>
          <w:rFonts w:ascii="Times New Roman" w:hAnsi="Times New Roman" w:cs="Times New Roman"/>
          <w:b/>
          <w:sz w:val="40"/>
          <w:szCs w:val="40"/>
        </w:rPr>
      </w:pPr>
      <w:r w:rsidRPr="007E3E4C">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4C3EFE" w:rsidP="00E53AA4">
      <w:pPr>
        <w:spacing w:after="0" w:line="360" w:lineRule="auto"/>
        <w:jc w:val="both"/>
        <w:rPr>
          <w:rFonts w:ascii="Times New Roman" w:hAnsi="Times New Roman" w:cs="Times New Roman"/>
        </w:rPr>
      </w:pPr>
      <w:r w:rsidRPr="004C3EFE">
        <w:rPr>
          <w:rFonts w:ascii="Times New Roman" w:hAnsi="Times New Roman" w:cs="Times New Roman"/>
        </w:rPr>
        <w:drawing>
          <wp:inline distT="0" distB="0" distL="0" distR="0">
            <wp:extent cx="5943600" cy="4224655"/>
            <wp:effectExtent l="19050" t="0" r="0" b="0"/>
            <wp:docPr id="2" name="Picture 1" descr="C:\Users\ELCOT-Lenovo\Desktop\pic2.jp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2.jpg"/>
                    <pic:cNvPicPr>
                      <a:picLocks noGrp="1" noChangeAspect="1" noChangeArrowheads="1"/>
                    </pic:cNvPicPr>
                  </pic:nvPicPr>
                  <pic:blipFill>
                    <a:blip r:embed="rId8"/>
                    <a:srcRect/>
                    <a:stretch>
                      <a:fillRect/>
                    </a:stretch>
                  </pic:blipFill>
                  <pic:spPr bwMode="auto">
                    <a:xfrm>
                      <a:off x="0" y="0"/>
                      <a:ext cx="5943600" cy="422465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F24C93" w:rsidRDefault="00F24C93"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7E3E4C" w:rsidRPr="00790C77" w:rsidRDefault="007E3E4C" w:rsidP="007E3E4C">
      <w:pPr>
        <w:pStyle w:val="BodyText"/>
        <w:rPr>
          <w:bCs/>
          <w:iCs/>
          <w:sz w:val="32"/>
          <w:szCs w:val="32"/>
          <w:lang w:val="en-IN"/>
        </w:rPr>
      </w:pPr>
      <w:r w:rsidRPr="00790C77">
        <w:rPr>
          <w:bCs/>
          <w:iCs/>
          <w:sz w:val="32"/>
          <w:szCs w:val="32"/>
          <w:lang w:val="en-IN"/>
        </w:rPr>
        <w:t xml:space="preserve">     We have introduced a web</w:t>
      </w:r>
      <w:r w:rsidRPr="00790C77">
        <w:rPr>
          <w:rFonts w:ascii="Cambria Math" w:hAnsi="Cambria Math"/>
          <w:bCs/>
          <w:iCs/>
          <w:sz w:val="32"/>
          <w:szCs w:val="32"/>
          <w:lang w:val="en-IN"/>
        </w:rPr>
        <w:t>‐</w:t>
      </w:r>
      <w:r w:rsidRPr="00790C77">
        <w:rPr>
          <w:bCs/>
          <w:iCs/>
          <w:sz w:val="32"/>
          <w:szCs w:val="32"/>
          <w:lang w:val="en-IN"/>
        </w:rPr>
        <w:t>based decision support system aimed to aid dis</w:t>
      </w:r>
      <w:r w:rsidRPr="00790C77">
        <w:rPr>
          <w:rFonts w:ascii="Cambria Math" w:hAnsi="Cambria Math"/>
          <w:bCs/>
          <w:iCs/>
          <w:sz w:val="32"/>
          <w:szCs w:val="32"/>
          <w:lang w:val="en-IN"/>
        </w:rPr>
        <w:t>‐</w:t>
      </w:r>
      <w:r w:rsidRPr="00790C77">
        <w:rPr>
          <w:bCs/>
          <w:iCs/>
          <w:sz w:val="32"/>
          <w:szCs w:val="32"/>
          <w:lang w:val="en-IN"/>
        </w:rPr>
        <w:t xml:space="preserve"> tribution system operators for planning and executing customer and maintenance services in the electric power distribution system. The DSS provides visualization tools for supporting the user decision to better allocating the available resources in order to solve the emergency dispatching and routing problem in real time. In addition, the user interface of the DSS also allows for tweaking the input parameters, in order to change the solution for improving the work efficiency and reducing operational costs. Moreover, the user has access to facilities for analyzing what</w:t>
      </w:r>
      <w:r w:rsidRPr="00790C77">
        <w:rPr>
          <w:rFonts w:ascii="Cambria Math" w:hAnsi="Cambria Math"/>
          <w:bCs/>
          <w:iCs/>
          <w:sz w:val="32"/>
          <w:szCs w:val="32"/>
          <w:lang w:val="en-IN"/>
        </w:rPr>
        <w:t>‐</w:t>
      </w:r>
      <w:r w:rsidRPr="00790C77">
        <w:rPr>
          <w:bCs/>
          <w:iCs/>
          <w:sz w:val="32"/>
          <w:szCs w:val="32"/>
          <w:lang w:val="en-IN"/>
        </w:rPr>
        <w:t>if scenarios and studying the influence of the decision variables in the solution provided by the DSS. Finally, due to the simplicity and the scalability of the chosen application architecture, it is expected that future extensions and enhancements will be added for improving it. Currently, the DSS is being used by the system operators working at a utility company located at the South Brazil, and thus the enhancements will be added after receiving the feedback of the current users. Possible enhancements and new use cases include the addition of more visu</w:t>
      </w:r>
      <w:r w:rsidRPr="00790C77">
        <w:rPr>
          <w:rFonts w:ascii="Cambria Math" w:hAnsi="Cambria Math"/>
          <w:bCs/>
          <w:iCs/>
          <w:sz w:val="32"/>
          <w:szCs w:val="32"/>
          <w:lang w:val="en-IN"/>
        </w:rPr>
        <w:t>‐</w:t>
      </w:r>
      <w:r w:rsidRPr="00790C77">
        <w:rPr>
          <w:bCs/>
          <w:iCs/>
          <w:sz w:val="32"/>
          <w:szCs w:val="32"/>
          <w:lang w:val="en-IN"/>
        </w:rPr>
        <w:t xml:space="preserve"> alization tools and analytics services, artificial intelligence techniques, and the integration of more information sources.</w:t>
      </w:r>
      <w:r w:rsidRPr="00790C77">
        <w:rPr>
          <w:bCs/>
          <w:iCs/>
          <w:sz w:val="32"/>
          <w:szCs w:val="32"/>
        </w:rPr>
        <w:t xml:space="preserve"> </w:t>
      </w:r>
    </w:p>
    <w:p w:rsidR="001F1E5A" w:rsidRDefault="001F1E5A" w:rsidP="00E53AA4">
      <w:pPr>
        <w:pStyle w:val="BodyText"/>
        <w:rPr>
          <w:b/>
          <w:iCs/>
          <w:sz w:val="28"/>
          <w:szCs w:val="28"/>
        </w:rPr>
      </w:pPr>
    </w:p>
    <w:p w:rsidR="00F24C93" w:rsidRDefault="00F24C93" w:rsidP="00E53AA4">
      <w:pPr>
        <w:pStyle w:val="BodyText"/>
        <w:rPr>
          <w:b/>
          <w:iCs/>
          <w:sz w:val="28"/>
          <w:szCs w:val="28"/>
        </w:rPr>
      </w:pPr>
    </w:p>
    <w:p w:rsidR="00F24C93" w:rsidRDefault="00F24C93"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790C77" w:rsidRDefault="00547B6F" w:rsidP="00790C77">
      <w:pPr>
        <w:pStyle w:val="BodyText"/>
        <w:numPr>
          <w:ilvl w:val="0"/>
          <w:numId w:val="42"/>
        </w:numPr>
        <w:rPr>
          <w:sz w:val="32"/>
          <w:szCs w:val="32"/>
          <w:lang w:val="en-IN"/>
        </w:rPr>
      </w:pPr>
      <w:r w:rsidRPr="00790C77">
        <w:rPr>
          <w:sz w:val="32"/>
          <w:szCs w:val="32"/>
          <w:lang w:val="en-IN"/>
        </w:rPr>
        <w:t>[1] Bergey PK, Ragsdale CT, Hosko</w:t>
      </w:r>
      <w:r w:rsidRPr="00790C77">
        <w:rPr>
          <w:sz w:val="32"/>
          <w:szCs w:val="32"/>
          <w:lang w:val="en-IN"/>
        </w:rPr>
        <w:t>te M. A decision support system for the electrical power districting problem. Decision Support Systems. 2003;36(1):1-17. DOI: http://dx.doi.org/ 10.1016/S1344</w:t>
      </w:r>
      <w:r w:rsidRPr="00790C77">
        <w:rPr>
          <w:rFonts w:ascii="Cambria Math" w:hAnsi="Cambria Math" w:cs="Cambria Math"/>
          <w:sz w:val="32"/>
          <w:szCs w:val="32"/>
          <w:lang w:val="en-IN"/>
        </w:rPr>
        <w:t>‐</w:t>
      </w:r>
      <w:r w:rsidRPr="00790C77">
        <w:rPr>
          <w:sz w:val="32"/>
          <w:szCs w:val="32"/>
          <w:lang w:val="en-IN"/>
        </w:rPr>
        <w:t>6223(02)00033</w:t>
      </w:r>
      <w:r w:rsidRPr="00790C77">
        <w:rPr>
          <w:rFonts w:ascii="Cambria Math" w:hAnsi="Cambria Math" w:cs="Cambria Math"/>
          <w:sz w:val="32"/>
          <w:szCs w:val="32"/>
          <w:lang w:val="en-IN"/>
        </w:rPr>
        <w:t>‐</w:t>
      </w:r>
      <w:r w:rsidRPr="00790C77">
        <w:rPr>
          <w:sz w:val="32"/>
          <w:szCs w:val="32"/>
          <w:lang w:val="en-IN"/>
        </w:rPr>
        <w:t xml:space="preserve">0 </w:t>
      </w:r>
    </w:p>
    <w:p w:rsidR="00000000" w:rsidRPr="00790C77" w:rsidRDefault="00547B6F" w:rsidP="00790C77">
      <w:pPr>
        <w:pStyle w:val="BodyText"/>
        <w:numPr>
          <w:ilvl w:val="0"/>
          <w:numId w:val="42"/>
        </w:numPr>
        <w:rPr>
          <w:sz w:val="32"/>
          <w:szCs w:val="32"/>
          <w:lang w:val="en-IN"/>
        </w:rPr>
      </w:pPr>
      <w:r w:rsidRPr="00790C77">
        <w:rPr>
          <w:sz w:val="32"/>
          <w:szCs w:val="32"/>
          <w:lang w:val="en-IN"/>
        </w:rPr>
        <w:t>[2] Aneke M, Wang M. Energy storage technologies and real life applications – A</w:t>
      </w:r>
      <w:r w:rsidRPr="00790C77">
        <w:rPr>
          <w:sz w:val="32"/>
          <w:szCs w:val="32"/>
          <w:lang w:val="en-IN"/>
        </w:rPr>
        <w:t xml:space="preserve"> state of the art review. Applied Energy. 1 October 2016;179:350-377. ISSN 0306-2619. Available from: http://dx.doi.org/10.1016/j.apenergy.2016.06.097 </w:t>
      </w:r>
    </w:p>
    <w:p w:rsidR="00000000" w:rsidRPr="00790C77" w:rsidRDefault="00547B6F" w:rsidP="00790C77">
      <w:pPr>
        <w:pStyle w:val="BodyText"/>
        <w:numPr>
          <w:ilvl w:val="0"/>
          <w:numId w:val="42"/>
        </w:numPr>
        <w:rPr>
          <w:sz w:val="32"/>
          <w:szCs w:val="32"/>
          <w:lang w:val="en-IN"/>
        </w:rPr>
      </w:pPr>
      <w:r w:rsidRPr="00790C77">
        <w:rPr>
          <w:sz w:val="32"/>
          <w:szCs w:val="32"/>
          <w:lang w:val="en-IN"/>
        </w:rPr>
        <w:t>[3] Ipakchi A, Albuyeh F. Grid of the future. IEEE Power and Energy Magazine, March– April 2009;7(2):52</w:t>
      </w:r>
      <w:r w:rsidRPr="00790C77">
        <w:rPr>
          <w:sz w:val="32"/>
          <w:szCs w:val="32"/>
          <w:lang w:val="en-IN"/>
        </w:rPr>
        <w:t xml:space="preserve">-62. DOI: 10.1109/MPE.2008.931384 </w:t>
      </w:r>
    </w:p>
    <w:p w:rsidR="00000000" w:rsidRPr="00790C77" w:rsidRDefault="00547B6F" w:rsidP="00790C77">
      <w:pPr>
        <w:pStyle w:val="BodyText"/>
        <w:numPr>
          <w:ilvl w:val="0"/>
          <w:numId w:val="42"/>
        </w:numPr>
        <w:rPr>
          <w:sz w:val="32"/>
          <w:szCs w:val="32"/>
          <w:lang w:val="en-IN"/>
        </w:rPr>
      </w:pPr>
      <w:r w:rsidRPr="00790C77">
        <w:rPr>
          <w:sz w:val="32"/>
          <w:szCs w:val="32"/>
          <w:lang w:val="en-IN"/>
        </w:rPr>
        <w:t>[4] Doğdu E et al. Ontology-centric data modelling and decision support in smart grid applications a distribution service operator perspective. In: Proceedings of the IEEE International Conference on Intelligent Energy a</w:t>
      </w:r>
      <w:r w:rsidRPr="00790C77">
        <w:rPr>
          <w:sz w:val="32"/>
          <w:szCs w:val="32"/>
          <w:lang w:val="en-IN"/>
        </w:rPr>
        <w:t xml:space="preserve">nd Power Systems (IEPS), 2-6 June 2014; Kiev. New York: IEEE; 2014. pp. 198-204. DOI: 10.1109/IEPS.2014.6874179 </w:t>
      </w:r>
    </w:p>
    <w:p w:rsidR="00000000" w:rsidRPr="00790C77" w:rsidRDefault="00547B6F" w:rsidP="00790C77">
      <w:pPr>
        <w:pStyle w:val="BodyText"/>
        <w:numPr>
          <w:ilvl w:val="0"/>
          <w:numId w:val="42"/>
        </w:numPr>
        <w:rPr>
          <w:sz w:val="32"/>
          <w:szCs w:val="32"/>
          <w:lang w:val="en-IN"/>
        </w:rPr>
      </w:pPr>
      <w:r w:rsidRPr="00790C77">
        <w:rPr>
          <w:sz w:val="32"/>
          <w:szCs w:val="32"/>
          <w:lang w:val="en-IN"/>
        </w:rPr>
        <w:t>[5] Sancho J, Sánchez</w:t>
      </w:r>
      <w:r w:rsidRPr="00790C77">
        <w:rPr>
          <w:rFonts w:ascii="Cambria Math" w:hAnsi="Cambria Math" w:cs="Cambria Math"/>
          <w:sz w:val="32"/>
          <w:szCs w:val="32"/>
          <w:lang w:val="en-IN"/>
        </w:rPr>
        <w:t>‐</w:t>
      </w:r>
      <w:r w:rsidRPr="00790C77">
        <w:rPr>
          <w:sz w:val="32"/>
          <w:szCs w:val="32"/>
          <w:lang w:val="en-IN"/>
        </w:rPr>
        <w:t>Soriano J, Chazarra JA, Aparicio J. Design and implementation of a decision support system for competitive electricity m</w:t>
      </w:r>
      <w:r w:rsidRPr="00790C77">
        <w:rPr>
          <w:sz w:val="32"/>
          <w:szCs w:val="32"/>
          <w:lang w:val="en-IN"/>
        </w:rPr>
        <w:t>arkets. Decision Support Systems. March 2008;44(4):765-784. ISSN 0167-9236, http://dx.doi.org/10.1016/j.dss.2007.09.008</w:t>
      </w:r>
      <w:r w:rsidRPr="00790C77">
        <w:rPr>
          <w:sz w:val="32"/>
          <w:szCs w:val="32"/>
        </w:rPr>
        <w:t xml:space="preserve"> </w:t>
      </w:r>
    </w:p>
    <w:p w:rsidR="00000000" w:rsidRPr="00790C77" w:rsidRDefault="00547B6F" w:rsidP="00790C77">
      <w:pPr>
        <w:pStyle w:val="BodyText"/>
        <w:numPr>
          <w:ilvl w:val="0"/>
          <w:numId w:val="42"/>
        </w:numPr>
        <w:rPr>
          <w:sz w:val="32"/>
          <w:szCs w:val="32"/>
          <w:lang w:val="en-IN"/>
        </w:rPr>
      </w:pPr>
      <w:r w:rsidRPr="00790C77">
        <w:rPr>
          <w:sz w:val="32"/>
          <w:szCs w:val="32"/>
          <w:lang w:val="en-IN"/>
        </w:rPr>
        <w:lastRenderedPageBreak/>
        <w:t>[6] Sueyoshi T, Tadiparthi GR. An agent</w:t>
      </w:r>
      <w:r w:rsidRPr="00790C77">
        <w:rPr>
          <w:rFonts w:ascii="Cambria Math" w:hAnsi="Cambria Math" w:cs="Cambria Math"/>
          <w:sz w:val="32"/>
          <w:szCs w:val="32"/>
          <w:lang w:val="en-IN"/>
        </w:rPr>
        <w:t>‐</w:t>
      </w:r>
      <w:r w:rsidRPr="00790C77">
        <w:rPr>
          <w:sz w:val="32"/>
          <w:szCs w:val="32"/>
          <w:lang w:val="en-IN"/>
        </w:rPr>
        <w:t>based decision support system for wholesale elec</w:t>
      </w:r>
      <w:r w:rsidRPr="00790C77">
        <w:rPr>
          <w:rFonts w:ascii="Cambria Math" w:hAnsi="Cambria Math" w:cs="Cambria Math"/>
          <w:sz w:val="32"/>
          <w:szCs w:val="32"/>
          <w:lang w:val="en-IN"/>
        </w:rPr>
        <w:t>‐</w:t>
      </w:r>
      <w:r w:rsidRPr="00790C77">
        <w:rPr>
          <w:sz w:val="32"/>
          <w:szCs w:val="32"/>
          <w:lang w:val="en-IN"/>
        </w:rPr>
        <w:t xml:space="preserve"> tricity market. Decision Support Systems. Ja</w:t>
      </w:r>
      <w:r w:rsidRPr="00790C77">
        <w:rPr>
          <w:sz w:val="32"/>
          <w:szCs w:val="32"/>
          <w:lang w:val="en-IN"/>
        </w:rPr>
        <w:t>nuary 2008;44(2):425-446. ISSN 0167</w:t>
      </w:r>
      <w:r w:rsidRPr="00790C77">
        <w:rPr>
          <w:rFonts w:ascii="Cambria Math" w:hAnsi="Cambria Math" w:cs="Cambria Math"/>
          <w:sz w:val="32"/>
          <w:szCs w:val="32"/>
          <w:lang w:val="en-IN"/>
        </w:rPr>
        <w:t>‐</w:t>
      </w:r>
      <w:r w:rsidRPr="00790C77">
        <w:rPr>
          <w:sz w:val="32"/>
          <w:szCs w:val="32"/>
          <w:lang w:val="en-IN"/>
        </w:rPr>
        <w:t xml:space="preserve">9236, http://dx.doi.org/10.1016/j.dss.2007.05.007 </w:t>
      </w:r>
    </w:p>
    <w:p w:rsidR="00000000" w:rsidRPr="00790C77" w:rsidRDefault="00547B6F" w:rsidP="00790C77">
      <w:pPr>
        <w:pStyle w:val="BodyText"/>
        <w:numPr>
          <w:ilvl w:val="0"/>
          <w:numId w:val="42"/>
        </w:numPr>
        <w:rPr>
          <w:sz w:val="32"/>
          <w:szCs w:val="32"/>
          <w:lang w:val="en-IN"/>
        </w:rPr>
      </w:pPr>
      <w:r w:rsidRPr="00790C77">
        <w:rPr>
          <w:sz w:val="32"/>
          <w:szCs w:val="32"/>
          <w:lang w:val="en-IN"/>
        </w:rPr>
        <w:t>[7] Yao FS, Zhang XQ, Zhang Y and Wang TH. Computer decision-making support sys</w:t>
      </w:r>
      <w:r w:rsidRPr="00790C77">
        <w:rPr>
          <w:rFonts w:ascii="Cambria Math" w:hAnsi="Cambria Math" w:cs="Cambria Math"/>
          <w:sz w:val="32"/>
          <w:szCs w:val="32"/>
          <w:lang w:val="en-IN"/>
        </w:rPr>
        <w:t>‐</w:t>
      </w:r>
      <w:r w:rsidRPr="00790C77">
        <w:rPr>
          <w:sz w:val="32"/>
          <w:szCs w:val="32"/>
          <w:lang w:val="en-IN"/>
        </w:rPr>
        <w:t xml:space="preserve"> tem for power distribution network planning based on geographical information sys</w:t>
      </w:r>
      <w:r w:rsidRPr="00790C77">
        <w:rPr>
          <w:rFonts w:ascii="Cambria Math" w:hAnsi="Cambria Math" w:cs="Cambria Math"/>
          <w:sz w:val="32"/>
          <w:szCs w:val="32"/>
          <w:lang w:val="en-IN"/>
        </w:rPr>
        <w:t>‐</w:t>
      </w:r>
      <w:r w:rsidRPr="00790C77">
        <w:rPr>
          <w:sz w:val="32"/>
          <w:szCs w:val="32"/>
          <w:lang w:val="en-IN"/>
        </w:rPr>
        <w:t xml:space="preserve"> tem.</w:t>
      </w:r>
      <w:r w:rsidRPr="00790C77">
        <w:rPr>
          <w:sz w:val="32"/>
          <w:szCs w:val="32"/>
          <w:lang w:val="en-IN"/>
        </w:rPr>
        <w:t xml:space="preserve"> In: Proceedings of the International Conference on Electricity Distribution, 10-13 December 2008; Guangzhou. New York: IEEE; 2009. pp. 1-6. doi: 10.1109/CICED. 2008.5211676 </w:t>
      </w:r>
    </w:p>
    <w:p w:rsidR="00000000" w:rsidRPr="00790C77" w:rsidRDefault="00547B6F" w:rsidP="00790C77">
      <w:pPr>
        <w:pStyle w:val="BodyText"/>
        <w:numPr>
          <w:ilvl w:val="0"/>
          <w:numId w:val="42"/>
        </w:numPr>
        <w:rPr>
          <w:sz w:val="32"/>
          <w:szCs w:val="32"/>
          <w:lang w:val="en-IN"/>
        </w:rPr>
      </w:pPr>
      <w:r w:rsidRPr="00790C77">
        <w:rPr>
          <w:sz w:val="32"/>
          <w:szCs w:val="32"/>
          <w:lang w:val="en-IN"/>
        </w:rPr>
        <w:t xml:space="preserve">[8] Luo F et al. A practical GIS-based decision-making support system for urban </w:t>
      </w:r>
      <w:r w:rsidRPr="00790C77">
        <w:rPr>
          <w:sz w:val="32"/>
          <w:szCs w:val="32"/>
          <w:lang w:val="en-IN"/>
        </w:rPr>
        <w:t>distribu</w:t>
      </w:r>
      <w:r w:rsidRPr="00790C77">
        <w:rPr>
          <w:rFonts w:ascii="Cambria Math" w:hAnsi="Cambria Math" w:cs="Cambria Math"/>
          <w:sz w:val="32"/>
          <w:szCs w:val="32"/>
          <w:lang w:val="en-IN"/>
        </w:rPr>
        <w:t>‐</w:t>
      </w:r>
      <w:r w:rsidRPr="00790C77">
        <w:rPr>
          <w:sz w:val="32"/>
          <w:szCs w:val="32"/>
          <w:lang w:val="en-IN"/>
        </w:rPr>
        <w:t xml:space="preserve"> tion network expansion planning. In: Proceedings of the International Conference on Sustainable Power Generation and Supply; 6-7 April 2009; Nanjing. New York: IEEE; 2009. pp. 1-6. DOI: 10.1109/SUPERGEN.2009.5348306</w:t>
      </w:r>
    </w:p>
    <w:p w:rsidR="00000000" w:rsidRPr="00790C77" w:rsidRDefault="00547B6F" w:rsidP="00790C77">
      <w:pPr>
        <w:pStyle w:val="BodyText"/>
        <w:numPr>
          <w:ilvl w:val="0"/>
          <w:numId w:val="42"/>
        </w:numPr>
        <w:rPr>
          <w:sz w:val="32"/>
          <w:szCs w:val="32"/>
          <w:lang w:val="en-IN"/>
        </w:rPr>
      </w:pPr>
      <w:r w:rsidRPr="00790C77">
        <w:rPr>
          <w:sz w:val="32"/>
          <w:szCs w:val="32"/>
          <w:lang w:val="en-IN"/>
        </w:rPr>
        <w:t>[9] Li L, Yao-qiang X, Xing-z</w:t>
      </w:r>
      <w:r w:rsidRPr="00790C77">
        <w:rPr>
          <w:sz w:val="32"/>
          <w:szCs w:val="32"/>
          <w:lang w:val="en-IN"/>
        </w:rPr>
        <w:t>hi W, Kai W. Study on analysis and decision support system of power grid operation considering meteorological environment based on big data and GIS. In: Proceedings of the International Conference on Electricity Distribution (CICED); 10-13 Aug. 2016; Xi’an</w:t>
      </w:r>
      <w:r w:rsidRPr="00790C77">
        <w:rPr>
          <w:sz w:val="32"/>
          <w:szCs w:val="32"/>
          <w:lang w:val="en-IN"/>
        </w:rPr>
        <w:t xml:space="preserve">. New York: IEEE; 2016, pp. 1-6. DOI: 10.1109/CICED.2016.7576045 </w:t>
      </w:r>
    </w:p>
    <w:p w:rsidR="00000000" w:rsidRPr="00790C77" w:rsidRDefault="00547B6F" w:rsidP="00790C77">
      <w:pPr>
        <w:pStyle w:val="BodyText"/>
        <w:numPr>
          <w:ilvl w:val="0"/>
          <w:numId w:val="42"/>
        </w:numPr>
        <w:rPr>
          <w:sz w:val="32"/>
          <w:szCs w:val="32"/>
          <w:lang w:val="en-IN"/>
        </w:rPr>
      </w:pPr>
      <w:r w:rsidRPr="00790C77">
        <w:rPr>
          <w:sz w:val="32"/>
          <w:szCs w:val="32"/>
          <w:lang w:val="en-IN"/>
        </w:rPr>
        <w:t>[10] Nina DLF, Neto JVdF, Ferreira EFM, Santos AMd. Hybrid support system for decision making based on MLP</w:t>
      </w:r>
      <w:r w:rsidRPr="00790C77">
        <w:rPr>
          <w:rFonts w:ascii="Cambria Math" w:hAnsi="Cambria Math" w:cs="Cambria Math"/>
          <w:sz w:val="32"/>
          <w:szCs w:val="32"/>
          <w:lang w:val="en-IN"/>
        </w:rPr>
        <w:t>‐</w:t>
      </w:r>
      <w:r w:rsidRPr="00790C77">
        <w:rPr>
          <w:sz w:val="32"/>
          <w:szCs w:val="32"/>
          <w:lang w:val="en-IN"/>
        </w:rPr>
        <w:t xml:space="preserve">ANN, IED and SCADA for disturbances analysis of electrical power distribution </w:t>
      </w:r>
      <w:r w:rsidRPr="00790C77">
        <w:rPr>
          <w:sz w:val="32"/>
          <w:szCs w:val="32"/>
          <w:lang w:val="en-IN"/>
        </w:rPr>
        <w:lastRenderedPageBreak/>
        <w:t>tran</w:t>
      </w:r>
      <w:r w:rsidRPr="00790C77">
        <w:rPr>
          <w:sz w:val="32"/>
          <w:szCs w:val="32"/>
          <w:lang w:val="en-IN"/>
        </w:rPr>
        <w:t xml:space="preserve">sformers. In: 2013 UKSim 15th International Conference on Computer Modelling and Simulation; Cambridge; 2013. pp. 12-20. DOI: 10.1109/UKSim.2013.147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47B6F" w:rsidRDefault="00547B6F" w:rsidP="003654DF">
      <w:pPr>
        <w:spacing w:after="0" w:line="240" w:lineRule="auto"/>
      </w:pPr>
      <w:r>
        <w:separator/>
      </w:r>
    </w:p>
  </w:endnote>
  <w:endnote w:type="continuationSeparator" w:id="1">
    <w:p w:rsidR="00547B6F" w:rsidRDefault="00547B6F"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47B6F" w:rsidRDefault="00547B6F" w:rsidP="003654DF">
      <w:pPr>
        <w:spacing w:after="0" w:line="240" w:lineRule="auto"/>
      </w:pPr>
      <w:r>
        <w:separator/>
      </w:r>
    </w:p>
  </w:footnote>
  <w:footnote w:type="continuationSeparator" w:id="1">
    <w:p w:rsidR="00547B6F" w:rsidRDefault="00547B6F"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8A5BD4">
        <w:pPr>
          <w:pStyle w:val="Header"/>
          <w:jc w:val="right"/>
        </w:pPr>
        <w:fldSimple w:instr=" PAGE   \* MERGEFORMAT ">
          <w:r w:rsidR="004C3EFE">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2815673"/>
    <w:multiLevelType w:val="hybridMultilevel"/>
    <w:tmpl w:val="5E4016B2"/>
    <w:lvl w:ilvl="0" w:tplc="1D8CD440">
      <w:start w:val="1"/>
      <w:numFmt w:val="bullet"/>
      <w:lvlText w:val=""/>
      <w:lvlJc w:val="left"/>
      <w:pPr>
        <w:tabs>
          <w:tab w:val="num" w:pos="720"/>
        </w:tabs>
        <w:ind w:left="720" w:hanging="360"/>
      </w:pPr>
      <w:rPr>
        <w:rFonts w:ascii="Wingdings 2" w:hAnsi="Wingdings 2" w:hint="default"/>
      </w:rPr>
    </w:lvl>
    <w:lvl w:ilvl="1" w:tplc="169EFAD8" w:tentative="1">
      <w:start w:val="1"/>
      <w:numFmt w:val="bullet"/>
      <w:lvlText w:val=""/>
      <w:lvlJc w:val="left"/>
      <w:pPr>
        <w:tabs>
          <w:tab w:val="num" w:pos="1440"/>
        </w:tabs>
        <w:ind w:left="1440" w:hanging="360"/>
      </w:pPr>
      <w:rPr>
        <w:rFonts w:ascii="Wingdings 2" w:hAnsi="Wingdings 2" w:hint="default"/>
      </w:rPr>
    </w:lvl>
    <w:lvl w:ilvl="2" w:tplc="C5F024FC" w:tentative="1">
      <w:start w:val="1"/>
      <w:numFmt w:val="bullet"/>
      <w:lvlText w:val=""/>
      <w:lvlJc w:val="left"/>
      <w:pPr>
        <w:tabs>
          <w:tab w:val="num" w:pos="2160"/>
        </w:tabs>
        <w:ind w:left="2160" w:hanging="360"/>
      </w:pPr>
      <w:rPr>
        <w:rFonts w:ascii="Wingdings 2" w:hAnsi="Wingdings 2" w:hint="default"/>
      </w:rPr>
    </w:lvl>
    <w:lvl w:ilvl="3" w:tplc="439C22BE" w:tentative="1">
      <w:start w:val="1"/>
      <w:numFmt w:val="bullet"/>
      <w:lvlText w:val=""/>
      <w:lvlJc w:val="left"/>
      <w:pPr>
        <w:tabs>
          <w:tab w:val="num" w:pos="2880"/>
        </w:tabs>
        <w:ind w:left="2880" w:hanging="360"/>
      </w:pPr>
      <w:rPr>
        <w:rFonts w:ascii="Wingdings 2" w:hAnsi="Wingdings 2" w:hint="default"/>
      </w:rPr>
    </w:lvl>
    <w:lvl w:ilvl="4" w:tplc="5D40CDBE" w:tentative="1">
      <w:start w:val="1"/>
      <w:numFmt w:val="bullet"/>
      <w:lvlText w:val=""/>
      <w:lvlJc w:val="left"/>
      <w:pPr>
        <w:tabs>
          <w:tab w:val="num" w:pos="3600"/>
        </w:tabs>
        <w:ind w:left="3600" w:hanging="360"/>
      </w:pPr>
      <w:rPr>
        <w:rFonts w:ascii="Wingdings 2" w:hAnsi="Wingdings 2" w:hint="default"/>
      </w:rPr>
    </w:lvl>
    <w:lvl w:ilvl="5" w:tplc="AC641482" w:tentative="1">
      <w:start w:val="1"/>
      <w:numFmt w:val="bullet"/>
      <w:lvlText w:val=""/>
      <w:lvlJc w:val="left"/>
      <w:pPr>
        <w:tabs>
          <w:tab w:val="num" w:pos="4320"/>
        </w:tabs>
        <w:ind w:left="4320" w:hanging="360"/>
      </w:pPr>
      <w:rPr>
        <w:rFonts w:ascii="Wingdings 2" w:hAnsi="Wingdings 2" w:hint="default"/>
      </w:rPr>
    </w:lvl>
    <w:lvl w:ilvl="6" w:tplc="35D48D34" w:tentative="1">
      <w:start w:val="1"/>
      <w:numFmt w:val="bullet"/>
      <w:lvlText w:val=""/>
      <w:lvlJc w:val="left"/>
      <w:pPr>
        <w:tabs>
          <w:tab w:val="num" w:pos="5040"/>
        </w:tabs>
        <w:ind w:left="5040" w:hanging="360"/>
      </w:pPr>
      <w:rPr>
        <w:rFonts w:ascii="Wingdings 2" w:hAnsi="Wingdings 2" w:hint="default"/>
      </w:rPr>
    </w:lvl>
    <w:lvl w:ilvl="7" w:tplc="A148B1B8" w:tentative="1">
      <w:start w:val="1"/>
      <w:numFmt w:val="bullet"/>
      <w:lvlText w:val=""/>
      <w:lvlJc w:val="left"/>
      <w:pPr>
        <w:tabs>
          <w:tab w:val="num" w:pos="5760"/>
        </w:tabs>
        <w:ind w:left="5760" w:hanging="360"/>
      </w:pPr>
      <w:rPr>
        <w:rFonts w:ascii="Wingdings 2" w:hAnsi="Wingdings 2" w:hint="default"/>
      </w:rPr>
    </w:lvl>
    <w:lvl w:ilvl="8" w:tplc="6FFA3BAE"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FC1F29"/>
    <w:multiLevelType w:val="hybridMultilevel"/>
    <w:tmpl w:val="41C20F2C"/>
    <w:lvl w:ilvl="0" w:tplc="4AAE5744">
      <w:start w:val="1"/>
      <w:numFmt w:val="bullet"/>
      <w:lvlText w:val=""/>
      <w:lvlJc w:val="left"/>
      <w:pPr>
        <w:tabs>
          <w:tab w:val="num" w:pos="720"/>
        </w:tabs>
        <w:ind w:left="720" w:hanging="360"/>
      </w:pPr>
      <w:rPr>
        <w:rFonts w:ascii="Wingdings 2" w:hAnsi="Wingdings 2" w:hint="default"/>
      </w:rPr>
    </w:lvl>
    <w:lvl w:ilvl="1" w:tplc="2FFAD30E" w:tentative="1">
      <w:start w:val="1"/>
      <w:numFmt w:val="bullet"/>
      <w:lvlText w:val=""/>
      <w:lvlJc w:val="left"/>
      <w:pPr>
        <w:tabs>
          <w:tab w:val="num" w:pos="1440"/>
        </w:tabs>
        <w:ind w:left="1440" w:hanging="360"/>
      </w:pPr>
      <w:rPr>
        <w:rFonts w:ascii="Wingdings 2" w:hAnsi="Wingdings 2" w:hint="default"/>
      </w:rPr>
    </w:lvl>
    <w:lvl w:ilvl="2" w:tplc="8046A062" w:tentative="1">
      <w:start w:val="1"/>
      <w:numFmt w:val="bullet"/>
      <w:lvlText w:val=""/>
      <w:lvlJc w:val="left"/>
      <w:pPr>
        <w:tabs>
          <w:tab w:val="num" w:pos="2160"/>
        </w:tabs>
        <w:ind w:left="2160" w:hanging="360"/>
      </w:pPr>
      <w:rPr>
        <w:rFonts w:ascii="Wingdings 2" w:hAnsi="Wingdings 2" w:hint="default"/>
      </w:rPr>
    </w:lvl>
    <w:lvl w:ilvl="3" w:tplc="6186CB40" w:tentative="1">
      <w:start w:val="1"/>
      <w:numFmt w:val="bullet"/>
      <w:lvlText w:val=""/>
      <w:lvlJc w:val="left"/>
      <w:pPr>
        <w:tabs>
          <w:tab w:val="num" w:pos="2880"/>
        </w:tabs>
        <w:ind w:left="2880" w:hanging="360"/>
      </w:pPr>
      <w:rPr>
        <w:rFonts w:ascii="Wingdings 2" w:hAnsi="Wingdings 2" w:hint="default"/>
      </w:rPr>
    </w:lvl>
    <w:lvl w:ilvl="4" w:tplc="EA1A7852" w:tentative="1">
      <w:start w:val="1"/>
      <w:numFmt w:val="bullet"/>
      <w:lvlText w:val=""/>
      <w:lvlJc w:val="left"/>
      <w:pPr>
        <w:tabs>
          <w:tab w:val="num" w:pos="3600"/>
        </w:tabs>
        <w:ind w:left="3600" w:hanging="360"/>
      </w:pPr>
      <w:rPr>
        <w:rFonts w:ascii="Wingdings 2" w:hAnsi="Wingdings 2" w:hint="default"/>
      </w:rPr>
    </w:lvl>
    <w:lvl w:ilvl="5" w:tplc="6E5ACB9C" w:tentative="1">
      <w:start w:val="1"/>
      <w:numFmt w:val="bullet"/>
      <w:lvlText w:val=""/>
      <w:lvlJc w:val="left"/>
      <w:pPr>
        <w:tabs>
          <w:tab w:val="num" w:pos="4320"/>
        </w:tabs>
        <w:ind w:left="4320" w:hanging="360"/>
      </w:pPr>
      <w:rPr>
        <w:rFonts w:ascii="Wingdings 2" w:hAnsi="Wingdings 2" w:hint="default"/>
      </w:rPr>
    </w:lvl>
    <w:lvl w:ilvl="6" w:tplc="B4DCE39E" w:tentative="1">
      <w:start w:val="1"/>
      <w:numFmt w:val="bullet"/>
      <w:lvlText w:val=""/>
      <w:lvlJc w:val="left"/>
      <w:pPr>
        <w:tabs>
          <w:tab w:val="num" w:pos="5040"/>
        </w:tabs>
        <w:ind w:left="5040" w:hanging="360"/>
      </w:pPr>
      <w:rPr>
        <w:rFonts w:ascii="Wingdings 2" w:hAnsi="Wingdings 2" w:hint="default"/>
      </w:rPr>
    </w:lvl>
    <w:lvl w:ilvl="7" w:tplc="C8D64CB8" w:tentative="1">
      <w:start w:val="1"/>
      <w:numFmt w:val="bullet"/>
      <w:lvlText w:val=""/>
      <w:lvlJc w:val="left"/>
      <w:pPr>
        <w:tabs>
          <w:tab w:val="num" w:pos="5760"/>
        </w:tabs>
        <w:ind w:left="5760" w:hanging="360"/>
      </w:pPr>
      <w:rPr>
        <w:rFonts w:ascii="Wingdings 2" w:hAnsi="Wingdings 2" w:hint="default"/>
      </w:rPr>
    </w:lvl>
    <w:lvl w:ilvl="8" w:tplc="A1B2DB92" w:tentative="1">
      <w:start w:val="1"/>
      <w:numFmt w:val="bullet"/>
      <w:lvlText w:val=""/>
      <w:lvlJc w:val="left"/>
      <w:pPr>
        <w:tabs>
          <w:tab w:val="num" w:pos="6480"/>
        </w:tabs>
        <w:ind w:left="6480" w:hanging="360"/>
      </w:pPr>
      <w:rPr>
        <w:rFonts w:ascii="Wingdings 2" w:hAnsi="Wingdings 2"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3F090C45"/>
    <w:multiLevelType w:val="hybridMultilevel"/>
    <w:tmpl w:val="B8400490"/>
    <w:lvl w:ilvl="0" w:tplc="55900C3E">
      <w:start w:val="1"/>
      <w:numFmt w:val="bullet"/>
      <w:lvlText w:val=""/>
      <w:lvlJc w:val="left"/>
      <w:pPr>
        <w:tabs>
          <w:tab w:val="num" w:pos="720"/>
        </w:tabs>
        <w:ind w:left="720" w:hanging="360"/>
      </w:pPr>
      <w:rPr>
        <w:rFonts w:ascii="Wingdings 2" w:hAnsi="Wingdings 2" w:hint="default"/>
      </w:rPr>
    </w:lvl>
    <w:lvl w:ilvl="1" w:tplc="F4702D56" w:tentative="1">
      <w:start w:val="1"/>
      <w:numFmt w:val="bullet"/>
      <w:lvlText w:val=""/>
      <w:lvlJc w:val="left"/>
      <w:pPr>
        <w:tabs>
          <w:tab w:val="num" w:pos="1440"/>
        </w:tabs>
        <w:ind w:left="1440" w:hanging="360"/>
      </w:pPr>
      <w:rPr>
        <w:rFonts w:ascii="Wingdings 2" w:hAnsi="Wingdings 2" w:hint="default"/>
      </w:rPr>
    </w:lvl>
    <w:lvl w:ilvl="2" w:tplc="C1EC2598" w:tentative="1">
      <w:start w:val="1"/>
      <w:numFmt w:val="bullet"/>
      <w:lvlText w:val=""/>
      <w:lvlJc w:val="left"/>
      <w:pPr>
        <w:tabs>
          <w:tab w:val="num" w:pos="2160"/>
        </w:tabs>
        <w:ind w:left="2160" w:hanging="360"/>
      </w:pPr>
      <w:rPr>
        <w:rFonts w:ascii="Wingdings 2" w:hAnsi="Wingdings 2" w:hint="default"/>
      </w:rPr>
    </w:lvl>
    <w:lvl w:ilvl="3" w:tplc="BAE0CDBE" w:tentative="1">
      <w:start w:val="1"/>
      <w:numFmt w:val="bullet"/>
      <w:lvlText w:val=""/>
      <w:lvlJc w:val="left"/>
      <w:pPr>
        <w:tabs>
          <w:tab w:val="num" w:pos="2880"/>
        </w:tabs>
        <w:ind w:left="2880" w:hanging="360"/>
      </w:pPr>
      <w:rPr>
        <w:rFonts w:ascii="Wingdings 2" w:hAnsi="Wingdings 2" w:hint="default"/>
      </w:rPr>
    </w:lvl>
    <w:lvl w:ilvl="4" w:tplc="AC0485C0" w:tentative="1">
      <w:start w:val="1"/>
      <w:numFmt w:val="bullet"/>
      <w:lvlText w:val=""/>
      <w:lvlJc w:val="left"/>
      <w:pPr>
        <w:tabs>
          <w:tab w:val="num" w:pos="3600"/>
        </w:tabs>
        <w:ind w:left="3600" w:hanging="360"/>
      </w:pPr>
      <w:rPr>
        <w:rFonts w:ascii="Wingdings 2" w:hAnsi="Wingdings 2" w:hint="default"/>
      </w:rPr>
    </w:lvl>
    <w:lvl w:ilvl="5" w:tplc="771A979E" w:tentative="1">
      <w:start w:val="1"/>
      <w:numFmt w:val="bullet"/>
      <w:lvlText w:val=""/>
      <w:lvlJc w:val="left"/>
      <w:pPr>
        <w:tabs>
          <w:tab w:val="num" w:pos="4320"/>
        </w:tabs>
        <w:ind w:left="4320" w:hanging="360"/>
      </w:pPr>
      <w:rPr>
        <w:rFonts w:ascii="Wingdings 2" w:hAnsi="Wingdings 2" w:hint="default"/>
      </w:rPr>
    </w:lvl>
    <w:lvl w:ilvl="6" w:tplc="1BD05CAC" w:tentative="1">
      <w:start w:val="1"/>
      <w:numFmt w:val="bullet"/>
      <w:lvlText w:val=""/>
      <w:lvlJc w:val="left"/>
      <w:pPr>
        <w:tabs>
          <w:tab w:val="num" w:pos="5040"/>
        </w:tabs>
        <w:ind w:left="5040" w:hanging="360"/>
      </w:pPr>
      <w:rPr>
        <w:rFonts w:ascii="Wingdings 2" w:hAnsi="Wingdings 2" w:hint="default"/>
      </w:rPr>
    </w:lvl>
    <w:lvl w:ilvl="7" w:tplc="CEFAEE8A" w:tentative="1">
      <w:start w:val="1"/>
      <w:numFmt w:val="bullet"/>
      <w:lvlText w:val=""/>
      <w:lvlJc w:val="left"/>
      <w:pPr>
        <w:tabs>
          <w:tab w:val="num" w:pos="5760"/>
        </w:tabs>
        <w:ind w:left="5760" w:hanging="360"/>
      </w:pPr>
      <w:rPr>
        <w:rFonts w:ascii="Wingdings 2" w:hAnsi="Wingdings 2" w:hint="default"/>
      </w:rPr>
    </w:lvl>
    <w:lvl w:ilvl="8" w:tplc="AA925382" w:tentative="1">
      <w:start w:val="1"/>
      <w:numFmt w:val="bullet"/>
      <w:lvlText w:val=""/>
      <w:lvlJc w:val="left"/>
      <w:pPr>
        <w:tabs>
          <w:tab w:val="num" w:pos="6480"/>
        </w:tabs>
        <w:ind w:left="6480" w:hanging="360"/>
      </w:pPr>
      <w:rPr>
        <w:rFonts w:ascii="Wingdings 2" w:hAnsi="Wingdings 2"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1515F74"/>
    <w:multiLevelType w:val="hybridMultilevel"/>
    <w:tmpl w:val="7C0EB07E"/>
    <w:lvl w:ilvl="0" w:tplc="895E4592">
      <w:start w:val="1"/>
      <w:numFmt w:val="bullet"/>
      <w:lvlText w:val=""/>
      <w:lvlJc w:val="left"/>
      <w:pPr>
        <w:tabs>
          <w:tab w:val="num" w:pos="720"/>
        </w:tabs>
        <w:ind w:left="720" w:hanging="360"/>
      </w:pPr>
      <w:rPr>
        <w:rFonts w:ascii="Wingdings 2" w:hAnsi="Wingdings 2" w:hint="default"/>
      </w:rPr>
    </w:lvl>
    <w:lvl w:ilvl="1" w:tplc="4030F0E4" w:tentative="1">
      <w:start w:val="1"/>
      <w:numFmt w:val="bullet"/>
      <w:lvlText w:val=""/>
      <w:lvlJc w:val="left"/>
      <w:pPr>
        <w:tabs>
          <w:tab w:val="num" w:pos="1440"/>
        </w:tabs>
        <w:ind w:left="1440" w:hanging="360"/>
      </w:pPr>
      <w:rPr>
        <w:rFonts w:ascii="Wingdings 2" w:hAnsi="Wingdings 2" w:hint="default"/>
      </w:rPr>
    </w:lvl>
    <w:lvl w:ilvl="2" w:tplc="F86CF372" w:tentative="1">
      <w:start w:val="1"/>
      <w:numFmt w:val="bullet"/>
      <w:lvlText w:val=""/>
      <w:lvlJc w:val="left"/>
      <w:pPr>
        <w:tabs>
          <w:tab w:val="num" w:pos="2160"/>
        </w:tabs>
        <w:ind w:left="2160" w:hanging="360"/>
      </w:pPr>
      <w:rPr>
        <w:rFonts w:ascii="Wingdings 2" w:hAnsi="Wingdings 2" w:hint="default"/>
      </w:rPr>
    </w:lvl>
    <w:lvl w:ilvl="3" w:tplc="01767D0C" w:tentative="1">
      <w:start w:val="1"/>
      <w:numFmt w:val="bullet"/>
      <w:lvlText w:val=""/>
      <w:lvlJc w:val="left"/>
      <w:pPr>
        <w:tabs>
          <w:tab w:val="num" w:pos="2880"/>
        </w:tabs>
        <w:ind w:left="2880" w:hanging="360"/>
      </w:pPr>
      <w:rPr>
        <w:rFonts w:ascii="Wingdings 2" w:hAnsi="Wingdings 2" w:hint="default"/>
      </w:rPr>
    </w:lvl>
    <w:lvl w:ilvl="4" w:tplc="C592EA0C" w:tentative="1">
      <w:start w:val="1"/>
      <w:numFmt w:val="bullet"/>
      <w:lvlText w:val=""/>
      <w:lvlJc w:val="left"/>
      <w:pPr>
        <w:tabs>
          <w:tab w:val="num" w:pos="3600"/>
        </w:tabs>
        <w:ind w:left="3600" w:hanging="360"/>
      </w:pPr>
      <w:rPr>
        <w:rFonts w:ascii="Wingdings 2" w:hAnsi="Wingdings 2" w:hint="default"/>
      </w:rPr>
    </w:lvl>
    <w:lvl w:ilvl="5" w:tplc="7166B5A2" w:tentative="1">
      <w:start w:val="1"/>
      <w:numFmt w:val="bullet"/>
      <w:lvlText w:val=""/>
      <w:lvlJc w:val="left"/>
      <w:pPr>
        <w:tabs>
          <w:tab w:val="num" w:pos="4320"/>
        </w:tabs>
        <w:ind w:left="4320" w:hanging="360"/>
      </w:pPr>
      <w:rPr>
        <w:rFonts w:ascii="Wingdings 2" w:hAnsi="Wingdings 2" w:hint="default"/>
      </w:rPr>
    </w:lvl>
    <w:lvl w:ilvl="6" w:tplc="A9746786" w:tentative="1">
      <w:start w:val="1"/>
      <w:numFmt w:val="bullet"/>
      <w:lvlText w:val=""/>
      <w:lvlJc w:val="left"/>
      <w:pPr>
        <w:tabs>
          <w:tab w:val="num" w:pos="5040"/>
        </w:tabs>
        <w:ind w:left="5040" w:hanging="360"/>
      </w:pPr>
      <w:rPr>
        <w:rFonts w:ascii="Wingdings 2" w:hAnsi="Wingdings 2" w:hint="default"/>
      </w:rPr>
    </w:lvl>
    <w:lvl w:ilvl="7" w:tplc="E7C04A76" w:tentative="1">
      <w:start w:val="1"/>
      <w:numFmt w:val="bullet"/>
      <w:lvlText w:val=""/>
      <w:lvlJc w:val="left"/>
      <w:pPr>
        <w:tabs>
          <w:tab w:val="num" w:pos="5760"/>
        </w:tabs>
        <w:ind w:left="5760" w:hanging="360"/>
      </w:pPr>
      <w:rPr>
        <w:rFonts w:ascii="Wingdings 2" w:hAnsi="Wingdings 2" w:hint="default"/>
      </w:rPr>
    </w:lvl>
    <w:lvl w:ilvl="8" w:tplc="02E20D7E" w:tentative="1">
      <w:start w:val="1"/>
      <w:numFmt w:val="bullet"/>
      <w:lvlText w:val=""/>
      <w:lvlJc w:val="left"/>
      <w:pPr>
        <w:tabs>
          <w:tab w:val="num" w:pos="6480"/>
        </w:tabs>
        <w:ind w:left="6480" w:hanging="360"/>
      </w:pPr>
      <w:rPr>
        <w:rFonts w:ascii="Wingdings 2" w:hAnsi="Wingdings 2"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7D42B10"/>
    <w:multiLevelType w:val="hybridMultilevel"/>
    <w:tmpl w:val="899C8D5A"/>
    <w:lvl w:ilvl="0" w:tplc="5608E4E4">
      <w:start w:val="1"/>
      <w:numFmt w:val="bullet"/>
      <w:lvlText w:val=""/>
      <w:lvlJc w:val="left"/>
      <w:pPr>
        <w:tabs>
          <w:tab w:val="num" w:pos="720"/>
        </w:tabs>
        <w:ind w:left="720" w:hanging="360"/>
      </w:pPr>
      <w:rPr>
        <w:rFonts w:ascii="Wingdings 2" w:hAnsi="Wingdings 2" w:hint="default"/>
      </w:rPr>
    </w:lvl>
    <w:lvl w:ilvl="1" w:tplc="A8E01430" w:tentative="1">
      <w:start w:val="1"/>
      <w:numFmt w:val="bullet"/>
      <w:lvlText w:val=""/>
      <w:lvlJc w:val="left"/>
      <w:pPr>
        <w:tabs>
          <w:tab w:val="num" w:pos="1440"/>
        </w:tabs>
        <w:ind w:left="1440" w:hanging="360"/>
      </w:pPr>
      <w:rPr>
        <w:rFonts w:ascii="Wingdings 2" w:hAnsi="Wingdings 2" w:hint="default"/>
      </w:rPr>
    </w:lvl>
    <w:lvl w:ilvl="2" w:tplc="E0F23C68" w:tentative="1">
      <w:start w:val="1"/>
      <w:numFmt w:val="bullet"/>
      <w:lvlText w:val=""/>
      <w:lvlJc w:val="left"/>
      <w:pPr>
        <w:tabs>
          <w:tab w:val="num" w:pos="2160"/>
        </w:tabs>
        <w:ind w:left="2160" w:hanging="360"/>
      </w:pPr>
      <w:rPr>
        <w:rFonts w:ascii="Wingdings 2" w:hAnsi="Wingdings 2" w:hint="default"/>
      </w:rPr>
    </w:lvl>
    <w:lvl w:ilvl="3" w:tplc="EDD6C050" w:tentative="1">
      <w:start w:val="1"/>
      <w:numFmt w:val="bullet"/>
      <w:lvlText w:val=""/>
      <w:lvlJc w:val="left"/>
      <w:pPr>
        <w:tabs>
          <w:tab w:val="num" w:pos="2880"/>
        </w:tabs>
        <w:ind w:left="2880" w:hanging="360"/>
      </w:pPr>
      <w:rPr>
        <w:rFonts w:ascii="Wingdings 2" w:hAnsi="Wingdings 2" w:hint="default"/>
      </w:rPr>
    </w:lvl>
    <w:lvl w:ilvl="4" w:tplc="58063EF2" w:tentative="1">
      <w:start w:val="1"/>
      <w:numFmt w:val="bullet"/>
      <w:lvlText w:val=""/>
      <w:lvlJc w:val="left"/>
      <w:pPr>
        <w:tabs>
          <w:tab w:val="num" w:pos="3600"/>
        </w:tabs>
        <w:ind w:left="3600" w:hanging="360"/>
      </w:pPr>
      <w:rPr>
        <w:rFonts w:ascii="Wingdings 2" w:hAnsi="Wingdings 2" w:hint="default"/>
      </w:rPr>
    </w:lvl>
    <w:lvl w:ilvl="5" w:tplc="50D69218" w:tentative="1">
      <w:start w:val="1"/>
      <w:numFmt w:val="bullet"/>
      <w:lvlText w:val=""/>
      <w:lvlJc w:val="left"/>
      <w:pPr>
        <w:tabs>
          <w:tab w:val="num" w:pos="4320"/>
        </w:tabs>
        <w:ind w:left="4320" w:hanging="360"/>
      </w:pPr>
      <w:rPr>
        <w:rFonts w:ascii="Wingdings 2" w:hAnsi="Wingdings 2" w:hint="default"/>
      </w:rPr>
    </w:lvl>
    <w:lvl w:ilvl="6" w:tplc="093822CC" w:tentative="1">
      <w:start w:val="1"/>
      <w:numFmt w:val="bullet"/>
      <w:lvlText w:val=""/>
      <w:lvlJc w:val="left"/>
      <w:pPr>
        <w:tabs>
          <w:tab w:val="num" w:pos="5040"/>
        </w:tabs>
        <w:ind w:left="5040" w:hanging="360"/>
      </w:pPr>
      <w:rPr>
        <w:rFonts w:ascii="Wingdings 2" w:hAnsi="Wingdings 2" w:hint="default"/>
      </w:rPr>
    </w:lvl>
    <w:lvl w:ilvl="7" w:tplc="7346CF94" w:tentative="1">
      <w:start w:val="1"/>
      <w:numFmt w:val="bullet"/>
      <w:lvlText w:val=""/>
      <w:lvlJc w:val="left"/>
      <w:pPr>
        <w:tabs>
          <w:tab w:val="num" w:pos="5760"/>
        </w:tabs>
        <w:ind w:left="5760" w:hanging="360"/>
      </w:pPr>
      <w:rPr>
        <w:rFonts w:ascii="Wingdings 2" w:hAnsi="Wingdings 2" w:hint="default"/>
      </w:rPr>
    </w:lvl>
    <w:lvl w:ilvl="8" w:tplc="E548A74E" w:tentative="1">
      <w:start w:val="1"/>
      <w:numFmt w:val="bullet"/>
      <w:lvlText w:val=""/>
      <w:lvlJc w:val="left"/>
      <w:pPr>
        <w:tabs>
          <w:tab w:val="num" w:pos="6480"/>
        </w:tabs>
        <w:ind w:left="6480" w:hanging="360"/>
      </w:pPr>
      <w:rPr>
        <w:rFonts w:ascii="Wingdings 2" w:hAnsi="Wingdings 2"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5E2EB6"/>
    <w:multiLevelType w:val="hybridMultilevel"/>
    <w:tmpl w:val="5D4A5DE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19"/>
  </w:num>
  <w:num w:numId="8">
    <w:abstractNumId w:val="4"/>
  </w:num>
  <w:num w:numId="9">
    <w:abstractNumId w:val="5"/>
  </w:num>
  <w:num w:numId="10">
    <w:abstractNumId w:val="1"/>
  </w:num>
  <w:num w:numId="11">
    <w:abstractNumId w:val="10"/>
  </w:num>
  <w:num w:numId="12">
    <w:abstractNumId w:val="34"/>
  </w:num>
  <w:num w:numId="13">
    <w:abstractNumId w:val="41"/>
  </w:num>
  <w:num w:numId="14">
    <w:abstractNumId w:val="44"/>
  </w:num>
  <w:num w:numId="15">
    <w:abstractNumId w:val="37"/>
  </w:num>
  <w:num w:numId="16">
    <w:abstractNumId w:val="33"/>
  </w:num>
  <w:num w:numId="17">
    <w:abstractNumId w:val="7"/>
  </w:num>
  <w:num w:numId="18">
    <w:abstractNumId w:val="36"/>
  </w:num>
  <w:num w:numId="19">
    <w:abstractNumId w:val="25"/>
  </w:num>
  <w:num w:numId="20">
    <w:abstractNumId w:val="6"/>
  </w:num>
  <w:num w:numId="21">
    <w:abstractNumId w:val="46"/>
  </w:num>
  <w:num w:numId="22">
    <w:abstractNumId w:val="18"/>
  </w:num>
  <w:num w:numId="23">
    <w:abstractNumId w:val="42"/>
  </w:num>
  <w:num w:numId="24">
    <w:abstractNumId w:val="43"/>
  </w:num>
  <w:num w:numId="25">
    <w:abstractNumId w:val="30"/>
  </w:num>
  <w:num w:numId="26">
    <w:abstractNumId w:val="17"/>
  </w:num>
  <w:num w:numId="27">
    <w:abstractNumId w:val="3"/>
  </w:num>
  <w:num w:numId="28">
    <w:abstractNumId w:val="11"/>
  </w:num>
  <w:num w:numId="29">
    <w:abstractNumId w:val="31"/>
  </w:num>
  <w:num w:numId="30">
    <w:abstractNumId w:val="39"/>
  </w:num>
  <w:num w:numId="31">
    <w:abstractNumId w:val="28"/>
  </w:num>
  <w:num w:numId="32">
    <w:abstractNumId w:val="2"/>
  </w:num>
  <w:num w:numId="33">
    <w:abstractNumId w:val="27"/>
  </w:num>
  <w:num w:numId="34">
    <w:abstractNumId w:val="22"/>
  </w:num>
  <w:num w:numId="35">
    <w:abstractNumId w:val="14"/>
  </w:num>
  <w:num w:numId="36">
    <w:abstractNumId w:val="12"/>
  </w:num>
  <w:num w:numId="37">
    <w:abstractNumId w:val="8"/>
  </w:num>
  <w:num w:numId="38">
    <w:abstractNumId w:val="38"/>
  </w:num>
  <w:num w:numId="39">
    <w:abstractNumId w:val="16"/>
  </w:num>
  <w:num w:numId="40">
    <w:abstractNumId w:val="13"/>
  </w:num>
  <w:num w:numId="41">
    <w:abstractNumId w:val="23"/>
  </w:num>
  <w:num w:numId="42">
    <w:abstractNumId w:val="35"/>
  </w:num>
  <w:num w:numId="43">
    <w:abstractNumId w:val="9"/>
  </w:num>
  <w:num w:numId="44">
    <w:abstractNumId w:val="20"/>
  </w:num>
  <w:num w:numId="45">
    <w:abstractNumId w:val="32"/>
  </w:num>
  <w:num w:numId="46">
    <w:abstractNumId w:val="45"/>
  </w:num>
  <w:num w:numId="47">
    <w:abstractNumId w:val="2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3EFE"/>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47B6F"/>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08F9"/>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90C77"/>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2CE7"/>
    <w:rsid w:val="007D3018"/>
    <w:rsid w:val="007D3A2D"/>
    <w:rsid w:val="007D5606"/>
    <w:rsid w:val="007D5ADE"/>
    <w:rsid w:val="007D5B81"/>
    <w:rsid w:val="007E015F"/>
    <w:rsid w:val="007E0593"/>
    <w:rsid w:val="007E22F1"/>
    <w:rsid w:val="007E3E4C"/>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5BD4"/>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B5B91"/>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29C8"/>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4C93"/>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 w:val="00FF528B"/>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0498537">
      <w:bodyDiv w:val="1"/>
      <w:marLeft w:val="0"/>
      <w:marRight w:val="0"/>
      <w:marTop w:val="0"/>
      <w:marBottom w:val="0"/>
      <w:divBdr>
        <w:top w:val="none" w:sz="0" w:space="0" w:color="auto"/>
        <w:left w:val="none" w:sz="0" w:space="0" w:color="auto"/>
        <w:bottom w:val="none" w:sz="0" w:space="0" w:color="auto"/>
        <w:right w:val="none" w:sz="0" w:space="0" w:color="auto"/>
      </w:divBdr>
      <w:divsChild>
        <w:div w:id="1015379404">
          <w:marLeft w:val="576"/>
          <w:marRight w:val="0"/>
          <w:marTop w:val="120"/>
          <w:marBottom w:val="0"/>
          <w:divBdr>
            <w:top w:val="none" w:sz="0" w:space="0" w:color="auto"/>
            <w:left w:val="none" w:sz="0" w:space="0" w:color="auto"/>
            <w:bottom w:val="none" w:sz="0" w:space="0" w:color="auto"/>
            <w:right w:val="none" w:sz="0" w:space="0" w:color="auto"/>
          </w:divBdr>
        </w:div>
        <w:div w:id="1237517647">
          <w:marLeft w:val="576"/>
          <w:marRight w:val="0"/>
          <w:marTop w:val="120"/>
          <w:marBottom w:val="0"/>
          <w:divBdr>
            <w:top w:val="none" w:sz="0" w:space="0" w:color="auto"/>
            <w:left w:val="none" w:sz="0" w:space="0" w:color="auto"/>
            <w:bottom w:val="none" w:sz="0" w:space="0" w:color="auto"/>
            <w:right w:val="none" w:sz="0" w:space="0" w:color="auto"/>
          </w:divBdr>
        </w:div>
        <w:div w:id="706179856">
          <w:marLeft w:val="576"/>
          <w:marRight w:val="0"/>
          <w:marTop w:val="120"/>
          <w:marBottom w:val="0"/>
          <w:divBdr>
            <w:top w:val="none" w:sz="0" w:space="0" w:color="auto"/>
            <w:left w:val="none" w:sz="0" w:space="0" w:color="auto"/>
            <w:bottom w:val="none" w:sz="0" w:space="0" w:color="auto"/>
            <w:right w:val="none" w:sz="0" w:space="0" w:color="auto"/>
          </w:divBdr>
        </w:div>
        <w:div w:id="1425764724">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93866693">
      <w:bodyDiv w:val="1"/>
      <w:marLeft w:val="0"/>
      <w:marRight w:val="0"/>
      <w:marTop w:val="0"/>
      <w:marBottom w:val="0"/>
      <w:divBdr>
        <w:top w:val="none" w:sz="0" w:space="0" w:color="auto"/>
        <w:left w:val="none" w:sz="0" w:space="0" w:color="auto"/>
        <w:bottom w:val="none" w:sz="0" w:space="0" w:color="auto"/>
        <w:right w:val="none" w:sz="0" w:space="0" w:color="auto"/>
      </w:divBdr>
      <w:divsChild>
        <w:div w:id="2043894381">
          <w:marLeft w:val="576"/>
          <w:marRight w:val="0"/>
          <w:marTop w:val="120"/>
          <w:marBottom w:val="0"/>
          <w:divBdr>
            <w:top w:val="none" w:sz="0" w:space="0" w:color="auto"/>
            <w:left w:val="none" w:sz="0" w:space="0" w:color="auto"/>
            <w:bottom w:val="none" w:sz="0" w:space="0" w:color="auto"/>
            <w:right w:val="none" w:sz="0" w:space="0" w:color="auto"/>
          </w:divBdr>
        </w:div>
        <w:div w:id="797721708">
          <w:marLeft w:val="576"/>
          <w:marRight w:val="0"/>
          <w:marTop w:val="120"/>
          <w:marBottom w:val="0"/>
          <w:divBdr>
            <w:top w:val="none" w:sz="0" w:space="0" w:color="auto"/>
            <w:left w:val="none" w:sz="0" w:space="0" w:color="auto"/>
            <w:bottom w:val="none" w:sz="0" w:space="0" w:color="auto"/>
            <w:right w:val="none" w:sz="0" w:space="0" w:color="auto"/>
          </w:divBdr>
        </w:div>
        <w:div w:id="221257151">
          <w:marLeft w:val="576"/>
          <w:marRight w:val="0"/>
          <w:marTop w:val="120"/>
          <w:marBottom w:val="0"/>
          <w:divBdr>
            <w:top w:val="none" w:sz="0" w:space="0" w:color="auto"/>
            <w:left w:val="none" w:sz="0" w:space="0" w:color="auto"/>
            <w:bottom w:val="none" w:sz="0" w:space="0" w:color="auto"/>
            <w:right w:val="none" w:sz="0" w:space="0" w:color="auto"/>
          </w:divBdr>
        </w:div>
        <w:div w:id="1034426883">
          <w:marLeft w:val="576"/>
          <w:marRight w:val="0"/>
          <w:marTop w:val="120"/>
          <w:marBottom w:val="0"/>
          <w:divBdr>
            <w:top w:val="none" w:sz="0" w:space="0" w:color="auto"/>
            <w:left w:val="none" w:sz="0" w:space="0" w:color="auto"/>
            <w:bottom w:val="none" w:sz="0" w:space="0" w:color="auto"/>
            <w:right w:val="none" w:sz="0" w:space="0" w:color="auto"/>
          </w:divBdr>
        </w:div>
        <w:div w:id="2146265400">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6355289">
      <w:bodyDiv w:val="1"/>
      <w:marLeft w:val="0"/>
      <w:marRight w:val="0"/>
      <w:marTop w:val="0"/>
      <w:marBottom w:val="0"/>
      <w:divBdr>
        <w:top w:val="none" w:sz="0" w:space="0" w:color="auto"/>
        <w:left w:val="none" w:sz="0" w:space="0" w:color="auto"/>
        <w:bottom w:val="none" w:sz="0" w:space="0" w:color="auto"/>
        <w:right w:val="none" w:sz="0" w:space="0" w:color="auto"/>
      </w:divBdr>
      <w:divsChild>
        <w:div w:id="1955092775">
          <w:marLeft w:val="576"/>
          <w:marRight w:val="0"/>
          <w:marTop w:val="120"/>
          <w:marBottom w:val="0"/>
          <w:divBdr>
            <w:top w:val="none" w:sz="0" w:space="0" w:color="auto"/>
            <w:left w:val="none" w:sz="0" w:space="0" w:color="auto"/>
            <w:bottom w:val="none" w:sz="0" w:space="0" w:color="auto"/>
            <w:right w:val="none" w:sz="0" w:space="0" w:color="auto"/>
          </w:divBdr>
        </w:div>
        <w:div w:id="1082024653">
          <w:marLeft w:val="576"/>
          <w:marRight w:val="0"/>
          <w:marTop w:val="120"/>
          <w:marBottom w:val="0"/>
          <w:divBdr>
            <w:top w:val="none" w:sz="0" w:space="0" w:color="auto"/>
            <w:left w:val="none" w:sz="0" w:space="0" w:color="auto"/>
            <w:bottom w:val="none" w:sz="0" w:space="0" w:color="auto"/>
            <w:right w:val="none" w:sz="0" w:space="0" w:color="auto"/>
          </w:divBdr>
        </w:div>
        <w:div w:id="1787889526">
          <w:marLeft w:val="576"/>
          <w:marRight w:val="0"/>
          <w:marTop w:val="120"/>
          <w:marBottom w:val="0"/>
          <w:divBdr>
            <w:top w:val="none" w:sz="0" w:space="0" w:color="auto"/>
            <w:left w:val="none" w:sz="0" w:space="0" w:color="auto"/>
            <w:bottom w:val="none" w:sz="0" w:space="0" w:color="auto"/>
            <w:right w:val="none" w:sz="0" w:space="0" w:color="auto"/>
          </w:divBdr>
        </w:div>
        <w:div w:id="1291932811">
          <w:marLeft w:val="576"/>
          <w:marRight w:val="0"/>
          <w:marTop w:val="120"/>
          <w:marBottom w:val="0"/>
          <w:divBdr>
            <w:top w:val="none" w:sz="0" w:space="0" w:color="auto"/>
            <w:left w:val="none" w:sz="0" w:space="0" w:color="auto"/>
            <w:bottom w:val="none" w:sz="0" w:space="0" w:color="auto"/>
            <w:right w:val="none" w:sz="0" w:space="0" w:color="auto"/>
          </w:divBdr>
        </w:div>
        <w:div w:id="1812281639">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35690693">
      <w:bodyDiv w:val="1"/>
      <w:marLeft w:val="0"/>
      <w:marRight w:val="0"/>
      <w:marTop w:val="0"/>
      <w:marBottom w:val="0"/>
      <w:divBdr>
        <w:top w:val="none" w:sz="0" w:space="0" w:color="auto"/>
        <w:left w:val="none" w:sz="0" w:space="0" w:color="auto"/>
        <w:bottom w:val="none" w:sz="0" w:space="0" w:color="auto"/>
        <w:right w:val="none" w:sz="0" w:space="0" w:color="auto"/>
      </w:divBdr>
      <w:divsChild>
        <w:div w:id="2110005351">
          <w:marLeft w:val="576"/>
          <w:marRight w:val="0"/>
          <w:marTop w:val="120"/>
          <w:marBottom w:val="0"/>
          <w:divBdr>
            <w:top w:val="none" w:sz="0" w:space="0" w:color="auto"/>
            <w:left w:val="none" w:sz="0" w:space="0" w:color="auto"/>
            <w:bottom w:val="none" w:sz="0" w:space="0" w:color="auto"/>
            <w:right w:val="none" w:sz="0" w:space="0" w:color="auto"/>
          </w:divBdr>
        </w:div>
        <w:div w:id="781924672">
          <w:marLeft w:val="576"/>
          <w:marRight w:val="0"/>
          <w:marTop w:val="120"/>
          <w:marBottom w:val="0"/>
          <w:divBdr>
            <w:top w:val="none" w:sz="0" w:space="0" w:color="auto"/>
            <w:left w:val="none" w:sz="0" w:space="0" w:color="auto"/>
            <w:bottom w:val="none" w:sz="0" w:space="0" w:color="auto"/>
            <w:right w:val="none" w:sz="0" w:space="0" w:color="auto"/>
          </w:divBdr>
        </w:div>
        <w:div w:id="1552375316">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69530249">
      <w:bodyDiv w:val="1"/>
      <w:marLeft w:val="0"/>
      <w:marRight w:val="0"/>
      <w:marTop w:val="0"/>
      <w:marBottom w:val="0"/>
      <w:divBdr>
        <w:top w:val="none" w:sz="0" w:space="0" w:color="auto"/>
        <w:left w:val="none" w:sz="0" w:space="0" w:color="auto"/>
        <w:bottom w:val="none" w:sz="0" w:space="0" w:color="auto"/>
        <w:right w:val="none" w:sz="0" w:space="0" w:color="auto"/>
      </w:divBdr>
      <w:divsChild>
        <w:div w:id="1668898548">
          <w:marLeft w:val="0"/>
          <w:marRight w:val="0"/>
          <w:marTop w:val="0"/>
          <w:marBottom w:val="0"/>
          <w:divBdr>
            <w:top w:val="none" w:sz="0" w:space="0" w:color="auto"/>
            <w:left w:val="none" w:sz="0" w:space="0" w:color="auto"/>
            <w:bottom w:val="none" w:sz="0" w:space="0" w:color="auto"/>
            <w:right w:val="none" w:sz="0" w:space="0" w:color="auto"/>
          </w:divBdr>
          <w:divsChild>
            <w:div w:id="477308466">
              <w:marLeft w:val="0"/>
              <w:marRight w:val="0"/>
              <w:marTop w:val="0"/>
              <w:marBottom w:val="0"/>
              <w:divBdr>
                <w:top w:val="none" w:sz="0" w:space="0" w:color="auto"/>
                <w:left w:val="none" w:sz="0" w:space="0" w:color="auto"/>
                <w:bottom w:val="none" w:sz="0" w:space="0" w:color="auto"/>
                <w:right w:val="none" w:sz="0" w:space="0" w:color="auto"/>
              </w:divBdr>
              <w:divsChild>
                <w:div w:id="1612083662">
                  <w:marLeft w:val="0"/>
                  <w:marRight w:val="0"/>
                  <w:marTop w:val="0"/>
                  <w:marBottom w:val="0"/>
                  <w:divBdr>
                    <w:top w:val="none" w:sz="0" w:space="0" w:color="auto"/>
                    <w:left w:val="none" w:sz="0" w:space="0" w:color="auto"/>
                    <w:bottom w:val="none" w:sz="0" w:space="0" w:color="auto"/>
                    <w:right w:val="none" w:sz="0" w:space="0" w:color="auto"/>
                  </w:divBdr>
                  <w:divsChild>
                    <w:div w:id="676883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40762537">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8095070">
      <w:bodyDiv w:val="1"/>
      <w:marLeft w:val="0"/>
      <w:marRight w:val="0"/>
      <w:marTop w:val="0"/>
      <w:marBottom w:val="0"/>
      <w:divBdr>
        <w:top w:val="none" w:sz="0" w:space="0" w:color="auto"/>
        <w:left w:val="none" w:sz="0" w:space="0" w:color="auto"/>
        <w:bottom w:val="none" w:sz="0" w:space="0" w:color="auto"/>
        <w:right w:val="none" w:sz="0" w:space="0" w:color="auto"/>
      </w:divBdr>
      <w:divsChild>
        <w:div w:id="268200785">
          <w:marLeft w:val="576"/>
          <w:marRight w:val="0"/>
          <w:marTop w:val="120"/>
          <w:marBottom w:val="0"/>
          <w:divBdr>
            <w:top w:val="none" w:sz="0" w:space="0" w:color="auto"/>
            <w:left w:val="none" w:sz="0" w:space="0" w:color="auto"/>
            <w:bottom w:val="none" w:sz="0" w:space="0" w:color="auto"/>
            <w:right w:val="none" w:sz="0" w:space="0" w:color="auto"/>
          </w:divBdr>
        </w:div>
        <w:div w:id="992677706">
          <w:marLeft w:val="576"/>
          <w:marRight w:val="0"/>
          <w:marTop w:val="120"/>
          <w:marBottom w:val="0"/>
          <w:divBdr>
            <w:top w:val="none" w:sz="0" w:space="0" w:color="auto"/>
            <w:left w:val="none" w:sz="0" w:space="0" w:color="auto"/>
            <w:bottom w:val="none" w:sz="0" w:space="0" w:color="auto"/>
            <w:right w:val="none" w:sz="0" w:space="0" w:color="auto"/>
          </w:divBdr>
        </w:div>
        <w:div w:id="299725000">
          <w:marLeft w:val="576"/>
          <w:marRight w:val="0"/>
          <w:marTop w:val="120"/>
          <w:marBottom w:val="0"/>
          <w:divBdr>
            <w:top w:val="none" w:sz="0" w:space="0" w:color="auto"/>
            <w:left w:val="none" w:sz="0" w:space="0" w:color="auto"/>
            <w:bottom w:val="none" w:sz="0" w:space="0" w:color="auto"/>
            <w:right w:val="none" w:sz="0" w:space="0" w:color="auto"/>
          </w:divBdr>
        </w:div>
      </w:divsChild>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05933675">
      <w:bodyDiv w:val="1"/>
      <w:marLeft w:val="0"/>
      <w:marRight w:val="0"/>
      <w:marTop w:val="0"/>
      <w:marBottom w:val="0"/>
      <w:divBdr>
        <w:top w:val="none" w:sz="0" w:space="0" w:color="auto"/>
        <w:left w:val="none" w:sz="0" w:space="0" w:color="auto"/>
        <w:bottom w:val="none" w:sz="0" w:space="0" w:color="auto"/>
        <w:right w:val="none" w:sz="0" w:space="0" w:color="auto"/>
      </w:divBdr>
      <w:divsChild>
        <w:div w:id="278921300">
          <w:marLeft w:val="576"/>
          <w:marRight w:val="0"/>
          <w:marTop w:val="120"/>
          <w:marBottom w:val="0"/>
          <w:divBdr>
            <w:top w:val="none" w:sz="0" w:space="0" w:color="auto"/>
            <w:left w:val="none" w:sz="0" w:space="0" w:color="auto"/>
            <w:bottom w:val="none" w:sz="0" w:space="0" w:color="auto"/>
            <w:right w:val="none" w:sz="0" w:space="0" w:color="auto"/>
          </w:divBdr>
        </w:div>
        <w:div w:id="558709996">
          <w:marLeft w:val="576"/>
          <w:marRight w:val="0"/>
          <w:marTop w:val="120"/>
          <w:marBottom w:val="0"/>
          <w:divBdr>
            <w:top w:val="none" w:sz="0" w:space="0" w:color="auto"/>
            <w:left w:val="none" w:sz="0" w:space="0" w:color="auto"/>
            <w:bottom w:val="none" w:sz="0" w:space="0" w:color="auto"/>
            <w:right w:val="none" w:sz="0" w:space="0" w:color="auto"/>
          </w:divBdr>
        </w:div>
        <w:div w:id="1039553081">
          <w:marLeft w:val="576"/>
          <w:marRight w:val="0"/>
          <w:marTop w:val="120"/>
          <w:marBottom w:val="0"/>
          <w:divBdr>
            <w:top w:val="none" w:sz="0" w:space="0" w:color="auto"/>
            <w:left w:val="none" w:sz="0" w:space="0" w:color="auto"/>
            <w:bottom w:val="none" w:sz="0" w:space="0" w:color="auto"/>
            <w:right w:val="none" w:sz="0" w:space="0" w:color="auto"/>
          </w:divBdr>
        </w:div>
        <w:div w:id="1782188202">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3634</TotalTime>
  <Pages>15</Pages>
  <Words>2062</Words>
  <Characters>11757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879</cp:revision>
  <dcterms:created xsi:type="dcterms:W3CDTF">2021-01-06T11:34:00Z</dcterms:created>
  <dcterms:modified xsi:type="dcterms:W3CDTF">2021-06-04T11:42:00Z</dcterms:modified>
</cp:coreProperties>
</file>