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72DB4" w:rsidRDefault="00C72DB4" w:rsidP="00C72DB4">
      <w:pPr>
        <w:spacing w:line="360" w:lineRule="auto"/>
        <w:jc w:val="center"/>
        <w:rPr>
          <w:rFonts w:ascii="Times New Roman" w:hAnsi="Times New Roman" w:cs="Times New Roman"/>
          <w:b/>
          <w:sz w:val="48"/>
          <w:szCs w:val="48"/>
        </w:rPr>
      </w:pPr>
      <w:r w:rsidRPr="00C72DB4">
        <w:rPr>
          <w:rFonts w:ascii="Times New Roman" w:hAnsi="Times New Roman" w:cs="Times New Roman"/>
          <w:b/>
          <w:sz w:val="48"/>
          <w:szCs w:val="48"/>
        </w:rPr>
        <w:t>Current-Bunch Concept for Parasitic-Oriented Extraction and Optimization of Multi-Chip SiC Power Module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F17A8" w:rsidRDefault="00EF17A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E4C70" w:rsidRPr="00DE4C70" w:rsidRDefault="00DE4C70" w:rsidP="00DE4C7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E4C70">
        <w:rPr>
          <w:rFonts w:ascii="Times New Roman" w:eastAsia="Times New Roman" w:hAnsi="Times New Roman" w:cs="Times New Roman"/>
          <w:color w:val="333333"/>
          <w:sz w:val="32"/>
          <w:szCs w:val="32"/>
          <w:lang w:val="en-IN" w:eastAsia="en-IN" w:bidi="ta-IN"/>
        </w:rPr>
        <w:t>Parasitic inductance reduction is increasingly vital for the SiC power module in high-frequency and high-capacity applications. To address the parasitic issue, the automatic layout design offers the potential to pursue the optimal configuration of the power packaging. However, the efficient and accurate parasitic extraction of the packaging is the bottleneck of the automatic design scenario. In this letter, the current-bunch concept is proposed to achieve a tradeoff between the efficiency and accuracy of the parasitic extraction. The mathematical models are created to estimate the parasitics by using the proposed concept. Additionally, the challenge of abundant mutual-inductance caused by the multiplied power chips in the SiC power module is highlighted. Simulation and experimental results further demonstrate the advantages of the current-bunch concept. With the aid of the proposed approach, the packaging layout of a multichip SiC power module is optimized, and the parasitic inductance is reduced by 29.2%.</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491919" w:rsidRDefault="001C4FD2" w:rsidP="00DE4C7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D69EA" w:rsidRDefault="00AD55F8" w:rsidP="002D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D69EA">
        <w:rPr>
          <w:rFonts w:ascii="Times New Roman" w:hAnsi="Times New Roman" w:cs="Times New Roman"/>
          <w:sz w:val="32"/>
          <w:szCs w:val="32"/>
          <w:lang w:val="en-IN"/>
        </w:rPr>
        <w:t>Existing solutions for haptic feedback such as eccentric rotar</w:t>
      </w:r>
      <w:r w:rsidRPr="002D69EA">
        <w:rPr>
          <w:rFonts w:ascii="Times New Roman" w:hAnsi="Times New Roman" w:cs="Times New Roman"/>
          <w:sz w:val="32"/>
          <w:szCs w:val="32"/>
          <w:lang w:val="en-IN"/>
        </w:rPr>
        <w:t>y mass (ERM) or linear resonant actuators (LRA) have a number of drawbacks.</w:t>
      </w:r>
    </w:p>
    <w:p w:rsidR="00000000" w:rsidRPr="002D69EA" w:rsidRDefault="00AD55F8" w:rsidP="002D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D69EA">
        <w:rPr>
          <w:rFonts w:ascii="Times New Roman" w:hAnsi="Times New Roman" w:cs="Times New Roman"/>
          <w:sz w:val="32"/>
          <w:szCs w:val="32"/>
          <w:lang w:val="en-IN"/>
        </w:rPr>
        <w:t>Existing manufacturer-owned solutions confirm that the need has been identified. At Power Design Technologies, we believe that only a third-party can make a difference for the des</w:t>
      </w:r>
      <w:r w:rsidRPr="002D69EA">
        <w:rPr>
          <w:rFonts w:ascii="Times New Roman" w:hAnsi="Times New Roman" w:cs="Times New Roman"/>
          <w:sz w:val="32"/>
          <w:szCs w:val="32"/>
          <w:lang w:val="en-IN"/>
        </w:rPr>
        <w:t xml:space="preserve">igners. </w:t>
      </w:r>
    </w:p>
    <w:p w:rsidR="00000000" w:rsidRPr="002D69EA" w:rsidRDefault="00AD55F8" w:rsidP="002D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D69EA">
        <w:rPr>
          <w:rFonts w:ascii="Times New Roman" w:hAnsi="Times New Roman" w:cs="Times New Roman"/>
          <w:sz w:val="32"/>
          <w:szCs w:val="32"/>
          <w:lang w:val="en-IN"/>
        </w:rPr>
        <w:t>These drop-in replacement designs allow engineers to take advantage of these improved characteristics in both new and existing applications.</w:t>
      </w:r>
    </w:p>
    <w:p w:rsidR="00000000" w:rsidRPr="002D69EA" w:rsidRDefault="00AD55F8" w:rsidP="002D69E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D69EA">
        <w:rPr>
          <w:rFonts w:ascii="Times New Roman" w:hAnsi="Times New Roman" w:cs="Times New Roman"/>
          <w:sz w:val="32"/>
          <w:szCs w:val="32"/>
          <w:lang w:val="en-IN"/>
        </w:rPr>
        <w:t xml:space="preserve">Building on the company’s existing range of current sensor modules, this new and highly diverse modular </w:t>
      </w:r>
      <w:r w:rsidRPr="002D69EA">
        <w:rPr>
          <w:rFonts w:ascii="Times New Roman" w:hAnsi="Times New Roman" w:cs="Times New Roman"/>
          <w:sz w:val="32"/>
          <w:szCs w:val="32"/>
          <w:lang w:val="en-IN"/>
        </w:rPr>
        <w:t xml:space="preserve">technique leverages Hall-Effect and Rogowski sensors, as well as amplifiers and digital converters.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D69EA" w:rsidRDefault="00AD55F8" w:rsidP="002D69EA">
      <w:pPr>
        <w:numPr>
          <w:ilvl w:val="0"/>
          <w:numId w:val="45"/>
        </w:numPr>
        <w:spacing w:line="360" w:lineRule="auto"/>
        <w:jc w:val="both"/>
        <w:rPr>
          <w:rFonts w:ascii="Times New Roman" w:hAnsi="Times New Roman" w:cs="Times New Roman"/>
          <w:bCs/>
          <w:sz w:val="32"/>
          <w:szCs w:val="32"/>
          <w:lang w:val="en-IN"/>
        </w:rPr>
      </w:pPr>
      <w:r w:rsidRPr="002D69EA">
        <w:rPr>
          <w:rFonts w:ascii="Times New Roman" w:hAnsi="Times New Roman" w:cs="Times New Roman"/>
          <w:bCs/>
          <w:sz w:val="32"/>
          <w:szCs w:val="32"/>
          <w:lang w:val="en-IN"/>
        </w:rPr>
        <w:t xml:space="preserve">Although the parasitic inductance of the power module itself is small, the voltage </w:t>
      </w:r>
      <w:r w:rsidRPr="002D69EA">
        <w:rPr>
          <w:rFonts w:ascii="Times New Roman" w:hAnsi="Times New Roman" w:cs="Times New Roman"/>
          <w:bCs/>
          <w:sz w:val="32"/>
          <w:szCs w:val="32"/>
          <w:lang w:val="en-IN"/>
        </w:rPr>
        <w:t xml:space="preserve">overshoot can be large if the parasitic inductance outside the modules are not decoupled. </w:t>
      </w:r>
    </w:p>
    <w:p w:rsidR="00000000" w:rsidRPr="002D69EA" w:rsidRDefault="00AD55F8" w:rsidP="002D69EA">
      <w:pPr>
        <w:numPr>
          <w:ilvl w:val="0"/>
          <w:numId w:val="45"/>
        </w:numPr>
        <w:spacing w:line="360" w:lineRule="auto"/>
        <w:jc w:val="both"/>
        <w:rPr>
          <w:rFonts w:ascii="Times New Roman" w:hAnsi="Times New Roman" w:cs="Times New Roman"/>
          <w:bCs/>
          <w:sz w:val="32"/>
          <w:szCs w:val="32"/>
          <w:lang w:val="en-IN"/>
        </w:rPr>
      </w:pPr>
      <w:r w:rsidRPr="002D69EA">
        <w:rPr>
          <w:rFonts w:ascii="Times New Roman" w:hAnsi="Times New Roman" w:cs="Times New Roman"/>
          <w:bCs/>
          <w:sz w:val="32"/>
          <w:szCs w:val="32"/>
          <w:lang w:val="en-IN"/>
        </w:rPr>
        <w:t xml:space="preserve">Adding decoupling capacitors on the module’s DC bus terminal side can effectively offset the parasitic inductances caused by external circuit layout. </w:t>
      </w:r>
    </w:p>
    <w:p w:rsidR="00000000" w:rsidRPr="002D69EA" w:rsidRDefault="00AD55F8" w:rsidP="002D69EA">
      <w:pPr>
        <w:numPr>
          <w:ilvl w:val="0"/>
          <w:numId w:val="45"/>
        </w:numPr>
        <w:spacing w:line="360" w:lineRule="auto"/>
        <w:jc w:val="both"/>
        <w:rPr>
          <w:rFonts w:ascii="Times New Roman" w:hAnsi="Times New Roman" w:cs="Times New Roman"/>
          <w:bCs/>
          <w:sz w:val="32"/>
          <w:szCs w:val="32"/>
          <w:lang w:val="en-IN"/>
        </w:rPr>
      </w:pPr>
      <w:r w:rsidRPr="002D69EA">
        <w:rPr>
          <w:rFonts w:ascii="Times New Roman" w:hAnsi="Times New Roman" w:cs="Times New Roman"/>
          <w:bCs/>
          <w:sz w:val="32"/>
          <w:szCs w:val="32"/>
          <w:lang w:val="en-IN"/>
        </w:rPr>
        <w:t>Therefore, i</w:t>
      </w:r>
      <w:r w:rsidRPr="002D69EA">
        <w:rPr>
          <w:rFonts w:ascii="Times New Roman" w:hAnsi="Times New Roman" w:cs="Times New Roman"/>
          <w:bCs/>
          <w:sz w:val="32"/>
          <w:szCs w:val="32"/>
          <w:lang w:val="en-IN"/>
        </w:rPr>
        <w:t xml:space="preserve">n the module design stage, it is important to integrate decoupling capacitors in the module as well. </w:t>
      </w:r>
    </w:p>
    <w:p w:rsidR="00000000" w:rsidRPr="002D69EA" w:rsidRDefault="00AD55F8" w:rsidP="002D69EA">
      <w:pPr>
        <w:numPr>
          <w:ilvl w:val="0"/>
          <w:numId w:val="45"/>
        </w:numPr>
        <w:spacing w:line="360" w:lineRule="auto"/>
        <w:jc w:val="both"/>
        <w:rPr>
          <w:rFonts w:ascii="Times New Roman" w:hAnsi="Times New Roman" w:cs="Times New Roman"/>
          <w:bCs/>
          <w:sz w:val="32"/>
          <w:szCs w:val="32"/>
          <w:lang w:val="en-IN"/>
        </w:rPr>
      </w:pPr>
      <w:r w:rsidRPr="002D69EA">
        <w:rPr>
          <w:rFonts w:ascii="Times New Roman" w:hAnsi="Times New Roman" w:cs="Times New Roman"/>
          <w:bCs/>
          <w:sz w:val="32"/>
          <w:szCs w:val="32"/>
          <w:lang w:val="en-IN"/>
        </w:rPr>
        <w:lastRenderedPageBreak/>
        <w:t xml:space="preserve">In this design, a 7oz two-layer PCB with controlled thickness is used to solve this issue. </w:t>
      </w:r>
    </w:p>
    <w:p w:rsidR="00000000" w:rsidRPr="002D69EA" w:rsidRDefault="00AD55F8" w:rsidP="002D69EA">
      <w:pPr>
        <w:numPr>
          <w:ilvl w:val="0"/>
          <w:numId w:val="45"/>
        </w:numPr>
        <w:spacing w:line="360" w:lineRule="auto"/>
        <w:jc w:val="both"/>
        <w:rPr>
          <w:rFonts w:ascii="Times New Roman" w:hAnsi="Times New Roman" w:cs="Times New Roman"/>
          <w:bCs/>
          <w:sz w:val="32"/>
          <w:szCs w:val="32"/>
          <w:lang w:val="en-IN"/>
        </w:rPr>
      </w:pPr>
      <w:r w:rsidRPr="002D69EA">
        <w:rPr>
          <w:rFonts w:ascii="Times New Roman" w:hAnsi="Times New Roman" w:cs="Times New Roman"/>
          <w:bCs/>
          <w:sz w:val="32"/>
          <w:szCs w:val="32"/>
          <w:lang w:val="en-IN"/>
        </w:rPr>
        <w:t>The decoupling capacitors are easily soldered on a short lam</w:t>
      </w:r>
      <w:r w:rsidRPr="002D69EA">
        <w:rPr>
          <w:rFonts w:ascii="Times New Roman" w:hAnsi="Times New Roman" w:cs="Times New Roman"/>
          <w:bCs/>
          <w:sz w:val="32"/>
          <w:szCs w:val="32"/>
          <w:lang w:val="en-IN"/>
        </w:rPr>
        <w:t>inated PCB bus bar and the PCB is closely soldered to the bus terminals of the power modul</w:t>
      </w:r>
      <w:r w:rsidRPr="002D69EA">
        <w:rPr>
          <w:rFonts w:ascii="Times New Roman" w:hAnsi="Times New Roman" w:cs="Times New Roman"/>
          <w:bCs/>
          <w:sz w:val="32"/>
          <w:szCs w:val="32"/>
          <w:lang w:val="en-IN"/>
        </w:rPr>
        <w:t>e</w:t>
      </w:r>
      <w:r w:rsidRPr="002D69EA">
        <w:rPr>
          <w:rFonts w:ascii="Times New Roman" w:hAnsi="Times New Roman" w:cs="Times New Roman"/>
          <w:bCs/>
          <w:sz w:val="32"/>
          <w:szCs w:val="32"/>
          <w:lang w:val="en-IN"/>
        </w:rPr>
        <w:t>.</w:t>
      </w:r>
      <w:r w:rsidRPr="002D69EA">
        <w:rPr>
          <w:rFonts w:ascii="Times New Roman" w:hAnsi="Times New Roman" w:cs="Times New Roman"/>
          <w:bCs/>
          <w:sz w:val="32"/>
          <w:szCs w:val="32"/>
          <w:lang w:val="en-IN"/>
        </w:rPr>
        <w:t xml:space="preserve"> </w:t>
      </w:r>
    </w:p>
    <w:p w:rsidR="000B33B0" w:rsidRPr="002D69EA" w:rsidRDefault="006A300A" w:rsidP="002D69EA">
      <w:pPr>
        <w:spacing w:line="360" w:lineRule="auto"/>
        <w:jc w:val="both"/>
        <w:rPr>
          <w:rFonts w:ascii="Times New Roman" w:eastAsia="Times New Roman" w:hAnsi="Times New Roman" w:cs="Times New Roman"/>
          <w:sz w:val="32"/>
          <w:szCs w:val="32"/>
        </w:rPr>
      </w:pPr>
      <w:r w:rsidRPr="002D69EA">
        <w:rPr>
          <w:rFonts w:ascii="Times New Roman" w:hAnsi="Times New Roman" w:cs="Times New Roman"/>
          <w:b/>
          <w:sz w:val="36"/>
          <w:szCs w:val="36"/>
        </w:rPr>
        <w:t xml:space="preserve">2.2. PROPOSED </w:t>
      </w:r>
      <w:r w:rsidR="000B33B0" w:rsidRPr="002D69EA">
        <w:rPr>
          <w:rFonts w:ascii="Times New Roman" w:hAnsi="Times New Roman" w:cs="Times New Roman"/>
          <w:b/>
          <w:sz w:val="36"/>
          <w:szCs w:val="36"/>
        </w:rPr>
        <w:t xml:space="preserve">SYSTEM </w:t>
      </w:r>
    </w:p>
    <w:p w:rsidR="002D69EA" w:rsidRPr="002D69EA" w:rsidRDefault="002D69EA" w:rsidP="002D69EA">
      <w:pPr>
        <w:pStyle w:val="NormalWeb"/>
        <w:numPr>
          <w:ilvl w:val="0"/>
          <w:numId w:val="46"/>
        </w:numPr>
        <w:spacing w:before="0" w:beforeAutospacing="0" w:after="0" w:afterAutospacing="0" w:line="360" w:lineRule="auto"/>
        <w:ind w:left="284" w:hanging="142"/>
        <w:jc w:val="both"/>
        <w:rPr>
          <w:sz w:val="32"/>
          <w:szCs w:val="32"/>
        </w:rPr>
      </w:pPr>
      <w:r w:rsidRPr="002D69EA">
        <w:rPr>
          <w:sz w:val="32"/>
          <w:szCs w:val="32"/>
        </w:rPr>
        <w:t xml:space="preserve">The proposed method is utilization of a tooled heat sink which accommodates both semiconductors and magnetics. </w:t>
      </w:r>
    </w:p>
    <w:p w:rsidR="002D69EA" w:rsidRPr="002D69EA" w:rsidRDefault="002D69EA" w:rsidP="002D69EA">
      <w:pPr>
        <w:pStyle w:val="NormalWeb"/>
        <w:numPr>
          <w:ilvl w:val="0"/>
          <w:numId w:val="46"/>
        </w:numPr>
        <w:spacing w:before="0" w:beforeAutospacing="0" w:after="0" w:afterAutospacing="0" w:line="360" w:lineRule="auto"/>
        <w:ind w:left="284" w:hanging="142"/>
        <w:jc w:val="both"/>
        <w:rPr>
          <w:sz w:val="32"/>
          <w:szCs w:val="32"/>
        </w:rPr>
      </w:pPr>
      <w:r w:rsidRPr="002D69EA">
        <w:rPr>
          <w:sz w:val="32"/>
          <w:szCs w:val="32"/>
        </w:rPr>
        <w:t xml:space="preserve">Power semiconductors are mounted on the outer side of the heat sink, allowing for vertical MOSFET assembly, thus reducing PCB footprint. </w:t>
      </w:r>
    </w:p>
    <w:p w:rsidR="002D69EA" w:rsidRPr="002D69EA" w:rsidRDefault="002D69EA" w:rsidP="002D69EA">
      <w:pPr>
        <w:pStyle w:val="NormalWeb"/>
        <w:numPr>
          <w:ilvl w:val="0"/>
          <w:numId w:val="46"/>
        </w:numPr>
        <w:spacing w:before="0" w:beforeAutospacing="0" w:after="0" w:afterAutospacing="0" w:line="360" w:lineRule="auto"/>
        <w:ind w:left="284" w:hanging="142"/>
        <w:jc w:val="both"/>
        <w:rPr>
          <w:sz w:val="32"/>
          <w:szCs w:val="32"/>
        </w:rPr>
      </w:pPr>
      <w:r w:rsidRPr="002D69EA">
        <w:rPr>
          <w:sz w:val="32"/>
          <w:szCs w:val="32"/>
        </w:rPr>
        <w:t>Magnetics are then potted using a thermal compound inside the slots of the heat sink.</w:t>
      </w:r>
    </w:p>
    <w:p w:rsidR="002D69EA" w:rsidRPr="002D69EA" w:rsidRDefault="002D69EA" w:rsidP="002D69EA">
      <w:pPr>
        <w:pStyle w:val="NormalWeb"/>
        <w:numPr>
          <w:ilvl w:val="0"/>
          <w:numId w:val="46"/>
        </w:numPr>
        <w:spacing w:before="0" w:beforeAutospacing="0" w:after="0" w:afterAutospacing="0" w:line="360" w:lineRule="auto"/>
        <w:ind w:left="284" w:hanging="142"/>
        <w:jc w:val="both"/>
        <w:rPr>
          <w:sz w:val="32"/>
          <w:szCs w:val="32"/>
        </w:rPr>
      </w:pPr>
      <w:r w:rsidRPr="002D69EA">
        <w:rPr>
          <w:sz w:val="32"/>
          <w:szCs w:val="32"/>
        </w:rPr>
        <w:t>We proposed that although the coefficient equations can be big, provided that we know our analog poles and zeros and the switching/sampling frequency we can easily calculate them.</w:t>
      </w:r>
    </w:p>
    <w:p w:rsidR="00BB3207" w:rsidRDefault="002D69EA" w:rsidP="002D69EA">
      <w:pPr>
        <w:pStyle w:val="NormalWeb"/>
        <w:numPr>
          <w:ilvl w:val="0"/>
          <w:numId w:val="46"/>
        </w:numPr>
        <w:spacing w:before="0" w:beforeAutospacing="0" w:after="0" w:afterAutospacing="0" w:line="360" w:lineRule="auto"/>
        <w:ind w:left="284" w:hanging="142"/>
        <w:jc w:val="both"/>
        <w:rPr>
          <w:sz w:val="32"/>
          <w:szCs w:val="32"/>
        </w:rPr>
      </w:pPr>
      <w:r w:rsidRPr="002D69EA">
        <w:rPr>
          <w:sz w:val="32"/>
          <w:szCs w:val="32"/>
        </w:rPr>
        <w:t>The conventional LLC resonant converter was originally proposed as a solution to improve the efficiency of the DC-DC converter.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D69EA" w:rsidRDefault="00AD55F8" w:rsidP="002D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9EA">
        <w:rPr>
          <w:rFonts w:ascii="Times New Roman" w:eastAsia="AdvGulliv-R" w:hAnsi="Times New Roman" w:cs="Times New Roman"/>
          <w:bCs/>
          <w:sz w:val="32"/>
          <w:szCs w:val="32"/>
          <w:lang w:val="en-IN"/>
        </w:rPr>
        <w:t xml:space="preserve">Double-sided cooled module can effectively improve the thermal performance of the power module. </w:t>
      </w:r>
    </w:p>
    <w:p w:rsidR="00000000" w:rsidRPr="002D69EA" w:rsidRDefault="00AD55F8" w:rsidP="002D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9EA">
        <w:rPr>
          <w:rFonts w:ascii="Times New Roman" w:eastAsia="AdvGulliv-R" w:hAnsi="Times New Roman" w:cs="Times New Roman"/>
          <w:bCs/>
          <w:sz w:val="32"/>
          <w:szCs w:val="32"/>
          <w:lang w:val="en-IN"/>
        </w:rPr>
        <w:t>However, thermal greas</w:t>
      </w:r>
      <w:r w:rsidRPr="002D69EA">
        <w:rPr>
          <w:rFonts w:ascii="Times New Roman" w:eastAsia="AdvGulliv-R" w:hAnsi="Times New Roman" w:cs="Times New Roman"/>
          <w:bCs/>
          <w:sz w:val="32"/>
          <w:szCs w:val="32"/>
          <w:lang w:val="en-IN"/>
        </w:rPr>
        <w:t xml:space="preserve">e is required as heat spreader is used in the resin mold module thus limiting its thermal performance. </w:t>
      </w:r>
    </w:p>
    <w:p w:rsidR="00000000" w:rsidRPr="002D69EA" w:rsidRDefault="00AD55F8" w:rsidP="002D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9EA">
        <w:rPr>
          <w:rFonts w:ascii="Times New Roman" w:eastAsia="AdvGulliv-R" w:hAnsi="Times New Roman" w:cs="Times New Roman"/>
          <w:bCs/>
          <w:sz w:val="32"/>
          <w:szCs w:val="32"/>
          <w:lang w:val="en-IN"/>
        </w:rPr>
        <w:lastRenderedPageBreak/>
        <w:t>At this initial design stage, only one SiC schottky diode is used as upper switch and one SiC MOSFET is soldered as the lower switch. Double pulse test</w:t>
      </w:r>
      <w:r w:rsidRPr="002D69EA">
        <w:rPr>
          <w:rFonts w:ascii="Times New Roman" w:eastAsia="AdvGulliv-R" w:hAnsi="Times New Roman" w:cs="Times New Roman"/>
          <w:bCs/>
          <w:sz w:val="32"/>
          <w:szCs w:val="32"/>
          <w:lang w:val="en-IN"/>
        </w:rPr>
        <w:t xml:space="preserve">s are performed to characterize the lower MOSFET’s switching performance and extract the module’s parasitic inductance. </w:t>
      </w:r>
    </w:p>
    <w:p w:rsidR="00000000" w:rsidRPr="002D69EA" w:rsidRDefault="00AD55F8" w:rsidP="002D69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69EA">
        <w:rPr>
          <w:rFonts w:ascii="Times New Roman" w:eastAsia="AdvGulliv-R" w:hAnsi="Times New Roman" w:cs="Times New Roman"/>
          <w:bCs/>
          <w:sz w:val="32"/>
          <w:szCs w:val="32"/>
          <w:lang w:val="en-IN"/>
        </w:rPr>
        <w:t>The parasitic inductance of two devices in parallel is to be extracted experimentally and compared with simulation results. Meanwhile,</w:t>
      </w:r>
      <w:r w:rsidRPr="002D69EA">
        <w:rPr>
          <w:rFonts w:ascii="Times New Roman" w:eastAsia="AdvGulliv-R" w:hAnsi="Times New Roman" w:cs="Times New Roman"/>
          <w:bCs/>
          <w:sz w:val="32"/>
          <w:szCs w:val="32"/>
          <w:lang w:val="en-IN"/>
        </w:rPr>
        <w:t xml:space="preserve"> the characterization of the thermal performance and evaluation of thermal-mechanical stress for the new design needs to be studied as well.</w:t>
      </w:r>
      <w:r w:rsidRPr="002D69E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t>Experimental parametric study of the parasitic inductance influence on MOSFET switching characteristics</w:t>
            </w:r>
          </w:p>
        </w:tc>
        <w:tc>
          <w:tcPr>
            <w:tcW w:w="3192" w:type="dxa"/>
          </w:tcPr>
          <w:p w:rsidR="000C407B" w:rsidRPr="00A61B58" w:rsidRDefault="002D69EA" w:rsidP="002D69EA">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t xml:space="preserve">C. Zheng, D. Boroyevich, and R. Burgos, </w:t>
            </w:r>
          </w:p>
        </w:tc>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color w:val="333333"/>
                <w:sz w:val="28"/>
                <w:szCs w:val="28"/>
                <w:shd w:val="clear" w:color="auto" w:fill="FFFFFF"/>
              </w:rPr>
              <w:t>This paper presents an experimental parametric study of the parasitic inductance influence on MOSFET switching waveforms.</w:t>
            </w:r>
          </w:p>
        </w:tc>
      </w:tr>
      <w:tr w:rsidR="000C407B" w:rsidTr="000C407B">
        <w:trPr>
          <w:trHeight w:val="2942"/>
        </w:trPr>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t>A frequency domain study on the effect of DC-link decoupling capacitors</w:t>
            </w:r>
          </w:p>
        </w:tc>
        <w:tc>
          <w:tcPr>
            <w:tcW w:w="3192" w:type="dxa"/>
          </w:tcPr>
          <w:p w:rsidR="000C407B" w:rsidRPr="00A61B58" w:rsidRDefault="002D69EA" w:rsidP="002D69EA">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t xml:space="preserve">C. Zheng, D. Boroyevich, P. Mattavelli, and K. Ngo, </w:t>
            </w:r>
          </w:p>
        </w:tc>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color w:val="333333"/>
                <w:sz w:val="28"/>
                <w:szCs w:val="28"/>
                <w:shd w:val="clear" w:color="auto" w:fill="FFFFFF"/>
              </w:rPr>
              <w:t>DC-link decoupling capacitors are generally placed near the power switches in the converter to minimize the parasitic ringing and voltage overshoot on the devices.</w:t>
            </w:r>
          </w:p>
        </w:tc>
      </w:tr>
      <w:tr w:rsidR="000C407B" w:rsidTr="000C407B">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lastRenderedPageBreak/>
              <w:t>Low inductance power module with blade connector</w:t>
            </w:r>
          </w:p>
        </w:tc>
        <w:tc>
          <w:tcPr>
            <w:tcW w:w="3192" w:type="dxa"/>
          </w:tcPr>
          <w:p w:rsidR="000C407B" w:rsidRPr="00A61B58" w:rsidRDefault="002D69EA" w:rsidP="002D69EA">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t xml:space="preserve">L. D. Stevanovic, R. A. Beaupre, E. C. Delgado, and A. V. Gowda, </w:t>
            </w:r>
          </w:p>
        </w:tc>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color w:val="333333"/>
                <w:sz w:val="28"/>
                <w:szCs w:val="28"/>
                <w:shd w:val="clear" w:color="auto" w:fill="FFFFFF"/>
              </w:rPr>
              <w:t>A novel single-switch power module has been developed, featuring a laminated blade connector for low inductance interconnect to a busbar.</w:t>
            </w:r>
          </w:p>
        </w:tc>
      </w:tr>
      <w:tr w:rsidR="000C407B" w:rsidTr="000C407B">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t>A 1200-V, 60-A SiC MOSFET Multichip Phase-Leg Module for High-Temperature, High-Frequency Applications</w:t>
            </w:r>
          </w:p>
        </w:tc>
        <w:tc>
          <w:tcPr>
            <w:tcW w:w="3192" w:type="dxa"/>
          </w:tcPr>
          <w:p w:rsidR="000C407B" w:rsidRPr="00A61B58" w:rsidRDefault="002D69EA" w:rsidP="002D69EA">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sz w:val="28"/>
                <w:szCs w:val="28"/>
              </w:rPr>
              <w:t xml:space="preserve">C. Zheng, Y. Yao, D. Boroyevich, K. D. T. Ngo, P. Mattavelli, and K. Rajashekara, </w:t>
            </w:r>
          </w:p>
        </w:tc>
        <w:tc>
          <w:tcPr>
            <w:tcW w:w="3192" w:type="dxa"/>
          </w:tcPr>
          <w:p w:rsidR="000C407B" w:rsidRPr="00A61B58" w:rsidRDefault="002D69EA" w:rsidP="00E53AA4">
            <w:pPr>
              <w:tabs>
                <w:tab w:val="left" w:pos="720"/>
              </w:tabs>
              <w:spacing w:after="100" w:line="360" w:lineRule="auto"/>
              <w:jc w:val="both"/>
              <w:rPr>
                <w:rFonts w:ascii="Times New Roman" w:hAnsi="Times New Roman" w:cs="Times New Roman"/>
                <w:sz w:val="28"/>
                <w:szCs w:val="28"/>
              </w:rPr>
            </w:pPr>
            <w:r w:rsidRPr="00A61B58">
              <w:rPr>
                <w:rFonts w:ascii="Times New Roman" w:hAnsi="Times New Roman" w:cs="Times New Roman"/>
                <w:color w:val="333333"/>
                <w:sz w:val="28"/>
                <w:szCs w:val="28"/>
                <w:shd w:val="clear" w:color="auto" w:fill="FFFFFF"/>
              </w:rPr>
              <w:t>In this paper, a high-temperature, high-frequency, wire-bond-based multichip phase-leg module was designed, fabricated, and fully tested.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E4C70" w:rsidRPr="00DE4C70" w:rsidRDefault="00DE4C70" w:rsidP="00DE4C70"/>
    <w:p w:rsidR="00305BF0" w:rsidRPr="00D81E16" w:rsidRDefault="00305BF0" w:rsidP="00DE4C7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DE4C70" w:rsidRDefault="00405E73" w:rsidP="00E53AA4">
      <w:pPr>
        <w:spacing w:after="0" w:line="360" w:lineRule="auto"/>
        <w:jc w:val="both"/>
        <w:rPr>
          <w:rFonts w:ascii="Times New Roman" w:hAnsi="Times New Roman" w:cs="Times New Roman"/>
          <w:b/>
          <w:sz w:val="40"/>
          <w:szCs w:val="40"/>
        </w:rPr>
      </w:pPr>
      <w:r w:rsidRPr="00DE4C70">
        <w:rPr>
          <w:rFonts w:ascii="Times New Roman" w:hAnsi="Times New Roman" w:cs="Times New Roman"/>
          <w:b/>
          <w:sz w:val="40"/>
          <w:szCs w:val="40"/>
        </w:rPr>
        <w:t>SYSTEM ARCHICTURE</w:t>
      </w:r>
    </w:p>
    <w:p w:rsidR="00D81E16" w:rsidRDefault="002321E5" w:rsidP="00E53AA4">
      <w:pPr>
        <w:spacing w:after="0" w:line="360" w:lineRule="auto"/>
        <w:jc w:val="both"/>
        <w:rPr>
          <w:rFonts w:ascii="Times New Roman" w:hAnsi="Times New Roman" w:cs="Times New Roman"/>
        </w:rPr>
      </w:pPr>
      <w:r w:rsidRPr="002321E5">
        <w:rPr>
          <w:rFonts w:ascii="Times New Roman" w:hAnsi="Times New Roman" w:cs="Times New Roman"/>
        </w:rPr>
        <w:drawing>
          <wp:inline distT="0" distB="0" distL="0" distR="0">
            <wp:extent cx="5943600" cy="4848225"/>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8482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321E5" w:rsidRDefault="002321E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2321E5" w:rsidRDefault="002321E5"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E3DF5" w:rsidRPr="006E3DF5" w:rsidRDefault="006E3DF5" w:rsidP="006E3DF5">
      <w:pPr>
        <w:pStyle w:val="BodyText"/>
        <w:rPr>
          <w:bCs/>
          <w:iCs/>
          <w:sz w:val="32"/>
          <w:szCs w:val="32"/>
          <w:lang w:val="en-IN"/>
        </w:rPr>
      </w:pPr>
      <w:r w:rsidRPr="006E3DF5">
        <w:rPr>
          <w:bCs/>
          <w:iCs/>
          <w:sz w:val="32"/>
          <w:szCs w:val="32"/>
          <w:lang w:val="en-IN"/>
        </w:rPr>
        <w:t xml:space="preserve">    In this paper, the design of a low parasitic inductance SiC power module with double-sided cooling is explained in detail. By introducing the island substrate layout design with vertical interconnection and implementing decoupling capacitors with PCB busbar, the power loop inductance of the power module is effectively reduced. Simulation result shows a 70% reduction in parasitic inductance compared with a previously designed baseline double-sided power module. Dedicated double pulse test boards are designed to extract the parasitic inductance of each module experimentally. The experiment result shows a good agreement with the simulation result for baseline module (6.03 nH in simulation and 6.59 nH from experiment). For the low parasitic module, the extracted parasitic inductance is 2.6 nH compared with 1.63 nH in simulation. From the experiment result, more than 60% parasitic inductance reduction is achieved with the new design.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E3DF5" w:rsidRDefault="006E3DF5" w:rsidP="00E53AA4">
      <w:pPr>
        <w:pStyle w:val="BodyText"/>
        <w:rPr>
          <w:b/>
          <w:iCs/>
          <w:sz w:val="28"/>
          <w:szCs w:val="28"/>
        </w:rPr>
      </w:pPr>
    </w:p>
    <w:p w:rsidR="006E3DF5" w:rsidRDefault="006E3DF5" w:rsidP="00E53AA4">
      <w:pPr>
        <w:pStyle w:val="BodyText"/>
        <w:rPr>
          <w:b/>
          <w:iCs/>
          <w:sz w:val="28"/>
          <w:szCs w:val="28"/>
        </w:rPr>
      </w:pPr>
    </w:p>
    <w:p w:rsidR="006E3DF5" w:rsidRDefault="006E3DF5" w:rsidP="00E53AA4">
      <w:pPr>
        <w:pStyle w:val="BodyText"/>
        <w:rPr>
          <w:b/>
          <w:iCs/>
          <w:sz w:val="28"/>
          <w:szCs w:val="28"/>
        </w:rPr>
      </w:pPr>
    </w:p>
    <w:p w:rsidR="00EC2A97" w:rsidRDefault="00EC2A97" w:rsidP="00E53AA4">
      <w:pPr>
        <w:pStyle w:val="BodyText"/>
        <w:rPr>
          <w:b/>
          <w:iCs/>
          <w:sz w:val="28"/>
          <w:szCs w:val="28"/>
        </w:rPr>
      </w:pPr>
    </w:p>
    <w:p w:rsidR="00EC2A97" w:rsidRDefault="00EC2A97" w:rsidP="00E53AA4">
      <w:pPr>
        <w:pStyle w:val="BodyText"/>
        <w:rPr>
          <w:b/>
          <w:iCs/>
          <w:sz w:val="28"/>
          <w:szCs w:val="28"/>
        </w:rPr>
      </w:pPr>
    </w:p>
    <w:p w:rsidR="00EC2A97" w:rsidRDefault="00EC2A97" w:rsidP="00E53AA4">
      <w:pPr>
        <w:pStyle w:val="BodyText"/>
        <w:rPr>
          <w:b/>
          <w:iCs/>
          <w:sz w:val="28"/>
          <w:szCs w:val="28"/>
        </w:rPr>
      </w:pPr>
    </w:p>
    <w:p w:rsidR="00EC2A97" w:rsidRDefault="00EC2A9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C2A97" w:rsidRDefault="00AD55F8" w:rsidP="00EC2A97">
      <w:pPr>
        <w:pStyle w:val="BodyText"/>
        <w:numPr>
          <w:ilvl w:val="0"/>
          <w:numId w:val="42"/>
        </w:numPr>
        <w:rPr>
          <w:sz w:val="32"/>
          <w:szCs w:val="32"/>
          <w:lang w:val="en-IN"/>
        </w:rPr>
      </w:pPr>
      <w:r w:rsidRPr="00EC2A97">
        <w:rPr>
          <w:sz w:val="32"/>
          <w:szCs w:val="32"/>
          <w:lang w:val="en-IN"/>
        </w:rPr>
        <w:t xml:space="preserve">[1] C. Zheng, D. Boroyevich, and R. Burgos, "Experimental parametric study </w:t>
      </w:r>
      <w:r w:rsidRPr="00EC2A97">
        <w:rPr>
          <w:sz w:val="32"/>
          <w:szCs w:val="32"/>
          <w:lang w:val="en-IN"/>
        </w:rPr>
        <w:t xml:space="preserve">of the parasitic inductance influence on MOSFET switching characteristics," in Power Electronics Conference (IPEC), 2010 International, 2010, pp. 164-169. </w:t>
      </w:r>
    </w:p>
    <w:p w:rsidR="00000000" w:rsidRPr="00EC2A97" w:rsidRDefault="00AD55F8" w:rsidP="00EC2A97">
      <w:pPr>
        <w:pStyle w:val="BodyText"/>
        <w:numPr>
          <w:ilvl w:val="0"/>
          <w:numId w:val="42"/>
        </w:numPr>
        <w:rPr>
          <w:sz w:val="32"/>
          <w:szCs w:val="32"/>
          <w:lang w:val="en-IN"/>
        </w:rPr>
      </w:pPr>
      <w:r w:rsidRPr="00EC2A97">
        <w:rPr>
          <w:sz w:val="32"/>
          <w:szCs w:val="32"/>
          <w:lang w:val="en-IN"/>
        </w:rPr>
        <w:t>[2] C. Zheng, D. Boroyevich, P. Mattavelli, and K. Ngo, "A frequencydomain study on the effect of D</w:t>
      </w:r>
      <w:r w:rsidRPr="00EC2A97">
        <w:rPr>
          <w:sz w:val="32"/>
          <w:szCs w:val="32"/>
          <w:lang w:val="en-IN"/>
        </w:rPr>
        <w:t xml:space="preserve">C-link decoupling capacitors," in Energy Conversion Congress and Exposition (ECCE), 2013 IEEE, 2013, pp. 1886-1893. </w:t>
      </w:r>
    </w:p>
    <w:p w:rsidR="00000000" w:rsidRPr="00EC2A97" w:rsidRDefault="00AD55F8" w:rsidP="00EC2A97">
      <w:pPr>
        <w:pStyle w:val="BodyText"/>
        <w:numPr>
          <w:ilvl w:val="0"/>
          <w:numId w:val="42"/>
        </w:numPr>
        <w:rPr>
          <w:sz w:val="32"/>
          <w:szCs w:val="32"/>
          <w:lang w:val="en-IN"/>
        </w:rPr>
      </w:pPr>
      <w:r w:rsidRPr="00EC2A97">
        <w:rPr>
          <w:sz w:val="32"/>
          <w:szCs w:val="32"/>
          <w:lang w:val="en-IN"/>
        </w:rPr>
        <w:t xml:space="preserve">[3] L. D. Stevanovic, R. A. Beaupre, E. C. Delgado, and A. V. Gowda, "Low inductance power module with blade connector," in Applied Power </w:t>
      </w:r>
      <w:r w:rsidRPr="00EC2A97">
        <w:rPr>
          <w:sz w:val="32"/>
          <w:szCs w:val="32"/>
          <w:lang w:val="en-IN"/>
        </w:rPr>
        <w:t xml:space="preserve">Electronics Conference and Exposition (APEC), 2010 Twenty-Fifth Annual IEEE, 2010, pp. 1603-1609. </w:t>
      </w:r>
    </w:p>
    <w:p w:rsidR="00000000" w:rsidRPr="00EC2A97" w:rsidRDefault="00AD55F8" w:rsidP="00EC2A97">
      <w:pPr>
        <w:pStyle w:val="BodyText"/>
        <w:numPr>
          <w:ilvl w:val="0"/>
          <w:numId w:val="42"/>
        </w:numPr>
        <w:rPr>
          <w:sz w:val="32"/>
          <w:szCs w:val="32"/>
          <w:lang w:val="en-IN"/>
        </w:rPr>
      </w:pPr>
      <w:r w:rsidRPr="00EC2A97">
        <w:rPr>
          <w:sz w:val="32"/>
          <w:szCs w:val="32"/>
          <w:lang w:val="en-IN"/>
        </w:rPr>
        <w:t>[4] C. Zheng, Y. Yao, D. Boroyevich, K. D. T. Ngo, P. Mattavelli, and K. Rajashekara, "A 1200-V, 60-A SiC MOSFET Multichip Phase-Leg Module for High-Tempera</w:t>
      </w:r>
      <w:r w:rsidRPr="00EC2A97">
        <w:rPr>
          <w:sz w:val="32"/>
          <w:szCs w:val="32"/>
          <w:lang w:val="en-IN"/>
        </w:rPr>
        <w:t xml:space="preserve">ture, High-Frequency Applications," IEEE Transactions on Power Electronics, vol. 29, pp. 2307-2320, 2014. </w:t>
      </w:r>
    </w:p>
    <w:p w:rsidR="00000000" w:rsidRPr="00EC2A97" w:rsidRDefault="00AD55F8" w:rsidP="00EC2A97">
      <w:pPr>
        <w:pStyle w:val="BodyText"/>
        <w:numPr>
          <w:ilvl w:val="0"/>
          <w:numId w:val="42"/>
        </w:numPr>
        <w:rPr>
          <w:sz w:val="32"/>
          <w:szCs w:val="32"/>
          <w:lang w:val="en-IN"/>
        </w:rPr>
      </w:pPr>
      <w:r w:rsidRPr="00EC2A97">
        <w:rPr>
          <w:sz w:val="32"/>
          <w:szCs w:val="32"/>
          <w:lang w:val="en-IN"/>
        </w:rPr>
        <w:t xml:space="preserve">[5] S. Li, L. M. Tolbert, F, and F. Z. Peng, "Stray Inductance Reduction of Commutation Loop in the P-cell and N-cell-Based IGBT Phase Leg Module," </w:t>
      </w:r>
      <w:r w:rsidRPr="00EC2A97">
        <w:rPr>
          <w:sz w:val="32"/>
          <w:szCs w:val="32"/>
          <w:lang w:val="en-IN"/>
        </w:rPr>
        <w:t xml:space="preserve">IEEE Transactions on Power Electronics, vol. 29, pp. 3616- 3624, 2014. </w:t>
      </w:r>
    </w:p>
    <w:p w:rsidR="00000000" w:rsidRPr="00EC2A97" w:rsidRDefault="00AD55F8" w:rsidP="00EC2A97">
      <w:pPr>
        <w:pStyle w:val="BodyText"/>
        <w:numPr>
          <w:ilvl w:val="0"/>
          <w:numId w:val="42"/>
        </w:numPr>
        <w:rPr>
          <w:sz w:val="32"/>
          <w:szCs w:val="32"/>
          <w:lang w:val="en-IN"/>
        </w:rPr>
      </w:pPr>
      <w:r w:rsidRPr="00EC2A97">
        <w:rPr>
          <w:sz w:val="32"/>
          <w:szCs w:val="32"/>
          <w:lang w:val="en-IN"/>
        </w:rPr>
        <w:lastRenderedPageBreak/>
        <w:t xml:space="preserve">[6] E. Hoene, A. Ostmann, B. T. Lai, C. Marczok, A. Musing, and J. W. Kolar, "Ultra-Low-Inductance Power Module for Fast Switching Semiconductors," PCIM 2013, 2013. </w:t>
      </w:r>
    </w:p>
    <w:p w:rsidR="00000000" w:rsidRPr="00EC2A97" w:rsidRDefault="00AD55F8" w:rsidP="00EC2A97">
      <w:pPr>
        <w:pStyle w:val="BodyText"/>
        <w:numPr>
          <w:ilvl w:val="0"/>
          <w:numId w:val="42"/>
        </w:numPr>
        <w:rPr>
          <w:sz w:val="32"/>
          <w:szCs w:val="32"/>
          <w:lang w:val="en-IN"/>
        </w:rPr>
      </w:pPr>
      <w:r w:rsidRPr="00EC2A97">
        <w:rPr>
          <w:sz w:val="32"/>
          <w:szCs w:val="32"/>
          <w:lang w:val="en-IN"/>
        </w:rPr>
        <w:t xml:space="preserve">[7] S. Tanimoto </w:t>
      </w:r>
      <w:r w:rsidRPr="00EC2A97">
        <w:rPr>
          <w:sz w:val="32"/>
          <w:szCs w:val="32"/>
          <w:lang w:val="en-IN"/>
        </w:rPr>
        <w:t xml:space="preserve">and K. Matsui, "High Junction Temperature and Low Parasitic Inductance Power Module Technology for Compact Power Conversion Systems," IEEE Transactions on Electron Devices, vol. 62, pp. 258-269, 2015. </w:t>
      </w:r>
    </w:p>
    <w:p w:rsidR="00000000" w:rsidRPr="00EC2A97" w:rsidRDefault="00AD55F8" w:rsidP="00EC2A97">
      <w:pPr>
        <w:pStyle w:val="BodyText"/>
        <w:numPr>
          <w:ilvl w:val="0"/>
          <w:numId w:val="42"/>
        </w:numPr>
        <w:rPr>
          <w:sz w:val="32"/>
          <w:szCs w:val="32"/>
          <w:lang w:val="en-IN"/>
        </w:rPr>
      </w:pPr>
      <w:r w:rsidRPr="00EC2A97">
        <w:rPr>
          <w:sz w:val="32"/>
          <w:szCs w:val="32"/>
          <w:lang w:val="en-IN"/>
        </w:rPr>
        <w:t>[8] N. Hirano and e. al, "DENSO Technical Rev," Vol16</w:t>
      </w:r>
      <w:r w:rsidRPr="00EC2A97">
        <w:rPr>
          <w:sz w:val="32"/>
          <w:szCs w:val="32"/>
          <w:lang w:val="en-IN"/>
        </w:rPr>
        <w:t xml:space="preserve">, pp. 30-37, 2011. </w:t>
      </w:r>
    </w:p>
    <w:p w:rsidR="00000000" w:rsidRPr="00EC2A97" w:rsidRDefault="00AD55F8" w:rsidP="00EC2A97">
      <w:pPr>
        <w:pStyle w:val="BodyText"/>
        <w:numPr>
          <w:ilvl w:val="0"/>
          <w:numId w:val="42"/>
        </w:numPr>
        <w:rPr>
          <w:sz w:val="32"/>
          <w:szCs w:val="32"/>
          <w:lang w:val="en-IN"/>
        </w:rPr>
      </w:pPr>
      <w:r w:rsidRPr="00EC2A97">
        <w:rPr>
          <w:sz w:val="32"/>
          <w:szCs w:val="32"/>
          <w:lang w:val="en-IN"/>
        </w:rPr>
        <w:t xml:space="preserve">[9] Z. Liang, "Integrated double sided cooling packaging of planar SiC power modules," in 2015 IEEE Energy Conversion Congress and Exposition (ECCE), 2015, pp. 4907-4912. </w:t>
      </w:r>
    </w:p>
    <w:p w:rsidR="00000000" w:rsidRPr="00EC2A97" w:rsidRDefault="00AD55F8" w:rsidP="00EC2A97">
      <w:pPr>
        <w:pStyle w:val="BodyText"/>
        <w:numPr>
          <w:ilvl w:val="0"/>
          <w:numId w:val="42"/>
        </w:numPr>
        <w:rPr>
          <w:sz w:val="32"/>
          <w:szCs w:val="32"/>
          <w:lang w:val="en-IN"/>
        </w:rPr>
      </w:pPr>
      <w:r w:rsidRPr="00EC2A97">
        <w:rPr>
          <w:sz w:val="32"/>
          <w:szCs w:val="32"/>
          <w:lang w:val="en-IN"/>
        </w:rPr>
        <w:t>[10] H. Ishino, T. Watanabe, K. Sugiura, and K. Tsuruta, "6-in</w:t>
      </w:r>
      <w:r w:rsidRPr="00EC2A97">
        <w:rPr>
          <w:sz w:val="32"/>
          <w:szCs w:val="32"/>
          <w:lang w:val="en-IN"/>
        </w:rPr>
        <w:t xml:space="preserve">-1 Silicon carbide power module for high performance of power electronics systems," in 2014 IEEE 26th International Symposium on Power Semiconductor Devices &amp; IC's (ISPSD), 2014, pp. 446-449.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5F8" w:rsidRDefault="00AD55F8" w:rsidP="003654DF">
      <w:pPr>
        <w:spacing w:after="0" w:line="240" w:lineRule="auto"/>
      </w:pPr>
      <w:r>
        <w:separator/>
      </w:r>
    </w:p>
  </w:endnote>
  <w:endnote w:type="continuationSeparator" w:id="1">
    <w:p w:rsidR="00AD55F8" w:rsidRDefault="00AD55F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5F8" w:rsidRDefault="00AD55F8" w:rsidP="003654DF">
      <w:pPr>
        <w:spacing w:after="0" w:line="240" w:lineRule="auto"/>
      </w:pPr>
      <w:r>
        <w:separator/>
      </w:r>
    </w:p>
  </w:footnote>
  <w:footnote w:type="continuationSeparator" w:id="1">
    <w:p w:rsidR="00AD55F8" w:rsidRDefault="00AD55F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634C">
        <w:pPr>
          <w:pStyle w:val="Header"/>
          <w:jc w:val="right"/>
        </w:pPr>
        <w:fldSimple w:instr=" PAGE   \* MERGEFORMAT ">
          <w:r w:rsidR="002321E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64947"/>
    <w:multiLevelType w:val="hybridMultilevel"/>
    <w:tmpl w:val="BE00B020"/>
    <w:lvl w:ilvl="0" w:tplc="6F06DBA8">
      <w:start w:val="1"/>
      <w:numFmt w:val="bullet"/>
      <w:lvlText w:val=""/>
      <w:lvlJc w:val="left"/>
      <w:pPr>
        <w:tabs>
          <w:tab w:val="num" w:pos="720"/>
        </w:tabs>
        <w:ind w:left="720" w:hanging="360"/>
      </w:pPr>
      <w:rPr>
        <w:rFonts w:ascii="Wingdings 2" w:hAnsi="Wingdings 2" w:hint="default"/>
      </w:rPr>
    </w:lvl>
    <w:lvl w:ilvl="1" w:tplc="4B462A30" w:tentative="1">
      <w:start w:val="1"/>
      <w:numFmt w:val="bullet"/>
      <w:lvlText w:val=""/>
      <w:lvlJc w:val="left"/>
      <w:pPr>
        <w:tabs>
          <w:tab w:val="num" w:pos="1440"/>
        </w:tabs>
        <w:ind w:left="1440" w:hanging="360"/>
      </w:pPr>
      <w:rPr>
        <w:rFonts w:ascii="Wingdings 2" w:hAnsi="Wingdings 2" w:hint="default"/>
      </w:rPr>
    </w:lvl>
    <w:lvl w:ilvl="2" w:tplc="F698D908" w:tentative="1">
      <w:start w:val="1"/>
      <w:numFmt w:val="bullet"/>
      <w:lvlText w:val=""/>
      <w:lvlJc w:val="left"/>
      <w:pPr>
        <w:tabs>
          <w:tab w:val="num" w:pos="2160"/>
        </w:tabs>
        <w:ind w:left="2160" w:hanging="360"/>
      </w:pPr>
      <w:rPr>
        <w:rFonts w:ascii="Wingdings 2" w:hAnsi="Wingdings 2" w:hint="default"/>
      </w:rPr>
    </w:lvl>
    <w:lvl w:ilvl="3" w:tplc="BDF8689E" w:tentative="1">
      <w:start w:val="1"/>
      <w:numFmt w:val="bullet"/>
      <w:lvlText w:val=""/>
      <w:lvlJc w:val="left"/>
      <w:pPr>
        <w:tabs>
          <w:tab w:val="num" w:pos="2880"/>
        </w:tabs>
        <w:ind w:left="2880" w:hanging="360"/>
      </w:pPr>
      <w:rPr>
        <w:rFonts w:ascii="Wingdings 2" w:hAnsi="Wingdings 2" w:hint="default"/>
      </w:rPr>
    </w:lvl>
    <w:lvl w:ilvl="4" w:tplc="161452B4" w:tentative="1">
      <w:start w:val="1"/>
      <w:numFmt w:val="bullet"/>
      <w:lvlText w:val=""/>
      <w:lvlJc w:val="left"/>
      <w:pPr>
        <w:tabs>
          <w:tab w:val="num" w:pos="3600"/>
        </w:tabs>
        <w:ind w:left="3600" w:hanging="360"/>
      </w:pPr>
      <w:rPr>
        <w:rFonts w:ascii="Wingdings 2" w:hAnsi="Wingdings 2" w:hint="default"/>
      </w:rPr>
    </w:lvl>
    <w:lvl w:ilvl="5" w:tplc="4692DE40" w:tentative="1">
      <w:start w:val="1"/>
      <w:numFmt w:val="bullet"/>
      <w:lvlText w:val=""/>
      <w:lvlJc w:val="left"/>
      <w:pPr>
        <w:tabs>
          <w:tab w:val="num" w:pos="4320"/>
        </w:tabs>
        <w:ind w:left="4320" w:hanging="360"/>
      </w:pPr>
      <w:rPr>
        <w:rFonts w:ascii="Wingdings 2" w:hAnsi="Wingdings 2" w:hint="default"/>
      </w:rPr>
    </w:lvl>
    <w:lvl w:ilvl="6" w:tplc="FE76B396" w:tentative="1">
      <w:start w:val="1"/>
      <w:numFmt w:val="bullet"/>
      <w:lvlText w:val=""/>
      <w:lvlJc w:val="left"/>
      <w:pPr>
        <w:tabs>
          <w:tab w:val="num" w:pos="5040"/>
        </w:tabs>
        <w:ind w:left="5040" w:hanging="360"/>
      </w:pPr>
      <w:rPr>
        <w:rFonts w:ascii="Wingdings 2" w:hAnsi="Wingdings 2" w:hint="default"/>
      </w:rPr>
    </w:lvl>
    <w:lvl w:ilvl="7" w:tplc="0B68043C" w:tentative="1">
      <w:start w:val="1"/>
      <w:numFmt w:val="bullet"/>
      <w:lvlText w:val=""/>
      <w:lvlJc w:val="left"/>
      <w:pPr>
        <w:tabs>
          <w:tab w:val="num" w:pos="5760"/>
        </w:tabs>
        <w:ind w:left="5760" w:hanging="360"/>
      </w:pPr>
      <w:rPr>
        <w:rFonts w:ascii="Wingdings 2" w:hAnsi="Wingdings 2" w:hint="default"/>
      </w:rPr>
    </w:lvl>
    <w:lvl w:ilvl="8" w:tplc="E8B623FA" w:tentative="1">
      <w:start w:val="1"/>
      <w:numFmt w:val="bullet"/>
      <w:lvlText w:val=""/>
      <w:lvlJc w:val="left"/>
      <w:pPr>
        <w:tabs>
          <w:tab w:val="num" w:pos="6480"/>
        </w:tabs>
        <w:ind w:left="6480" w:hanging="360"/>
      </w:pPr>
      <w:rPr>
        <w:rFonts w:ascii="Wingdings 2" w:hAnsi="Wingdings 2" w:hint="default"/>
      </w:rPr>
    </w:lvl>
  </w:abstractNum>
  <w:abstractNum w:abstractNumId="3">
    <w:nsid w:val="0BAD0D16"/>
    <w:multiLevelType w:val="hybridMultilevel"/>
    <w:tmpl w:val="678E0EEC"/>
    <w:lvl w:ilvl="0" w:tplc="C878454C">
      <w:start w:val="1"/>
      <w:numFmt w:val="bullet"/>
      <w:lvlText w:val=""/>
      <w:lvlJc w:val="left"/>
      <w:pPr>
        <w:tabs>
          <w:tab w:val="num" w:pos="720"/>
        </w:tabs>
        <w:ind w:left="720" w:hanging="360"/>
      </w:pPr>
      <w:rPr>
        <w:rFonts w:ascii="Wingdings 2" w:hAnsi="Wingdings 2" w:hint="default"/>
      </w:rPr>
    </w:lvl>
    <w:lvl w:ilvl="1" w:tplc="DF9C0FDE" w:tentative="1">
      <w:start w:val="1"/>
      <w:numFmt w:val="bullet"/>
      <w:lvlText w:val=""/>
      <w:lvlJc w:val="left"/>
      <w:pPr>
        <w:tabs>
          <w:tab w:val="num" w:pos="1440"/>
        </w:tabs>
        <w:ind w:left="1440" w:hanging="360"/>
      </w:pPr>
      <w:rPr>
        <w:rFonts w:ascii="Wingdings 2" w:hAnsi="Wingdings 2" w:hint="default"/>
      </w:rPr>
    </w:lvl>
    <w:lvl w:ilvl="2" w:tplc="F6B88812" w:tentative="1">
      <w:start w:val="1"/>
      <w:numFmt w:val="bullet"/>
      <w:lvlText w:val=""/>
      <w:lvlJc w:val="left"/>
      <w:pPr>
        <w:tabs>
          <w:tab w:val="num" w:pos="2160"/>
        </w:tabs>
        <w:ind w:left="2160" w:hanging="360"/>
      </w:pPr>
      <w:rPr>
        <w:rFonts w:ascii="Wingdings 2" w:hAnsi="Wingdings 2" w:hint="default"/>
      </w:rPr>
    </w:lvl>
    <w:lvl w:ilvl="3" w:tplc="C29458BA" w:tentative="1">
      <w:start w:val="1"/>
      <w:numFmt w:val="bullet"/>
      <w:lvlText w:val=""/>
      <w:lvlJc w:val="left"/>
      <w:pPr>
        <w:tabs>
          <w:tab w:val="num" w:pos="2880"/>
        </w:tabs>
        <w:ind w:left="2880" w:hanging="360"/>
      </w:pPr>
      <w:rPr>
        <w:rFonts w:ascii="Wingdings 2" w:hAnsi="Wingdings 2" w:hint="default"/>
      </w:rPr>
    </w:lvl>
    <w:lvl w:ilvl="4" w:tplc="5546C474" w:tentative="1">
      <w:start w:val="1"/>
      <w:numFmt w:val="bullet"/>
      <w:lvlText w:val=""/>
      <w:lvlJc w:val="left"/>
      <w:pPr>
        <w:tabs>
          <w:tab w:val="num" w:pos="3600"/>
        </w:tabs>
        <w:ind w:left="3600" w:hanging="360"/>
      </w:pPr>
      <w:rPr>
        <w:rFonts w:ascii="Wingdings 2" w:hAnsi="Wingdings 2" w:hint="default"/>
      </w:rPr>
    </w:lvl>
    <w:lvl w:ilvl="5" w:tplc="42344DC4" w:tentative="1">
      <w:start w:val="1"/>
      <w:numFmt w:val="bullet"/>
      <w:lvlText w:val=""/>
      <w:lvlJc w:val="left"/>
      <w:pPr>
        <w:tabs>
          <w:tab w:val="num" w:pos="4320"/>
        </w:tabs>
        <w:ind w:left="4320" w:hanging="360"/>
      </w:pPr>
      <w:rPr>
        <w:rFonts w:ascii="Wingdings 2" w:hAnsi="Wingdings 2" w:hint="default"/>
      </w:rPr>
    </w:lvl>
    <w:lvl w:ilvl="6" w:tplc="B0A2BD22" w:tentative="1">
      <w:start w:val="1"/>
      <w:numFmt w:val="bullet"/>
      <w:lvlText w:val=""/>
      <w:lvlJc w:val="left"/>
      <w:pPr>
        <w:tabs>
          <w:tab w:val="num" w:pos="5040"/>
        </w:tabs>
        <w:ind w:left="5040" w:hanging="360"/>
      </w:pPr>
      <w:rPr>
        <w:rFonts w:ascii="Wingdings 2" w:hAnsi="Wingdings 2" w:hint="default"/>
      </w:rPr>
    </w:lvl>
    <w:lvl w:ilvl="7" w:tplc="46E8A690" w:tentative="1">
      <w:start w:val="1"/>
      <w:numFmt w:val="bullet"/>
      <w:lvlText w:val=""/>
      <w:lvlJc w:val="left"/>
      <w:pPr>
        <w:tabs>
          <w:tab w:val="num" w:pos="5760"/>
        </w:tabs>
        <w:ind w:left="5760" w:hanging="360"/>
      </w:pPr>
      <w:rPr>
        <w:rFonts w:ascii="Wingdings 2" w:hAnsi="Wingdings 2" w:hint="default"/>
      </w:rPr>
    </w:lvl>
    <w:lvl w:ilvl="8" w:tplc="58FC1EC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DE7F3E"/>
    <w:multiLevelType w:val="hybridMultilevel"/>
    <w:tmpl w:val="87009D0A"/>
    <w:lvl w:ilvl="0" w:tplc="2A904024">
      <w:start w:val="1"/>
      <w:numFmt w:val="bullet"/>
      <w:lvlText w:val=""/>
      <w:lvlJc w:val="left"/>
      <w:pPr>
        <w:tabs>
          <w:tab w:val="num" w:pos="720"/>
        </w:tabs>
        <w:ind w:left="720" w:hanging="360"/>
      </w:pPr>
      <w:rPr>
        <w:rFonts w:ascii="Wingdings 2" w:hAnsi="Wingdings 2" w:hint="default"/>
      </w:rPr>
    </w:lvl>
    <w:lvl w:ilvl="1" w:tplc="1F36DEC4" w:tentative="1">
      <w:start w:val="1"/>
      <w:numFmt w:val="bullet"/>
      <w:lvlText w:val=""/>
      <w:lvlJc w:val="left"/>
      <w:pPr>
        <w:tabs>
          <w:tab w:val="num" w:pos="1440"/>
        </w:tabs>
        <w:ind w:left="1440" w:hanging="360"/>
      </w:pPr>
      <w:rPr>
        <w:rFonts w:ascii="Wingdings 2" w:hAnsi="Wingdings 2" w:hint="default"/>
      </w:rPr>
    </w:lvl>
    <w:lvl w:ilvl="2" w:tplc="9C56243A" w:tentative="1">
      <w:start w:val="1"/>
      <w:numFmt w:val="bullet"/>
      <w:lvlText w:val=""/>
      <w:lvlJc w:val="left"/>
      <w:pPr>
        <w:tabs>
          <w:tab w:val="num" w:pos="2160"/>
        </w:tabs>
        <w:ind w:left="2160" w:hanging="360"/>
      </w:pPr>
      <w:rPr>
        <w:rFonts w:ascii="Wingdings 2" w:hAnsi="Wingdings 2" w:hint="default"/>
      </w:rPr>
    </w:lvl>
    <w:lvl w:ilvl="3" w:tplc="341A5564" w:tentative="1">
      <w:start w:val="1"/>
      <w:numFmt w:val="bullet"/>
      <w:lvlText w:val=""/>
      <w:lvlJc w:val="left"/>
      <w:pPr>
        <w:tabs>
          <w:tab w:val="num" w:pos="2880"/>
        </w:tabs>
        <w:ind w:left="2880" w:hanging="360"/>
      </w:pPr>
      <w:rPr>
        <w:rFonts w:ascii="Wingdings 2" w:hAnsi="Wingdings 2" w:hint="default"/>
      </w:rPr>
    </w:lvl>
    <w:lvl w:ilvl="4" w:tplc="5E86924E" w:tentative="1">
      <w:start w:val="1"/>
      <w:numFmt w:val="bullet"/>
      <w:lvlText w:val=""/>
      <w:lvlJc w:val="left"/>
      <w:pPr>
        <w:tabs>
          <w:tab w:val="num" w:pos="3600"/>
        </w:tabs>
        <w:ind w:left="3600" w:hanging="360"/>
      </w:pPr>
      <w:rPr>
        <w:rFonts w:ascii="Wingdings 2" w:hAnsi="Wingdings 2" w:hint="default"/>
      </w:rPr>
    </w:lvl>
    <w:lvl w:ilvl="5" w:tplc="3A986B48" w:tentative="1">
      <w:start w:val="1"/>
      <w:numFmt w:val="bullet"/>
      <w:lvlText w:val=""/>
      <w:lvlJc w:val="left"/>
      <w:pPr>
        <w:tabs>
          <w:tab w:val="num" w:pos="4320"/>
        </w:tabs>
        <w:ind w:left="4320" w:hanging="360"/>
      </w:pPr>
      <w:rPr>
        <w:rFonts w:ascii="Wingdings 2" w:hAnsi="Wingdings 2" w:hint="default"/>
      </w:rPr>
    </w:lvl>
    <w:lvl w:ilvl="6" w:tplc="07465362" w:tentative="1">
      <w:start w:val="1"/>
      <w:numFmt w:val="bullet"/>
      <w:lvlText w:val=""/>
      <w:lvlJc w:val="left"/>
      <w:pPr>
        <w:tabs>
          <w:tab w:val="num" w:pos="5040"/>
        </w:tabs>
        <w:ind w:left="5040" w:hanging="360"/>
      </w:pPr>
      <w:rPr>
        <w:rFonts w:ascii="Wingdings 2" w:hAnsi="Wingdings 2" w:hint="default"/>
      </w:rPr>
    </w:lvl>
    <w:lvl w:ilvl="7" w:tplc="30D02782" w:tentative="1">
      <w:start w:val="1"/>
      <w:numFmt w:val="bullet"/>
      <w:lvlText w:val=""/>
      <w:lvlJc w:val="left"/>
      <w:pPr>
        <w:tabs>
          <w:tab w:val="num" w:pos="5760"/>
        </w:tabs>
        <w:ind w:left="5760" w:hanging="360"/>
      </w:pPr>
      <w:rPr>
        <w:rFonts w:ascii="Wingdings 2" w:hAnsi="Wingdings 2" w:hint="default"/>
      </w:rPr>
    </w:lvl>
    <w:lvl w:ilvl="8" w:tplc="165AEFC6"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5A6E44"/>
    <w:multiLevelType w:val="hybridMultilevel"/>
    <w:tmpl w:val="CA8E275E"/>
    <w:lvl w:ilvl="0" w:tplc="AAF2AAB4">
      <w:start w:val="1"/>
      <w:numFmt w:val="bullet"/>
      <w:lvlText w:val=""/>
      <w:lvlJc w:val="left"/>
      <w:pPr>
        <w:tabs>
          <w:tab w:val="num" w:pos="720"/>
        </w:tabs>
        <w:ind w:left="720" w:hanging="360"/>
      </w:pPr>
      <w:rPr>
        <w:rFonts w:ascii="Wingdings 2" w:hAnsi="Wingdings 2" w:hint="default"/>
      </w:rPr>
    </w:lvl>
    <w:lvl w:ilvl="1" w:tplc="31B0B110" w:tentative="1">
      <w:start w:val="1"/>
      <w:numFmt w:val="bullet"/>
      <w:lvlText w:val=""/>
      <w:lvlJc w:val="left"/>
      <w:pPr>
        <w:tabs>
          <w:tab w:val="num" w:pos="1440"/>
        </w:tabs>
        <w:ind w:left="1440" w:hanging="360"/>
      </w:pPr>
      <w:rPr>
        <w:rFonts w:ascii="Wingdings 2" w:hAnsi="Wingdings 2" w:hint="default"/>
      </w:rPr>
    </w:lvl>
    <w:lvl w:ilvl="2" w:tplc="20DA9B52" w:tentative="1">
      <w:start w:val="1"/>
      <w:numFmt w:val="bullet"/>
      <w:lvlText w:val=""/>
      <w:lvlJc w:val="left"/>
      <w:pPr>
        <w:tabs>
          <w:tab w:val="num" w:pos="2160"/>
        </w:tabs>
        <w:ind w:left="2160" w:hanging="360"/>
      </w:pPr>
      <w:rPr>
        <w:rFonts w:ascii="Wingdings 2" w:hAnsi="Wingdings 2" w:hint="default"/>
      </w:rPr>
    </w:lvl>
    <w:lvl w:ilvl="3" w:tplc="1D98C3D6" w:tentative="1">
      <w:start w:val="1"/>
      <w:numFmt w:val="bullet"/>
      <w:lvlText w:val=""/>
      <w:lvlJc w:val="left"/>
      <w:pPr>
        <w:tabs>
          <w:tab w:val="num" w:pos="2880"/>
        </w:tabs>
        <w:ind w:left="2880" w:hanging="360"/>
      </w:pPr>
      <w:rPr>
        <w:rFonts w:ascii="Wingdings 2" w:hAnsi="Wingdings 2" w:hint="default"/>
      </w:rPr>
    </w:lvl>
    <w:lvl w:ilvl="4" w:tplc="8C54DB76" w:tentative="1">
      <w:start w:val="1"/>
      <w:numFmt w:val="bullet"/>
      <w:lvlText w:val=""/>
      <w:lvlJc w:val="left"/>
      <w:pPr>
        <w:tabs>
          <w:tab w:val="num" w:pos="3600"/>
        </w:tabs>
        <w:ind w:left="3600" w:hanging="360"/>
      </w:pPr>
      <w:rPr>
        <w:rFonts w:ascii="Wingdings 2" w:hAnsi="Wingdings 2" w:hint="default"/>
      </w:rPr>
    </w:lvl>
    <w:lvl w:ilvl="5" w:tplc="C05AB54E" w:tentative="1">
      <w:start w:val="1"/>
      <w:numFmt w:val="bullet"/>
      <w:lvlText w:val=""/>
      <w:lvlJc w:val="left"/>
      <w:pPr>
        <w:tabs>
          <w:tab w:val="num" w:pos="4320"/>
        </w:tabs>
        <w:ind w:left="4320" w:hanging="360"/>
      </w:pPr>
      <w:rPr>
        <w:rFonts w:ascii="Wingdings 2" w:hAnsi="Wingdings 2" w:hint="default"/>
      </w:rPr>
    </w:lvl>
    <w:lvl w:ilvl="6" w:tplc="15907DA0" w:tentative="1">
      <w:start w:val="1"/>
      <w:numFmt w:val="bullet"/>
      <w:lvlText w:val=""/>
      <w:lvlJc w:val="left"/>
      <w:pPr>
        <w:tabs>
          <w:tab w:val="num" w:pos="5040"/>
        </w:tabs>
        <w:ind w:left="5040" w:hanging="360"/>
      </w:pPr>
      <w:rPr>
        <w:rFonts w:ascii="Wingdings 2" w:hAnsi="Wingdings 2" w:hint="default"/>
      </w:rPr>
    </w:lvl>
    <w:lvl w:ilvl="7" w:tplc="CEC86D52" w:tentative="1">
      <w:start w:val="1"/>
      <w:numFmt w:val="bullet"/>
      <w:lvlText w:val=""/>
      <w:lvlJc w:val="left"/>
      <w:pPr>
        <w:tabs>
          <w:tab w:val="num" w:pos="5760"/>
        </w:tabs>
        <w:ind w:left="5760" w:hanging="360"/>
      </w:pPr>
      <w:rPr>
        <w:rFonts w:ascii="Wingdings 2" w:hAnsi="Wingdings 2" w:hint="default"/>
      </w:rPr>
    </w:lvl>
    <w:lvl w:ilvl="8" w:tplc="3A789ADA" w:tentative="1">
      <w:start w:val="1"/>
      <w:numFmt w:val="bullet"/>
      <w:lvlText w:val=""/>
      <w:lvlJc w:val="left"/>
      <w:pPr>
        <w:tabs>
          <w:tab w:val="num" w:pos="6480"/>
        </w:tabs>
        <w:ind w:left="6480" w:hanging="360"/>
      </w:pPr>
      <w:rPr>
        <w:rFonts w:ascii="Wingdings 2" w:hAnsi="Wingdings 2" w:hint="default"/>
      </w:rPr>
    </w:lvl>
  </w:abstractNum>
  <w:abstractNum w:abstractNumId="36">
    <w:nsid w:val="5C893ED3"/>
    <w:multiLevelType w:val="hybridMultilevel"/>
    <w:tmpl w:val="DDF0F166"/>
    <w:lvl w:ilvl="0" w:tplc="6FE4EE46">
      <w:start w:val="1"/>
      <w:numFmt w:val="bullet"/>
      <w:lvlText w:val=""/>
      <w:lvlJc w:val="left"/>
      <w:pPr>
        <w:tabs>
          <w:tab w:val="num" w:pos="720"/>
        </w:tabs>
        <w:ind w:left="720" w:hanging="360"/>
      </w:pPr>
      <w:rPr>
        <w:rFonts w:ascii="Wingdings 2" w:hAnsi="Wingdings 2" w:hint="default"/>
      </w:rPr>
    </w:lvl>
    <w:lvl w:ilvl="1" w:tplc="AF5A887E" w:tentative="1">
      <w:start w:val="1"/>
      <w:numFmt w:val="bullet"/>
      <w:lvlText w:val=""/>
      <w:lvlJc w:val="left"/>
      <w:pPr>
        <w:tabs>
          <w:tab w:val="num" w:pos="1440"/>
        </w:tabs>
        <w:ind w:left="1440" w:hanging="360"/>
      </w:pPr>
      <w:rPr>
        <w:rFonts w:ascii="Wingdings 2" w:hAnsi="Wingdings 2" w:hint="default"/>
      </w:rPr>
    </w:lvl>
    <w:lvl w:ilvl="2" w:tplc="D9309EDC" w:tentative="1">
      <w:start w:val="1"/>
      <w:numFmt w:val="bullet"/>
      <w:lvlText w:val=""/>
      <w:lvlJc w:val="left"/>
      <w:pPr>
        <w:tabs>
          <w:tab w:val="num" w:pos="2160"/>
        </w:tabs>
        <w:ind w:left="2160" w:hanging="360"/>
      </w:pPr>
      <w:rPr>
        <w:rFonts w:ascii="Wingdings 2" w:hAnsi="Wingdings 2" w:hint="default"/>
      </w:rPr>
    </w:lvl>
    <w:lvl w:ilvl="3" w:tplc="DCB6E130" w:tentative="1">
      <w:start w:val="1"/>
      <w:numFmt w:val="bullet"/>
      <w:lvlText w:val=""/>
      <w:lvlJc w:val="left"/>
      <w:pPr>
        <w:tabs>
          <w:tab w:val="num" w:pos="2880"/>
        </w:tabs>
        <w:ind w:left="2880" w:hanging="360"/>
      </w:pPr>
      <w:rPr>
        <w:rFonts w:ascii="Wingdings 2" w:hAnsi="Wingdings 2" w:hint="default"/>
      </w:rPr>
    </w:lvl>
    <w:lvl w:ilvl="4" w:tplc="6FCEB35C" w:tentative="1">
      <w:start w:val="1"/>
      <w:numFmt w:val="bullet"/>
      <w:lvlText w:val=""/>
      <w:lvlJc w:val="left"/>
      <w:pPr>
        <w:tabs>
          <w:tab w:val="num" w:pos="3600"/>
        </w:tabs>
        <w:ind w:left="3600" w:hanging="360"/>
      </w:pPr>
      <w:rPr>
        <w:rFonts w:ascii="Wingdings 2" w:hAnsi="Wingdings 2" w:hint="default"/>
      </w:rPr>
    </w:lvl>
    <w:lvl w:ilvl="5" w:tplc="60DC4D12" w:tentative="1">
      <w:start w:val="1"/>
      <w:numFmt w:val="bullet"/>
      <w:lvlText w:val=""/>
      <w:lvlJc w:val="left"/>
      <w:pPr>
        <w:tabs>
          <w:tab w:val="num" w:pos="4320"/>
        </w:tabs>
        <w:ind w:left="4320" w:hanging="360"/>
      </w:pPr>
      <w:rPr>
        <w:rFonts w:ascii="Wingdings 2" w:hAnsi="Wingdings 2" w:hint="default"/>
      </w:rPr>
    </w:lvl>
    <w:lvl w:ilvl="6" w:tplc="38C41CEC" w:tentative="1">
      <w:start w:val="1"/>
      <w:numFmt w:val="bullet"/>
      <w:lvlText w:val=""/>
      <w:lvlJc w:val="left"/>
      <w:pPr>
        <w:tabs>
          <w:tab w:val="num" w:pos="5040"/>
        </w:tabs>
        <w:ind w:left="5040" w:hanging="360"/>
      </w:pPr>
      <w:rPr>
        <w:rFonts w:ascii="Wingdings 2" w:hAnsi="Wingdings 2" w:hint="default"/>
      </w:rPr>
    </w:lvl>
    <w:lvl w:ilvl="7" w:tplc="EF285C8C" w:tentative="1">
      <w:start w:val="1"/>
      <w:numFmt w:val="bullet"/>
      <w:lvlText w:val=""/>
      <w:lvlJc w:val="left"/>
      <w:pPr>
        <w:tabs>
          <w:tab w:val="num" w:pos="5760"/>
        </w:tabs>
        <w:ind w:left="5760" w:hanging="360"/>
      </w:pPr>
      <w:rPr>
        <w:rFonts w:ascii="Wingdings 2" w:hAnsi="Wingdings 2" w:hint="default"/>
      </w:rPr>
    </w:lvl>
    <w:lvl w:ilvl="8" w:tplc="C152F91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EF3D11"/>
    <w:multiLevelType w:val="hybridMultilevel"/>
    <w:tmpl w:val="09F453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1"/>
  </w:num>
  <w:num w:numId="11">
    <w:abstractNumId w:val="11"/>
  </w:num>
  <w:num w:numId="12">
    <w:abstractNumId w:val="33"/>
  </w:num>
  <w:num w:numId="13">
    <w:abstractNumId w:val="42"/>
  </w:num>
  <w:num w:numId="14">
    <w:abstractNumId w:val="45"/>
  </w:num>
  <w:num w:numId="15">
    <w:abstractNumId w:val="37"/>
  </w:num>
  <w:num w:numId="16">
    <w:abstractNumId w:val="32"/>
  </w:num>
  <w:num w:numId="17">
    <w:abstractNumId w:val="9"/>
  </w:num>
  <w:num w:numId="18">
    <w:abstractNumId w:val="34"/>
  </w:num>
  <w:num w:numId="19">
    <w:abstractNumId w:val="24"/>
  </w:num>
  <w:num w:numId="20">
    <w:abstractNumId w:val="8"/>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5"/>
  </w:num>
  <w:num w:numId="28">
    <w:abstractNumId w:val="12"/>
  </w:num>
  <w:num w:numId="29">
    <w:abstractNumId w:val="31"/>
  </w:num>
  <w:num w:numId="30">
    <w:abstractNumId w:val="40"/>
  </w:num>
  <w:num w:numId="31">
    <w:abstractNumId w:val="28"/>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35"/>
  </w:num>
  <w:num w:numId="43">
    <w:abstractNumId w:val="3"/>
  </w:num>
  <w:num w:numId="44">
    <w:abstractNumId w:val="36"/>
  </w:num>
  <w:num w:numId="45">
    <w:abstractNumId w:val="2"/>
  </w:num>
  <w:num w:numId="46">
    <w:abstractNumId w:val="39"/>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34C"/>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1E5"/>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9EA"/>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F5"/>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418"/>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1B58"/>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55F8"/>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2DB4"/>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4C70"/>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A97"/>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7A8"/>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301085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2131630">
      <w:bodyDiv w:val="1"/>
      <w:marLeft w:val="0"/>
      <w:marRight w:val="0"/>
      <w:marTop w:val="0"/>
      <w:marBottom w:val="0"/>
      <w:divBdr>
        <w:top w:val="none" w:sz="0" w:space="0" w:color="auto"/>
        <w:left w:val="none" w:sz="0" w:space="0" w:color="auto"/>
        <w:bottom w:val="none" w:sz="0" w:space="0" w:color="auto"/>
        <w:right w:val="none" w:sz="0" w:space="0" w:color="auto"/>
      </w:divBdr>
      <w:divsChild>
        <w:div w:id="2102218972">
          <w:marLeft w:val="576"/>
          <w:marRight w:val="0"/>
          <w:marTop w:val="120"/>
          <w:marBottom w:val="0"/>
          <w:divBdr>
            <w:top w:val="none" w:sz="0" w:space="0" w:color="auto"/>
            <w:left w:val="none" w:sz="0" w:space="0" w:color="auto"/>
            <w:bottom w:val="none" w:sz="0" w:space="0" w:color="auto"/>
            <w:right w:val="none" w:sz="0" w:space="0" w:color="auto"/>
          </w:divBdr>
        </w:div>
        <w:div w:id="795022173">
          <w:marLeft w:val="576"/>
          <w:marRight w:val="0"/>
          <w:marTop w:val="120"/>
          <w:marBottom w:val="0"/>
          <w:divBdr>
            <w:top w:val="none" w:sz="0" w:space="0" w:color="auto"/>
            <w:left w:val="none" w:sz="0" w:space="0" w:color="auto"/>
            <w:bottom w:val="none" w:sz="0" w:space="0" w:color="auto"/>
            <w:right w:val="none" w:sz="0" w:space="0" w:color="auto"/>
          </w:divBdr>
        </w:div>
        <w:div w:id="1722707529">
          <w:marLeft w:val="576"/>
          <w:marRight w:val="0"/>
          <w:marTop w:val="120"/>
          <w:marBottom w:val="0"/>
          <w:divBdr>
            <w:top w:val="none" w:sz="0" w:space="0" w:color="auto"/>
            <w:left w:val="none" w:sz="0" w:space="0" w:color="auto"/>
            <w:bottom w:val="none" w:sz="0" w:space="0" w:color="auto"/>
            <w:right w:val="none" w:sz="0" w:space="0" w:color="auto"/>
          </w:divBdr>
        </w:div>
        <w:div w:id="383412246">
          <w:marLeft w:val="576"/>
          <w:marRight w:val="0"/>
          <w:marTop w:val="120"/>
          <w:marBottom w:val="0"/>
          <w:divBdr>
            <w:top w:val="none" w:sz="0" w:space="0" w:color="auto"/>
            <w:left w:val="none" w:sz="0" w:space="0" w:color="auto"/>
            <w:bottom w:val="none" w:sz="0" w:space="0" w:color="auto"/>
            <w:right w:val="none" w:sz="0" w:space="0" w:color="auto"/>
          </w:divBdr>
        </w:div>
        <w:div w:id="96824559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5907992">
      <w:bodyDiv w:val="1"/>
      <w:marLeft w:val="0"/>
      <w:marRight w:val="0"/>
      <w:marTop w:val="0"/>
      <w:marBottom w:val="0"/>
      <w:divBdr>
        <w:top w:val="none" w:sz="0" w:space="0" w:color="auto"/>
        <w:left w:val="none" w:sz="0" w:space="0" w:color="auto"/>
        <w:bottom w:val="none" w:sz="0" w:space="0" w:color="auto"/>
        <w:right w:val="none" w:sz="0" w:space="0" w:color="auto"/>
      </w:divBdr>
      <w:divsChild>
        <w:div w:id="1836456370">
          <w:marLeft w:val="0"/>
          <w:marRight w:val="0"/>
          <w:marTop w:val="0"/>
          <w:marBottom w:val="0"/>
          <w:divBdr>
            <w:top w:val="none" w:sz="0" w:space="0" w:color="auto"/>
            <w:left w:val="none" w:sz="0" w:space="0" w:color="auto"/>
            <w:bottom w:val="none" w:sz="0" w:space="0" w:color="auto"/>
            <w:right w:val="none" w:sz="0" w:space="0" w:color="auto"/>
          </w:divBdr>
          <w:divsChild>
            <w:div w:id="871264670">
              <w:marLeft w:val="0"/>
              <w:marRight w:val="0"/>
              <w:marTop w:val="0"/>
              <w:marBottom w:val="0"/>
              <w:divBdr>
                <w:top w:val="none" w:sz="0" w:space="0" w:color="auto"/>
                <w:left w:val="none" w:sz="0" w:space="0" w:color="auto"/>
                <w:bottom w:val="none" w:sz="0" w:space="0" w:color="auto"/>
                <w:right w:val="none" w:sz="0" w:space="0" w:color="auto"/>
              </w:divBdr>
              <w:divsChild>
                <w:div w:id="847253626">
                  <w:marLeft w:val="0"/>
                  <w:marRight w:val="0"/>
                  <w:marTop w:val="0"/>
                  <w:marBottom w:val="0"/>
                  <w:divBdr>
                    <w:top w:val="none" w:sz="0" w:space="0" w:color="auto"/>
                    <w:left w:val="none" w:sz="0" w:space="0" w:color="auto"/>
                    <w:bottom w:val="none" w:sz="0" w:space="0" w:color="auto"/>
                    <w:right w:val="none" w:sz="0" w:space="0" w:color="auto"/>
                  </w:divBdr>
                  <w:divsChild>
                    <w:div w:id="17557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5583793">
      <w:bodyDiv w:val="1"/>
      <w:marLeft w:val="0"/>
      <w:marRight w:val="0"/>
      <w:marTop w:val="0"/>
      <w:marBottom w:val="0"/>
      <w:divBdr>
        <w:top w:val="none" w:sz="0" w:space="0" w:color="auto"/>
        <w:left w:val="none" w:sz="0" w:space="0" w:color="auto"/>
        <w:bottom w:val="none" w:sz="0" w:space="0" w:color="auto"/>
        <w:right w:val="none" w:sz="0" w:space="0" w:color="auto"/>
      </w:divBdr>
      <w:divsChild>
        <w:div w:id="403265124">
          <w:marLeft w:val="576"/>
          <w:marRight w:val="0"/>
          <w:marTop w:val="120"/>
          <w:marBottom w:val="0"/>
          <w:divBdr>
            <w:top w:val="none" w:sz="0" w:space="0" w:color="auto"/>
            <w:left w:val="none" w:sz="0" w:space="0" w:color="auto"/>
            <w:bottom w:val="none" w:sz="0" w:space="0" w:color="auto"/>
            <w:right w:val="none" w:sz="0" w:space="0" w:color="auto"/>
          </w:divBdr>
        </w:div>
        <w:div w:id="1525945115">
          <w:marLeft w:val="576"/>
          <w:marRight w:val="0"/>
          <w:marTop w:val="120"/>
          <w:marBottom w:val="0"/>
          <w:divBdr>
            <w:top w:val="none" w:sz="0" w:space="0" w:color="auto"/>
            <w:left w:val="none" w:sz="0" w:space="0" w:color="auto"/>
            <w:bottom w:val="none" w:sz="0" w:space="0" w:color="auto"/>
            <w:right w:val="none" w:sz="0" w:space="0" w:color="auto"/>
          </w:divBdr>
        </w:div>
        <w:div w:id="129173417">
          <w:marLeft w:val="576"/>
          <w:marRight w:val="0"/>
          <w:marTop w:val="120"/>
          <w:marBottom w:val="0"/>
          <w:divBdr>
            <w:top w:val="none" w:sz="0" w:space="0" w:color="auto"/>
            <w:left w:val="none" w:sz="0" w:space="0" w:color="auto"/>
            <w:bottom w:val="none" w:sz="0" w:space="0" w:color="auto"/>
            <w:right w:val="none" w:sz="0" w:space="0" w:color="auto"/>
          </w:divBdr>
        </w:div>
        <w:div w:id="153966227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0805313">
      <w:bodyDiv w:val="1"/>
      <w:marLeft w:val="0"/>
      <w:marRight w:val="0"/>
      <w:marTop w:val="0"/>
      <w:marBottom w:val="0"/>
      <w:divBdr>
        <w:top w:val="none" w:sz="0" w:space="0" w:color="auto"/>
        <w:left w:val="none" w:sz="0" w:space="0" w:color="auto"/>
        <w:bottom w:val="none" w:sz="0" w:space="0" w:color="auto"/>
        <w:right w:val="none" w:sz="0" w:space="0" w:color="auto"/>
      </w:divBdr>
      <w:divsChild>
        <w:div w:id="34429347">
          <w:marLeft w:val="576"/>
          <w:marRight w:val="0"/>
          <w:marTop w:val="120"/>
          <w:marBottom w:val="0"/>
          <w:divBdr>
            <w:top w:val="none" w:sz="0" w:space="0" w:color="auto"/>
            <w:left w:val="none" w:sz="0" w:space="0" w:color="auto"/>
            <w:bottom w:val="none" w:sz="0" w:space="0" w:color="auto"/>
            <w:right w:val="none" w:sz="0" w:space="0" w:color="auto"/>
          </w:divBdr>
        </w:div>
        <w:div w:id="1637222874">
          <w:marLeft w:val="576"/>
          <w:marRight w:val="0"/>
          <w:marTop w:val="120"/>
          <w:marBottom w:val="0"/>
          <w:divBdr>
            <w:top w:val="none" w:sz="0" w:space="0" w:color="auto"/>
            <w:left w:val="none" w:sz="0" w:space="0" w:color="auto"/>
            <w:bottom w:val="none" w:sz="0" w:space="0" w:color="auto"/>
            <w:right w:val="none" w:sz="0" w:space="0" w:color="auto"/>
          </w:divBdr>
        </w:div>
        <w:div w:id="116920913">
          <w:marLeft w:val="576"/>
          <w:marRight w:val="0"/>
          <w:marTop w:val="120"/>
          <w:marBottom w:val="0"/>
          <w:divBdr>
            <w:top w:val="none" w:sz="0" w:space="0" w:color="auto"/>
            <w:left w:val="none" w:sz="0" w:space="0" w:color="auto"/>
            <w:bottom w:val="none" w:sz="0" w:space="0" w:color="auto"/>
            <w:right w:val="none" w:sz="0" w:space="0" w:color="auto"/>
          </w:divBdr>
        </w:div>
        <w:div w:id="1006978993">
          <w:marLeft w:val="576"/>
          <w:marRight w:val="0"/>
          <w:marTop w:val="120"/>
          <w:marBottom w:val="0"/>
          <w:divBdr>
            <w:top w:val="none" w:sz="0" w:space="0" w:color="auto"/>
            <w:left w:val="none" w:sz="0" w:space="0" w:color="auto"/>
            <w:bottom w:val="none" w:sz="0" w:space="0" w:color="auto"/>
            <w:right w:val="none" w:sz="0" w:space="0" w:color="auto"/>
          </w:divBdr>
        </w:div>
      </w:divsChild>
    </w:div>
    <w:div w:id="1571305720">
      <w:bodyDiv w:val="1"/>
      <w:marLeft w:val="0"/>
      <w:marRight w:val="0"/>
      <w:marTop w:val="0"/>
      <w:marBottom w:val="0"/>
      <w:divBdr>
        <w:top w:val="none" w:sz="0" w:space="0" w:color="auto"/>
        <w:left w:val="none" w:sz="0" w:space="0" w:color="auto"/>
        <w:bottom w:val="none" w:sz="0" w:space="0" w:color="auto"/>
        <w:right w:val="none" w:sz="0" w:space="0" w:color="auto"/>
      </w:divBdr>
      <w:divsChild>
        <w:div w:id="1064449992">
          <w:marLeft w:val="576"/>
          <w:marRight w:val="0"/>
          <w:marTop w:val="120"/>
          <w:marBottom w:val="0"/>
          <w:divBdr>
            <w:top w:val="none" w:sz="0" w:space="0" w:color="auto"/>
            <w:left w:val="none" w:sz="0" w:space="0" w:color="auto"/>
            <w:bottom w:val="none" w:sz="0" w:space="0" w:color="auto"/>
            <w:right w:val="none" w:sz="0" w:space="0" w:color="auto"/>
          </w:divBdr>
        </w:div>
        <w:div w:id="145753772">
          <w:marLeft w:val="576"/>
          <w:marRight w:val="0"/>
          <w:marTop w:val="120"/>
          <w:marBottom w:val="0"/>
          <w:divBdr>
            <w:top w:val="none" w:sz="0" w:space="0" w:color="auto"/>
            <w:left w:val="none" w:sz="0" w:space="0" w:color="auto"/>
            <w:bottom w:val="none" w:sz="0" w:space="0" w:color="auto"/>
            <w:right w:val="none" w:sz="0" w:space="0" w:color="auto"/>
          </w:divBdr>
        </w:div>
        <w:div w:id="2096709297">
          <w:marLeft w:val="576"/>
          <w:marRight w:val="0"/>
          <w:marTop w:val="120"/>
          <w:marBottom w:val="0"/>
          <w:divBdr>
            <w:top w:val="none" w:sz="0" w:space="0" w:color="auto"/>
            <w:left w:val="none" w:sz="0" w:space="0" w:color="auto"/>
            <w:bottom w:val="none" w:sz="0" w:space="0" w:color="auto"/>
            <w:right w:val="none" w:sz="0" w:space="0" w:color="auto"/>
          </w:divBdr>
        </w:div>
        <w:div w:id="557211079">
          <w:marLeft w:val="576"/>
          <w:marRight w:val="0"/>
          <w:marTop w:val="120"/>
          <w:marBottom w:val="0"/>
          <w:divBdr>
            <w:top w:val="none" w:sz="0" w:space="0" w:color="auto"/>
            <w:left w:val="none" w:sz="0" w:space="0" w:color="auto"/>
            <w:bottom w:val="none" w:sz="0" w:space="0" w:color="auto"/>
            <w:right w:val="none" w:sz="0" w:space="0" w:color="auto"/>
          </w:divBdr>
        </w:div>
        <w:div w:id="78492971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7823235">
      <w:bodyDiv w:val="1"/>
      <w:marLeft w:val="0"/>
      <w:marRight w:val="0"/>
      <w:marTop w:val="0"/>
      <w:marBottom w:val="0"/>
      <w:divBdr>
        <w:top w:val="none" w:sz="0" w:space="0" w:color="auto"/>
        <w:left w:val="none" w:sz="0" w:space="0" w:color="auto"/>
        <w:bottom w:val="none" w:sz="0" w:space="0" w:color="auto"/>
        <w:right w:val="none" w:sz="0" w:space="0" w:color="auto"/>
      </w:divBdr>
      <w:divsChild>
        <w:div w:id="1817792655">
          <w:marLeft w:val="576"/>
          <w:marRight w:val="0"/>
          <w:marTop w:val="120"/>
          <w:marBottom w:val="0"/>
          <w:divBdr>
            <w:top w:val="none" w:sz="0" w:space="0" w:color="auto"/>
            <w:left w:val="none" w:sz="0" w:space="0" w:color="auto"/>
            <w:bottom w:val="none" w:sz="0" w:space="0" w:color="auto"/>
            <w:right w:val="none" w:sz="0" w:space="0" w:color="auto"/>
          </w:divBdr>
        </w:div>
        <w:div w:id="673453397">
          <w:marLeft w:val="576"/>
          <w:marRight w:val="0"/>
          <w:marTop w:val="120"/>
          <w:marBottom w:val="0"/>
          <w:divBdr>
            <w:top w:val="none" w:sz="0" w:space="0" w:color="auto"/>
            <w:left w:val="none" w:sz="0" w:space="0" w:color="auto"/>
            <w:bottom w:val="none" w:sz="0" w:space="0" w:color="auto"/>
            <w:right w:val="none" w:sz="0" w:space="0" w:color="auto"/>
          </w:divBdr>
        </w:div>
        <w:div w:id="1746300319">
          <w:marLeft w:val="576"/>
          <w:marRight w:val="0"/>
          <w:marTop w:val="120"/>
          <w:marBottom w:val="0"/>
          <w:divBdr>
            <w:top w:val="none" w:sz="0" w:space="0" w:color="auto"/>
            <w:left w:val="none" w:sz="0" w:space="0" w:color="auto"/>
            <w:bottom w:val="none" w:sz="0" w:space="0" w:color="auto"/>
            <w:right w:val="none" w:sz="0" w:space="0" w:color="auto"/>
          </w:divBdr>
        </w:div>
        <w:div w:id="478040959">
          <w:marLeft w:val="576"/>
          <w:marRight w:val="0"/>
          <w:marTop w:val="120"/>
          <w:marBottom w:val="0"/>
          <w:divBdr>
            <w:top w:val="none" w:sz="0" w:space="0" w:color="auto"/>
            <w:left w:val="none" w:sz="0" w:space="0" w:color="auto"/>
            <w:bottom w:val="none" w:sz="0" w:space="0" w:color="auto"/>
            <w:right w:val="none" w:sz="0" w:space="0" w:color="auto"/>
          </w:divBdr>
        </w:div>
        <w:div w:id="1421022039">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2074040">
      <w:bodyDiv w:val="1"/>
      <w:marLeft w:val="0"/>
      <w:marRight w:val="0"/>
      <w:marTop w:val="0"/>
      <w:marBottom w:val="0"/>
      <w:divBdr>
        <w:top w:val="none" w:sz="0" w:space="0" w:color="auto"/>
        <w:left w:val="none" w:sz="0" w:space="0" w:color="auto"/>
        <w:bottom w:val="none" w:sz="0" w:space="0" w:color="auto"/>
        <w:right w:val="none" w:sz="0" w:space="0" w:color="auto"/>
      </w:divBdr>
      <w:divsChild>
        <w:div w:id="235940568">
          <w:marLeft w:val="576"/>
          <w:marRight w:val="0"/>
          <w:marTop w:val="120"/>
          <w:marBottom w:val="0"/>
          <w:divBdr>
            <w:top w:val="none" w:sz="0" w:space="0" w:color="auto"/>
            <w:left w:val="none" w:sz="0" w:space="0" w:color="auto"/>
            <w:bottom w:val="none" w:sz="0" w:space="0" w:color="auto"/>
            <w:right w:val="none" w:sz="0" w:space="0" w:color="auto"/>
          </w:divBdr>
        </w:div>
        <w:div w:id="587080219">
          <w:marLeft w:val="576"/>
          <w:marRight w:val="0"/>
          <w:marTop w:val="120"/>
          <w:marBottom w:val="0"/>
          <w:divBdr>
            <w:top w:val="none" w:sz="0" w:space="0" w:color="auto"/>
            <w:left w:val="none" w:sz="0" w:space="0" w:color="auto"/>
            <w:bottom w:val="none" w:sz="0" w:space="0" w:color="auto"/>
            <w:right w:val="none" w:sz="0" w:space="0" w:color="auto"/>
          </w:divBdr>
        </w:div>
        <w:div w:id="2140955446">
          <w:marLeft w:val="576"/>
          <w:marRight w:val="0"/>
          <w:marTop w:val="120"/>
          <w:marBottom w:val="0"/>
          <w:divBdr>
            <w:top w:val="none" w:sz="0" w:space="0" w:color="auto"/>
            <w:left w:val="none" w:sz="0" w:space="0" w:color="auto"/>
            <w:bottom w:val="none" w:sz="0" w:space="0" w:color="auto"/>
            <w:right w:val="none" w:sz="0" w:space="0" w:color="auto"/>
          </w:divBdr>
        </w:div>
        <w:div w:id="1165559557">
          <w:marLeft w:val="576"/>
          <w:marRight w:val="0"/>
          <w:marTop w:val="120"/>
          <w:marBottom w:val="0"/>
          <w:divBdr>
            <w:top w:val="none" w:sz="0" w:space="0" w:color="auto"/>
            <w:left w:val="none" w:sz="0" w:space="0" w:color="auto"/>
            <w:bottom w:val="none" w:sz="0" w:space="0" w:color="auto"/>
            <w:right w:val="none" w:sz="0" w:space="0" w:color="auto"/>
          </w:divBdr>
        </w:div>
        <w:div w:id="165317085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2021-06-02T07:42:00Z</dcterms:modified>
</cp:coreProperties>
</file>