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47A18" w:rsidRDefault="00E47A18" w:rsidP="00E47A18">
      <w:pPr>
        <w:spacing w:line="360" w:lineRule="auto"/>
        <w:jc w:val="center"/>
        <w:rPr>
          <w:rFonts w:ascii="Times New Roman" w:hAnsi="Times New Roman" w:cs="Times New Roman"/>
          <w:b/>
          <w:sz w:val="48"/>
          <w:szCs w:val="48"/>
        </w:rPr>
      </w:pPr>
      <w:r w:rsidRPr="00E47A18">
        <w:rPr>
          <w:rFonts w:ascii="Times New Roman" w:hAnsi="Times New Roman" w:cs="Times New Roman"/>
          <w:b/>
          <w:sz w:val="48"/>
          <w:szCs w:val="48"/>
        </w:rPr>
        <w:t>Resilient Distributed Coordination Control of Multiarea Power Systems Under Hybrid Attacks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47A18" w:rsidRDefault="00E47A1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320B7" w:rsidRPr="00E320B7" w:rsidRDefault="00E320B7" w:rsidP="00E320B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320B7">
        <w:rPr>
          <w:rFonts w:ascii="Times New Roman" w:eastAsia="Times New Roman" w:hAnsi="Times New Roman" w:cs="Times New Roman"/>
          <w:color w:val="333333"/>
          <w:sz w:val="32"/>
          <w:szCs w:val="32"/>
          <w:lang w:val="en-IN" w:eastAsia="en-IN" w:bidi="ta-IN"/>
        </w:rPr>
        <w:t>Resilient distributed coordination control is studied on multiarea power systems with low inertia under hybrid attacks, including denial-of-service (DoS) attack and deception attack. The communication among various areas under the DoS attack is deteriorated to switching residual topologies whose time characteristic is modeled by model-dependent average dwell time (MDADT). Deception attack with malicious strategy targeting at negative feedback control is modeled by a sign function. To obtain resilience performance of the power system under low inertia and hybrid attacks, resilient distributed scheme combining load-frequency control (LFC) with virtual inertia control (VIC) is proposed. Then, resilient frequency control problem of the studied power system is converted to H∞ control of the switched nonlinear system. By employing the Lyapunov stability theory and switched system method, the resilient conditions are given by the lower bound of the average dwell time of each residual topology and the upper bound of deception attacks. Furthermore, a linear matrix inequality (LMI) technique is used to design the distributed resilient control gains of the LFC-VIC scheme. Finally, a simulation of four-area power systems is carried out to verify the validness of our theory.</w:t>
      </w:r>
    </w:p>
    <w:p w:rsidR="00845895" w:rsidRDefault="00845895" w:rsidP="00E53AA4">
      <w:pPr>
        <w:spacing w:line="360" w:lineRule="auto"/>
        <w:jc w:val="both"/>
        <w:rPr>
          <w:rFonts w:ascii="Times New Roman" w:hAnsi="Times New Roman" w:cs="Times New Roman"/>
          <w:b/>
          <w:sz w:val="40"/>
          <w:szCs w:val="40"/>
        </w:rPr>
      </w:pPr>
    </w:p>
    <w:p w:rsidR="00491919" w:rsidRDefault="001C4FD2" w:rsidP="00E320B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876AE" w:rsidRDefault="00FD7CD5" w:rsidP="009876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876AE">
        <w:rPr>
          <w:rFonts w:ascii="Times New Roman" w:hAnsi="Times New Roman" w:cs="Times New Roman"/>
          <w:sz w:val="32"/>
          <w:szCs w:val="32"/>
          <w:lang w:val="en-IN"/>
        </w:rPr>
        <w:t>Researchers have also investigated res</w:t>
      </w:r>
      <w:r w:rsidRPr="009876AE">
        <w:rPr>
          <w:rFonts w:ascii="Times New Roman" w:hAnsi="Times New Roman" w:cs="Times New Roman"/>
          <w:sz w:val="32"/>
          <w:szCs w:val="32"/>
          <w:lang w:val="en-IN"/>
        </w:rPr>
        <w:t>ilience to communication flaws (e.g., packet loss, delay, and link failure) in the cyber layer of microgrids.</w:t>
      </w:r>
    </w:p>
    <w:p w:rsidR="00000000" w:rsidRPr="009876AE" w:rsidRDefault="00FD7CD5" w:rsidP="009876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876AE">
        <w:rPr>
          <w:rFonts w:ascii="Times New Roman" w:hAnsi="Times New Roman" w:cs="Times New Roman"/>
          <w:sz w:val="32"/>
          <w:szCs w:val="32"/>
          <w:lang w:val="en-IN"/>
        </w:rPr>
        <w:t xml:space="preserve">However, the scalability of the P2P configuration is largely constrained by the existing communication infrastructure. </w:t>
      </w:r>
    </w:p>
    <w:p w:rsidR="00000000" w:rsidRPr="009876AE" w:rsidRDefault="00FD7CD5" w:rsidP="009876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876AE">
        <w:rPr>
          <w:rFonts w:ascii="Times New Roman" w:hAnsi="Times New Roman" w:cs="Times New Roman"/>
          <w:sz w:val="32"/>
          <w:szCs w:val="32"/>
          <w:lang w:val="en-IN"/>
        </w:rPr>
        <w:t xml:space="preserve">A hierarchical </w:t>
      </w:r>
      <w:r w:rsidRPr="009876AE">
        <w:rPr>
          <w:rFonts w:ascii="Times New Roman" w:hAnsi="Times New Roman" w:cs="Times New Roman"/>
          <w:sz w:val="32"/>
          <w:szCs w:val="32"/>
          <w:lang w:val="en-IN"/>
        </w:rPr>
        <w:t>structure that is locally distributed and globally centralized is viewed as one of the most promising trends in this area.</w:t>
      </w:r>
    </w:p>
    <w:p w:rsidR="00000000" w:rsidRPr="009876AE" w:rsidRDefault="00FD7CD5" w:rsidP="009876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876AE">
        <w:rPr>
          <w:rFonts w:ascii="Times New Roman" w:hAnsi="Times New Roman" w:cs="Times New Roman"/>
          <w:sz w:val="32"/>
          <w:szCs w:val="32"/>
          <w:lang w:val="en-IN"/>
        </w:rPr>
        <w:t>Other researchers have leveraged distributed peer-to-peer (P2P) communication protocols and noise-resilient state-observer technique</w:t>
      </w:r>
      <w:r w:rsidRPr="009876AE">
        <w:rPr>
          <w:rFonts w:ascii="Times New Roman" w:hAnsi="Times New Roman" w:cs="Times New Roman"/>
          <w:sz w:val="32"/>
          <w:szCs w:val="32"/>
          <w:lang w:val="en-IN"/>
        </w:rPr>
        <w:t>s to achieve resilience against communication channel noise and disturbances.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876AE" w:rsidRDefault="00FD7CD5" w:rsidP="009876AE">
      <w:pPr>
        <w:numPr>
          <w:ilvl w:val="0"/>
          <w:numId w:val="45"/>
        </w:numPr>
        <w:spacing w:line="360" w:lineRule="auto"/>
        <w:jc w:val="both"/>
        <w:rPr>
          <w:rFonts w:ascii="Times New Roman" w:hAnsi="Times New Roman" w:cs="Times New Roman"/>
          <w:bCs/>
          <w:sz w:val="32"/>
          <w:szCs w:val="32"/>
          <w:lang w:val="en-IN"/>
        </w:rPr>
      </w:pPr>
      <w:r w:rsidRPr="009876AE">
        <w:rPr>
          <w:rFonts w:ascii="Times New Roman" w:hAnsi="Times New Roman" w:cs="Times New Roman"/>
          <w:bCs/>
          <w:sz w:val="32"/>
          <w:szCs w:val="32"/>
          <w:lang w:val="en-IN"/>
        </w:rPr>
        <w:t xml:space="preserve">The proposed distributed algorithms rely on the communication network for exchanging information. </w:t>
      </w:r>
    </w:p>
    <w:p w:rsidR="00000000" w:rsidRPr="009876AE" w:rsidRDefault="00FD7CD5" w:rsidP="009876AE">
      <w:pPr>
        <w:numPr>
          <w:ilvl w:val="0"/>
          <w:numId w:val="45"/>
        </w:numPr>
        <w:spacing w:line="360" w:lineRule="auto"/>
        <w:jc w:val="both"/>
        <w:rPr>
          <w:rFonts w:ascii="Times New Roman" w:hAnsi="Times New Roman" w:cs="Times New Roman"/>
          <w:bCs/>
          <w:sz w:val="32"/>
          <w:szCs w:val="32"/>
          <w:lang w:val="en-IN"/>
        </w:rPr>
      </w:pPr>
      <w:r w:rsidRPr="009876AE">
        <w:rPr>
          <w:rFonts w:ascii="Times New Roman" w:hAnsi="Times New Roman" w:cs="Times New Roman"/>
          <w:bCs/>
          <w:sz w:val="32"/>
          <w:szCs w:val="32"/>
          <w:lang w:val="en-IN"/>
        </w:rPr>
        <w:t>Thus, failures in the communication network, caused by disconnection of commu</w:t>
      </w:r>
      <w:r w:rsidRPr="009876AE">
        <w:rPr>
          <w:rFonts w:ascii="Times New Roman" w:hAnsi="Times New Roman" w:cs="Times New Roman"/>
          <w:bCs/>
          <w:sz w:val="32"/>
          <w:szCs w:val="32"/>
          <w:lang w:val="en-IN"/>
        </w:rPr>
        <w:t>nication links, cyber-attacks, delay and other channel imperfections can jeopardize the performance of the algorithms and lead to system-level reliability problems.</w:t>
      </w:r>
    </w:p>
    <w:p w:rsidR="00000000" w:rsidRPr="009876AE" w:rsidRDefault="00FD7CD5" w:rsidP="009876AE">
      <w:pPr>
        <w:numPr>
          <w:ilvl w:val="0"/>
          <w:numId w:val="45"/>
        </w:numPr>
        <w:spacing w:line="360" w:lineRule="auto"/>
        <w:jc w:val="both"/>
        <w:rPr>
          <w:rFonts w:ascii="Times New Roman" w:hAnsi="Times New Roman" w:cs="Times New Roman"/>
          <w:bCs/>
          <w:sz w:val="32"/>
          <w:szCs w:val="32"/>
          <w:lang w:val="en-IN"/>
        </w:rPr>
      </w:pPr>
      <w:r w:rsidRPr="009876AE">
        <w:rPr>
          <w:rFonts w:ascii="Times New Roman" w:hAnsi="Times New Roman" w:cs="Times New Roman"/>
          <w:bCs/>
          <w:sz w:val="32"/>
          <w:szCs w:val="32"/>
          <w:lang w:val="en-IN"/>
        </w:rPr>
        <w:t>This problem has not received much attention in smart power grids. Thus, this two-part pap</w:t>
      </w:r>
      <w:r w:rsidRPr="009876AE">
        <w:rPr>
          <w:rFonts w:ascii="Times New Roman" w:hAnsi="Times New Roman" w:cs="Times New Roman"/>
          <w:bCs/>
          <w:sz w:val="32"/>
          <w:szCs w:val="32"/>
          <w:lang w:val="en-IN"/>
        </w:rPr>
        <w:t>er aims to address this open problem for the distributed frequency regulation (DFR) algorithm.</w:t>
      </w:r>
    </w:p>
    <w:p w:rsidR="00000000" w:rsidRPr="009876AE" w:rsidRDefault="00FD7CD5" w:rsidP="009876AE">
      <w:pPr>
        <w:numPr>
          <w:ilvl w:val="0"/>
          <w:numId w:val="45"/>
        </w:numPr>
        <w:spacing w:line="360" w:lineRule="auto"/>
        <w:jc w:val="both"/>
        <w:rPr>
          <w:rFonts w:ascii="Times New Roman" w:hAnsi="Times New Roman" w:cs="Times New Roman"/>
          <w:bCs/>
          <w:sz w:val="32"/>
          <w:szCs w:val="32"/>
          <w:lang w:val="en-IN"/>
        </w:rPr>
      </w:pPr>
      <w:r w:rsidRPr="009876AE">
        <w:rPr>
          <w:rFonts w:ascii="Times New Roman" w:hAnsi="Times New Roman" w:cs="Times New Roman"/>
          <w:bCs/>
          <w:sz w:val="32"/>
          <w:szCs w:val="32"/>
          <w:lang w:val="en-IN"/>
        </w:rPr>
        <w:lastRenderedPageBreak/>
        <w:t>The DFR problem is formulated based on the quasi-steady state model of the prosumer power system.</w:t>
      </w:r>
      <w:r w:rsidRPr="009876AE">
        <w:rPr>
          <w:rFonts w:ascii="Times New Roman" w:hAnsi="Times New Roman" w:cs="Times New Roman"/>
          <w:bCs/>
          <w:sz w:val="32"/>
          <w:szCs w:val="32"/>
        </w:rPr>
        <w:t xml:space="preserve"> </w:t>
      </w:r>
    </w:p>
    <w:p w:rsidR="000B33B0" w:rsidRPr="009876AE" w:rsidRDefault="006A300A" w:rsidP="009876AE">
      <w:pPr>
        <w:spacing w:line="360" w:lineRule="auto"/>
        <w:jc w:val="both"/>
        <w:rPr>
          <w:rFonts w:ascii="Times New Roman" w:eastAsia="Times New Roman" w:hAnsi="Times New Roman" w:cs="Times New Roman"/>
          <w:sz w:val="32"/>
          <w:szCs w:val="32"/>
        </w:rPr>
      </w:pPr>
      <w:r w:rsidRPr="009876AE">
        <w:rPr>
          <w:rFonts w:ascii="Times New Roman" w:hAnsi="Times New Roman" w:cs="Times New Roman"/>
          <w:b/>
          <w:sz w:val="36"/>
          <w:szCs w:val="36"/>
        </w:rPr>
        <w:t xml:space="preserve">2.2. PROPOSED </w:t>
      </w:r>
      <w:r w:rsidR="000B33B0" w:rsidRPr="009876AE">
        <w:rPr>
          <w:rFonts w:ascii="Times New Roman" w:hAnsi="Times New Roman" w:cs="Times New Roman"/>
          <w:b/>
          <w:sz w:val="36"/>
          <w:szCs w:val="36"/>
        </w:rPr>
        <w:t xml:space="preserve">SYSTEM </w:t>
      </w:r>
    </w:p>
    <w:p w:rsidR="009876AE" w:rsidRPr="009876AE" w:rsidRDefault="009876AE" w:rsidP="009876AE">
      <w:pPr>
        <w:pStyle w:val="NormalWeb"/>
        <w:numPr>
          <w:ilvl w:val="0"/>
          <w:numId w:val="46"/>
        </w:numPr>
        <w:spacing w:before="0" w:beforeAutospacing="0" w:after="0" w:afterAutospacing="0" w:line="360" w:lineRule="auto"/>
        <w:ind w:left="142" w:firstLine="0"/>
        <w:jc w:val="both"/>
        <w:rPr>
          <w:sz w:val="32"/>
          <w:szCs w:val="32"/>
        </w:rPr>
      </w:pPr>
      <w:r w:rsidRPr="009876AE">
        <w:rPr>
          <w:sz w:val="32"/>
          <w:szCs w:val="32"/>
        </w:rPr>
        <w:t>To improve the robustness of DSE under the presence of outliers, least-absolute-value (LAV) and generalized maximumlikelihood (GML) methods have been proposed.</w:t>
      </w:r>
    </w:p>
    <w:p w:rsidR="009876AE" w:rsidRPr="009876AE" w:rsidRDefault="009876AE" w:rsidP="009876AE">
      <w:pPr>
        <w:pStyle w:val="NormalWeb"/>
        <w:numPr>
          <w:ilvl w:val="0"/>
          <w:numId w:val="46"/>
        </w:numPr>
        <w:spacing w:before="0" w:beforeAutospacing="0" w:after="0" w:afterAutospacing="0" w:line="360" w:lineRule="auto"/>
        <w:ind w:left="142" w:firstLine="0"/>
        <w:jc w:val="both"/>
        <w:rPr>
          <w:sz w:val="32"/>
          <w:szCs w:val="32"/>
        </w:rPr>
      </w:pPr>
      <w:r w:rsidRPr="009876AE">
        <w:rPr>
          <w:sz w:val="32"/>
          <w:szCs w:val="32"/>
        </w:rPr>
        <w:t>Regarding the host-based approach, an embedded intrusion detection method was proposed in for intelligent electronic devices (IED) in substations that monitor all incoming Generic Object-Oriented Substation Events (GOOSE) and Sampled Values (SV) messages to enhance cybersecurity.</w:t>
      </w:r>
    </w:p>
    <w:p w:rsidR="00BB3207" w:rsidRDefault="009876AE" w:rsidP="009876AE">
      <w:pPr>
        <w:pStyle w:val="NormalWeb"/>
        <w:numPr>
          <w:ilvl w:val="0"/>
          <w:numId w:val="46"/>
        </w:numPr>
        <w:spacing w:before="0" w:beforeAutospacing="0" w:after="0" w:afterAutospacing="0" w:line="360" w:lineRule="auto"/>
        <w:ind w:left="142" w:firstLine="0"/>
        <w:jc w:val="both"/>
        <w:rPr>
          <w:sz w:val="32"/>
          <w:szCs w:val="32"/>
        </w:rPr>
      </w:pPr>
      <w:r w:rsidRPr="009876AE">
        <w:rPr>
          <w:sz w:val="32"/>
          <w:szCs w:val="32"/>
        </w:rPr>
        <w:t>A hierarchical IDS framework was proposed in [84], which employed an SVM and an artificial immune system to analyze network traffic at every layer of a smart grid.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876AE" w:rsidRDefault="00FD7CD5" w:rsidP="009876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6AE">
        <w:rPr>
          <w:rFonts w:ascii="Times New Roman" w:eastAsia="AdvGulliv-R" w:hAnsi="Times New Roman" w:cs="Times New Roman"/>
          <w:bCs/>
          <w:sz w:val="32"/>
          <w:szCs w:val="32"/>
          <w:lang w:val="en-IN"/>
        </w:rPr>
        <w:t>The resilient DFR can provide many advantages for today’s power g</w:t>
      </w:r>
      <w:r w:rsidRPr="009876AE">
        <w:rPr>
          <w:rFonts w:ascii="Times New Roman" w:eastAsia="AdvGulliv-R" w:hAnsi="Times New Roman" w:cs="Times New Roman"/>
          <w:bCs/>
          <w:sz w:val="32"/>
          <w:szCs w:val="32"/>
          <w:lang w:val="en-IN"/>
        </w:rPr>
        <w:t>rids. For instance, it can complement today’s AGC systems, minimize system-wide control effort for regulating frequency, and require less sensing and communication compared with today’s centralized communication/control systems.</w:t>
      </w:r>
    </w:p>
    <w:p w:rsidR="00000000" w:rsidRPr="009876AE" w:rsidRDefault="00FD7CD5" w:rsidP="009876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6AE">
        <w:rPr>
          <w:rFonts w:ascii="Times New Roman" w:eastAsia="AdvGulliv-R" w:hAnsi="Times New Roman" w:cs="Times New Roman"/>
          <w:bCs/>
          <w:sz w:val="32"/>
          <w:szCs w:val="32"/>
          <w:lang w:val="en-IN"/>
        </w:rPr>
        <w:t>The loads have a frequency</w:t>
      </w:r>
      <w:r w:rsidRPr="009876AE">
        <w:rPr>
          <w:rFonts w:ascii="Times New Roman" w:eastAsia="AdvGulliv-R" w:hAnsi="Times New Roman" w:cs="Times New Roman"/>
          <w:bCs/>
          <w:sz w:val="32"/>
          <w:szCs w:val="32"/>
          <w:lang w:val="en-IN"/>
        </w:rPr>
        <w:t xml:space="preserve">-dependent component that will have an automatic beneficial effect without a controller. </w:t>
      </w:r>
    </w:p>
    <w:p w:rsidR="00000000" w:rsidRPr="009876AE" w:rsidRDefault="00FD7CD5" w:rsidP="009876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6AE">
        <w:rPr>
          <w:rFonts w:ascii="Times New Roman" w:eastAsia="AdvGulliv-R" w:hAnsi="Times New Roman" w:cs="Times New Roman"/>
          <w:bCs/>
          <w:sz w:val="32"/>
          <w:szCs w:val="32"/>
          <w:lang w:val="en-IN"/>
        </w:rPr>
        <w:lastRenderedPageBreak/>
        <w:t>This frequency-dependent component can be modeled as damping coefficient.</w:t>
      </w:r>
    </w:p>
    <w:p w:rsidR="00000000" w:rsidRPr="009876AE" w:rsidRDefault="00FD7CD5" w:rsidP="009876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6AE">
        <w:rPr>
          <w:rFonts w:ascii="Times New Roman" w:eastAsia="AdvGulliv-R" w:hAnsi="Times New Roman" w:cs="Times New Roman"/>
          <w:bCs/>
          <w:sz w:val="32"/>
          <w:szCs w:val="32"/>
          <w:lang w:val="en-IN"/>
        </w:rPr>
        <w:t>Under distributed frequency regulation, prosumers detect a frequency deviation and act acc</w:t>
      </w:r>
      <w:r w:rsidRPr="009876AE">
        <w:rPr>
          <w:rFonts w:ascii="Times New Roman" w:eastAsia="AdvGulliv-R" w:hAnsi="Times New Roman" w:cs="Times New Roman"/>
          <w:bCs/>
          <w:sz w:val="32"/>
          <w:szCs w:val="32"/>
          <w:lang w:val="en-IN"/>
        </w:rPr>
        <w:t>ordingly to their physical characteristics such as droop and damping, effectively solving a distributed cost minimization.</w:t>
      </w:r>
      <w:r w:rsidRPr="009876A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64A01" w:rsidRDefault="00964A01" w:rsidP="00E53AA4">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sz w:val="28"/>
                <w:szCs w:val="28"/>
              </w:rPr>
              <w:t>Distributed MPC strategies with application to power system automatic generation control</w:t>
            </w:r>
          </w:p>
        </w:tc>
        <w:tc>
          <w:tcPr>
            <w:tcW w:w="3192" w:type="dxa"/>
          </w:tcPr>
          <w:p w:rsidR="000C407B" w:rsidRPr="00964A01" w:rsidRDefault="00964A01" w:rsidP="00964A01">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sz w:val="28"/>
                <w:szCs w:val="28"/>
              </w:rPr>
              <w:t xml:space="preserve">A. Venkat, I. Hiskens, J. Rawlings, and S.Wright, </w:t>
            </w:r>
          </w:p>
        </w:tc>
        <w:tc>
          <w:tcPr>
            <w:tcW w:w="3192" w:type="dxa"/>
          </w:tcPr>
          <w:p w:rsidR="000C407B" w:rsidRPr="00964A01" w:rsidRDefault="00964A01" w:rsidP="00E53AA4">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color w:val="333333"/>
                <w:sz w:val="28"/>
                <w:szCs w:val="28"/>
                <w:shd w:val="clear" w:color="auto" w:fill="FFFFFF"/>
              </w:rPr>
              <w:t>These subsystem-based MPCs work iteratively and cooperatively towards satisfying systemwide control objectives.</w:t>
            </w:r>
          </w:p>
        </w:tc>
      </w:tr>
      <w:tr w:rsidR="000C407B" w:rsidTr="000C407B">
        <w:trPr>
          <w:trHeight w:val="2942"/>
        </w:trPr>
        <w:tc>
          <w:tcPr>
            <w:tcW w:w="3192" w:type="dxa"/>
          </w:tcPr>
          <w:p w:rsidR="000C407B" w:rsidRPr="00964A01" w:rsidRDefault="00964A01" w:rsidP="00E53AA4">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sz w:val="28"/>
                <w:szCs w:val="28"/>
              </w:rPr>
              <w:t>Decentralized model predictive based load frequency control in an interconnected power system</w:t>
            </w:r>
          </w:p>
        </w:tc>
        <w:tc>
          <w:tcPr>
            <w:tcW w:w="3192" w:type="dxa"/>
          </w:tcPr>
          <w:p w:rsidR="000C407B" w:rsidRPr="00964A01" w:rsidRDefault="00964A01" w:rsidP="00964A01">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sz w:val="28"/>
                <w:szCs w:val="28"/>
              </w:rPr>
              <w:t xml:space="preserve">T. Mohamed, H. Bevrani, A. Hassan, and T. Hiyama, </w:t>
            </w:r>
          </w:p>
        </w:tc>
        <w:tc>
          <w:tcPr>
            <w:tcW w:w="3192" w:type="dxa"/>
          </w:tcPr>
          <w:p w:rsidR="000C407B" w:rsidRPr="00964A01" w:rsidRDefault="00964A01" w:rsidP="00E53AA4">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color w:val="333333"/>
                <w:sz w:val="28"/>
                <w:szCs w:val="28"/>
                <w:shd w:val="clear" w:color="auto" w:fill="FFFFFF"/>
              </w:rPr>
              <w:t>This paper presents a new load frequency control (LFC) design using the model predictive control (MPC) technique in a multi-area power system.</w:t>
            </w:r>
          </w:p>
        </w:tc>
      </w:tr>
      <w:tr w:rsidR="000C407B" w:rsidTr="000C407B">
        <w:tc>
          <w:tcPr>
            <w:tcW w:w="3192" w:type="dxa"/>
          </w:tcPr>
          <w:p w:rsidR="000C407B" w:rsidRPr="00964A01" w:rsidRDefault="00964A01" w:rsidP="00E53AA4">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sz w:val="28"/>
                <w:szCs w:val="28"/>
              </w:rPr>
              <w:t>Distributed output feedback MPC for power system control</w:t>
            </w:r>
          </w:p>
        </w:tc>
        <w:tc>
          <w:tcPr>
            <w:tcW w:w="3192" w:type="dxa"/>
          </w:tcPr>
          <w:p w:rsidR="000C407B" w:rsidRPr="00964A01" w:rsidRDefault="00964A01" w:rsidP="00964A01">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sz w:val="28"/>
                <w:szCs w:val="28"/>
              </w:rPr>
              <w:t xml:space="preserve">A. N. Venkat, I. A. Hiskens, J. B. Rawlings, and S. J. Wright, </w:t>
            </w:r>
          </w:p>
        </w:tc>
        <w:tc>
          <w:tcPr>
            <w:tcW w:w="3192" w:type="dxa"/>
          </w:tcPr>
          <w:p w:rsidR="000C407B" w:rsidRPr="00964A01" w:rsidRDefault="00964A01" w:rsidP="00E53AA4">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sz w:val="28"/>
                <w:szCs w:val="28"/>
              </w:rPr>
              <w:t xml:space="preserve">In this paper, a distributed output feedback model predictive control (MPC) framework with guaranteed nominal stability and performance </w:t>
            </w:r>
            <w:r w:rsidRPr="00964A01">
              <w:rPr>
                <w:rFonts w:ascii="Times New Roman" w:hAnsi="Times New Roman" w:cs="Times New Roman"/>
                <w:sz w:val="28"/>
                <w:szCs w:val="28"/>
              </w:rPr>
              <w:lastRenderedPageBreak/>
              <w:t>properties is described.</w:t>
            </w:r>
          </w:p>
        </w:tc>
      </w:tr>
      <w:tr w:rsidR="000C407B" w:rsidTr="000C407B">
        <w:tc>
          <w:tcPr>
            <w:tcW w:w="3192" w:type="dxa"/>
          </w:tcPr>
          <w:p w:rsidR="000C407B" w:rsidRPr="00964A01" w:rsidRDefault="00964A01" w:rsidP="00E53AA4">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sz w:val="28"/>
                <w:szCs w:val="28"/>
              </w:rPr>
              <w:lastRenderedPageBreak/>
              <w:t>A decentralized solution to the DC-OPF of interconnected power systems</w:t>
            </w:r>
          </w:p>
        </w:tc>
        <w:tc>
          <w:tcPr>
            <w:tcW w:w="3192" w:type="dxa"/>
          </w:tcPr>
          <w:p w:rsidR="000C407B" w:rsidRPr="00964A01" w:rsidRDefault="00964A01" w:rsidP="00964A01">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sz w:val="28"/>
                <w:szCs w:val="28"/>
              </w:rPr>
              <w:t xml:space="preserve">A. G. Bakirtzis and P. N. Biskas, </w:t>
            </w:r>
          </w:p>
        </w:tc>
        <w:tc>
          <w:tcPr>
            <w:tcW w:w="3192" w:type="dxa"/>
          </w:tcPr>
          <w:p w:rsidR="000C407B" w:rsidRPr="00964A01" w:rsidRDefault="00964A01" w:rsidP="00E53AA4">
            <w:pPr>
              <w:tabs>
                <w:tab w:val="left" w:pos="720"/>
              </w:tabs>
              <w:spacing w:after="100" w:line="360" w:lineRule="auto"/>
              <w:jc w:val="both"/>
              <w:rPr>
                <w:rFonts w:ascii="Times New Roman" w:hAnsi="Times New Roman" w:cs="Times New Roman"/>
                <w:sz w:val="28"/>
                <w:szCs w:val="28"/>
              </w:rPr>
            </w:pPr>
            <w:r w:rsidRPr="00964A01">
              <w:rPr>
                <w:rFonts w:ascii="Times New Roman" w:hAnsi="Times New Roman" w:cs="Times New Roman"/>
                <w:color w:val="333333"/>
                <w:sz w:val="28"/>
                <w:szCs w:val="28"/>
                <w:shd w:val="clear" w:color="auto" w:fill="FFFFFF"/>
              </w:rPr>
              <w:t>This paper presents a new method for the decentralized solution of the DC optimal power flow (OPF) problem in large interconnected power systems.</w:t>
            </w:r>
          </w:p>
        </w:tc>
      </w:tr>
    </w:tbl>
    <w:p w:rsidR="00021C6A" w:rsidRDefault="00021C6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E320B7" w:rsidRPr="00E320B7" w:rsidRDefault="00E320B7" w:rsidP="00E320B7"/>
    <w:p w:rsidR="00305BF0" w:rsidRPr="00D81E16" w:rsidRDefault="00305BF0" w:rsidP="00E320B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320B7" w:rsidRDefault="00405E73" w:rsidP="00E53AA4">
      <w:pPr>
        <w:spacing w:after="0" w:line="360" w:lineRule="auto"/>
        <w:jc w:val="both"/>
        <w:rPr>
          <w:rFonts w:ascii="Times New Roman" w:hAnsi="Times New Roman" w:cs="Times New Roman"/>
          <w:b/>
          <w:sz w:val="40"/>
          <w:szCs w:val="40"/>
        </w:rPr>
      </w:pPr>
      <w:r w:rsidRPr="00E320B7">
        <w:rPr>
          <w:rFonts w:ascii="Times New Roman" w:hAnsi="Times New Roman" w:cs="Times New Roman"/>
          <w:b/>
          <w:sz w:val="40"/>
          <w:szCs w:val="40"/>
        </w:rPr>
        <w:t>SYSTEM ARCHICTURE</w:t>
      </w:r>
    </w:p>
    <w:p w:rsidR="00D81E16" w:rsidRDefault="00021C6A" w:rsidP="00E53AA4">
      <w:pPr>
        <w:spacing w:after="0" w:line="360" w:lineRule="auto"/>
        <w:jc w:val="both"/>
        <w:rPr>
          <w:rFonts w:ascii="Times New Roman" w:hAnsi="Times New Roman" w:cs="Times New Roman"/>
        </w:rPr>
      </w:pPr>
      <w:r w:rsidRPr="00021C6A">
        <w:rPr>
          <w:rFonts w:ascii="Times New Roman" w:hAnsi="Times New Roman" w:cs="Times New Roman"/>
        </w:rPr>
        <w:drawing>
          <wp:inline distT="0" distB="0" distL="0" distR="0">
            <wp:extent cx="5936972" cy="4953000"/>
            <wp:effectExtent l="19050" t="0" r="6628" b="0"/>
            <wp:docPr id="2"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5.jpg"/>
                    <pic:cNvPicPr>
                      <a:picLocks noGrp="1" noChangeAspect="1" noChangeArrowheads="1"/>
                    </pic:cNvPicPr>
                  </pic:nvPicPr>
                  <pic:blipFill>
                    <a:blip r:embed="rId8"/>
                    <a:srcRect/>
                    <a:stretch>
                      <a:fillRect/>
                    </a:stretch>
                  </pic:blipFill>
                  <pic:spPr bwMode="auto">
                    <a:xfrm>
                      <a:off x="0" y="0"/>
                      <a:ext cx="5943600" cy="49585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320B7"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E320B7" w:rsidRDefault="00E320B7"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320B7" w:rsidRPr="00E320B7" w:rsidRDefault="00E320B7" w:rsidP="00E320B7">
      <w:pPr>
        <w:pStyle w:val="BodyText"/>
        <w:rPr>
          <w:bCs/>
          <w:iCs/>
          <w:sz w:val="32"/>
          <w:szCs w:val="32"/>
          <w:lang w:val="en-IN"/>
        </w:rPr>
      </w:pPr>
      <w:r w:rsidRPr="00E320B7">
        <w:rPr>
          <w:bCs/>
          <w:iCs/>
          <w:sz w:val="32"/>
          <w:szCs w:val="32"/>
          <w:lang w:val="en-IN"/>
        </w:rPr>
        <w:t xml:space="preserve">   This paper proposed a communication-failure-resilient framework for distributed frequency regulation in prosumer power grids. The resilient DFR algorithm is scalable and can be implemented on utility-level prosumers as well as microgrids. The algorithm relies on communication among prosumers. Therefore, the communication network should support the functionality of the distributed algorithms and satisfy the communication standards of IEEE and IEC. We have shown that under normal conditions prosumers need to solely communicate with their neighbors, but, duringcommunication failures, prosumers need to extend the communication hops to maintain system-wide stability as well as fair power sharing. The resilient DFR can provide many advantages for today’s power grids. For instance, it can complement today’s AGC systems, minimize system-wide control effort for regulating frequency, and require less sensing and communication compared with today’s centralized communication/control systems.</w:t>
      </w:r>
      <w:r w:rsidRPr="00E320B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320B7" w:rsidRDefault="00E320B7" w:rsidP="00E53AA4">
      <w:pPr>
        <w:pStyle w:val="BodyText"/>
        <w:rPr>
          <w:b/>
          <w:iCs/>
          <w:sz w:val="28"/>
          <w:szCs w:val="28"/>
        </w:rPr>
      </w:pPr>
    </w:p>
    <w:p w:rsidR="00E320B7" w:rsidRDefault="00E320B7" w:rsidP="00E53AA4">
      <w:pPr>
        <w:pStyle w:val="BodyText"/>
        <w:rPr>
          <w:b/>
          <w:iCs/>
          <w:sz w:val="28"/>
          <w:szCs w:val="28"/>
        </w:rPr>
      </w:pPr>
    </w:p>
    <w:p w:rsidR="00E320B7" w:rsidRDefault="00E320B7" w:rsidP="00E53AA4">
      <w:pPr>
        <w:pStyle w:val="BodyText"/>
        <w:rPr>
          <w:b/>
          <w:iCs/>
          <w:sz w:val="28"/>
          <w:szCs w:val="28"/>
        </w:rPr>
      </w:pPr>
    </w:p>
    <w:p w:rsidR="00E320B7" w:rsidRDefault="00E320B7" w:rsidP="00E53AA4">
      <w:pPr>
        <w:pStyle w:val="BodyText"/>
        <w:rPr>
          <w:b/>
          <w:iCs/>
          <w:sz w:val="28"/>
          <w:szCs w:val="28"/>
        </w:rPr>
      </w:pPr>
    </w:p>
    <w:p w:rsidR="00E320B7" w:rsidRDefault="00E320B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320B7" w:rsidRDefault="00FD7CD5" w:rsidP="00E320B7">
      <w:pPr>
        <w:pStyle w:val="BodyText"/>
        <w:numPr>
          <w:ilvl w:val="0"/>
          <w:numId w:val="42"/>
        </w:numPr>
        <w:rPr>
          <w:sz w:val="32"/>
          <w:szCs w:val="32"/>
          <w:lang w:val="en-IN"/>
        </w:rPr>
      </w:pPr>
      <w:r w:rsidRPr="00E320B7">
        <w:rPr>
          <w:sz w:val="32"/>
          <w:szCs w:val="32"/>
          <w:lang w:val="en-IN"/>
        </w:rPr>
        <w:t>[1] A. Venkat,</w:t>
      </w:r>
      <w:r w:rsidRPr="00E320B7">
        <w:rPr>
          <w:sz w:val="32"/>
          <w:szCs w:val="32"/>
          <w:lang w:val="en-IN"/>
        </w:rPr>
        <w:t xml:space="preserve"> I. Hiskens, J. Rawlings, and S.Wright, “Distributed MPC strategies with application to power system automatic generation control,” IEEE Trans. Control Syst. Technol., vol. 16, no. 6, pp. 1192–1206, Nov. 2008. </w:t>
      </w:r>
    </w:p>
    <w:p w:rsidR="00000000" w:rsidRPr="00E320B7" w:rsidRDefault="00FD7CD5" w:rsidP="00E320B7">
      <w:pPr>
        <w:pStyle w:val="BodyText"/>
        <w:numPr>
          <w:ilvl w:val="0"/>
          <w:numId w:val="42"/>
        </w:numPr>
        <w:rPr>
          <w:sz w:val="32"/>
          <w:szCs w:val="32"/>
          <w:lang w:val="en-IN"/>
        </w:rPr>
      </w:pPr>
      <w:r w:rsidRPr="00E320B7">
        <w:rPr>
          <w:sz w:val="32"/>
          <w:szCs w:val="32"/>
          <w:lang w:val="en-IN"/>
        </w:rPr>
        <w:t>[2] T. Mohamed, H. Bevrani, A. Hassan, and T</w:t>
      </w:r>
      <w:r w:rsidRPr="00E320B7">
        <w:rPr>
          <w:sz w:val="32"/>
          <w:szCs w:val="32"/>
          <w:lang w:val="en-IN"/>
        </w:rPr>
        <w:t xml:space="preserve">. Hiyama, “Decentralized model predictive based load frequency control in an interconnected power system,” Energy Convers. Manage., vol. 52, no. 2, pp. 1208–1214, 2011. </w:t>
      </w:r>
    </w:p>
    <w:p w:rsidR="00000000" w:rsidRPr="00E320B7" w:rsidRDefault="00FD7CD5" w:rsidP="00E320B7">
      <w:pPr>
        <w:pStyle w:val="BodyText"/>
        <w:numPr>
          <w:ilvl w:val="0"/>
          <w:numId w:val="42"/>
        </w:numPr>
        <w:rPr>
          <w:sz w:val="32"/>
          <w:szCs w:val="32"/>
          <w:lang w:val="en-IN"/>
        </w:rPr>
      </w:pPr>
      <w:r w:rsidRPr="00E320B7">
        <w:rPr>
          <w:sz w:val="32"/>
          <w:szCs w:val="32"/>
          <w:lang w:val="en-IN"/>
        </w:rPr>
        <w:t>[3] A. N. Venkat, I. A. Hiskens, J. B. Rawlings, and S. J. Wright, “Distributed outpu</w:t>
      </w:r>
      <w:r w:rsidRPr="00E320B7">
        <w:rPr>
          <w:sz w:val="32"/>
          <w:szCs w:val="32"/>
          <w:lang w:val="en-IN"/>
        </w:rPr>
        <w:t xml:space="preserve">t feedback MPC for power system control,” in Proc. IEEE 45th Conf. Decis. Control, Dec. 2006, pp. 4038–4045. </w:t>
      </w:r>
    </w:p>
    <w:p w:rsidR="00000000" w:rsidRPr="00E320B7" w:rsidRDefault="00FD7CD5" w:rsidP="00E320B7">
      <w:pPr>
        <w:pStyle w:val="BodyText"/>
        <w:numPr>
          <w:ilvl w:val="0"/>
          <w:numId w:val="42"/>
        </w:numPr>
        <w:rPr>
          <w:sz w:val="32"/>
          <w:szCs w:val="32"/>
          <w:lang w:val="en-IN"/>
        </w:rPr>
      </w:pPr>
      <w:r w:rsidRPr="00E320B7">
        <w:rPr>
          <w:sz w:val="32"/>
          <w:szCs w:val="32"/>
          <w:lang w:val="en-IN"/>
        </w:rPr>
        <w:t>[4] A. G. Bakirtzis and P. N. Biskas, “A decentralized solution to the DC-OPF of interconnected power systems,” IEEE Trans. Power Syst., vol. 18,</w:t>
      </w:r>
      <w:r w:rsidRPr="00E320B7">
        <w:rPr>
          <w:sz w:val="32"/>
          <w:szCs w:val="32"/>
          <w:lang w:val="en-IN"/>
        </w:rPr>
        <w:t xml:space="preserve"> no. 3, pp. 1007–1013, Aug. 2003. </w:t>
      </w:r>
    </w:p>
    <w:p w:rsidR="00000000" w:rsidRPr="00E320B7" w:rsidRDefault="00FD7CD5" w:rsidP="00E320B7">
      <w:pPr>
        <w:pStyle w:val="BodyText"/>
        <w:numPr>
          <w:ilvl w:val="0"/>
          <w:numId w:val="42"/>
        </w:numPr>
        <w:rPr>
          <w:sz w:val="32"/>
          <w:szCs w:val="32"/>
          <w:lang w:val="en-IN"/>
        </w:rPr>
      </w:pPr>
      <w:r w:rsidRPr="00E320B7">
        <w:rPr>
          <w:sz w:val="32"/>
          <w:szCs w:val="32"/>
          <w:lang w:val="en-IN"/>
        </w:rPr>
        <w:t>[5] P. N. Biskas, A. G. Bakirtzis, N. I. Macheras, and N. K. Pasialis, “A decentralized implementation of DC optimal power flow on a network of computers,” IEEE Trans. Power Syst., vol. 20, no. 1, pp. 25–33, Feb. 2005</w:t>
      </w:r>
      <w:r w:rsidRPr="00E320B7">
        <w:rPr>
          <w:sz w:val="32"/>
          <w:szCs w:val="32"/>
        </w:rPr>
        <w:t xml:space="preserve"> </w:t>
      </w:r>
    </w:p>
    <w:p w:rsidR="00000000" w:rsidRPr="00E320B7" w:rsidRDefault="00FD7CD5" w:rsidP="00E320B7">
      <w:pPr>
        <w:pStyle w:val="BodyText"/>
        <w:numPr>
          <w:ilvl w:val="0"/>
          <w:numId w:val="42"/>
        </w:numPr>
        <w:rPr>
          <w:sz w:val="32"/>
          <w:szCs w:val="32"/>
          <w:lang w:val="en-IN"/>
        </w:rPr>
      </w:pPr>
      <w:r w:rsidRPr="00E320B7">
        <w:rPr>
          <w:sz w:val="32"/>
          <w:szCs w:val="32"/>
          <w:lang w:val="en-IN"/>
        </w:rPr>
        <w:t xml:space="preserve">[6] Z. Li, Q. Guo, H. Sun, and J. Wang, “Coordinated economic dispatch of coupled transmission and distribution systems using heterogeneous decomposition,” IEEE Trans. Power Syst., vol. 31, no. 6, pp. 4817–4830, Nov. 2016. </w:t>
      </w:r>
    </w:p>
    <w:p w:rsidR="00000000" w:rsidRPr="00E320B7" w:rsidRDefault="00FD7CD5" w:rsidP="00E320B7">
      <w:pPr>
        <w:pStyle w:val="BodyText"/>
        <w:numPr>
          <w:ilvl w:val="0"/>
          <w:numId w:val="42"/>
        </w:numPr>
        <w:rPr>
          <w:sz w:val="32"/>
          <w:szCs w:val="32"/>
          <w:lang w:val="en-IN"/>
        </w:rPr>
      </w:pPr>
      <w:r w:rsidRPr="00E320B7">
        <w:rPr>
          <w:sz w:val="32"/>
          <w:szCs w:val="32"/>
          <w:lang w:val="en-IN"/>
        </w:rPr>
        <w:lastRenderedPageBreak/>
        <w:t xml:space="preserve">[7] X. Lai, L. Xie, Q. Xia, H. </w:t>
      </w:r>
      <w:r w:rsidRPr="00E320B7">
        <w:rPr>
          <w:sz w:val="32"/>
          <w:szCs w:val="32"/>
          <w:lang w:val="en-IN"/>
        </w:rPr>
        <w:t xml:space="preserve">Zhong, and C. Kang, “Decentralized multi-area economic dispatch via dynamic multiplier-based lagrangian relaxation,” IEEE Trans. Power Syst., vol. 30, no. 6, pp. 3225–3233, Nov. 2015. </w:t>
      </w:r>
    </w:p>
    <w:p w:rsidR="00000000" w:rsidRPr="00E320B7" w:rsidRDefault="00FD7CD5" w:rsidP="00E320B7">
      <w:pPr>
        <w:pStyle w:val="BodyText"/>
        <w:numPr>
          <w:ilvl w:val="0"/>
          <w:numId w:val="42"/>
        </w:numPr>
        <w:rPr>
          <w:sz w:val="32"/>
          <w:szCs w:val="32"/>
          <w:lang w:val="en-IN"/>
        </w:rPr>
      </w:pPr>
      <w:r w:rsidRPr="00E320B7">
        <w:rPr>
          <w:sz w:val="32"/>
          <w:szCs w:val="32"/>
          <w:lang w:val="en-IN"/>
        </w:rPr>
        <w:t>[8] A. J. Conejo and J. A. Aguado, “Multi-area coordinated decentraliz</w:t>
      </w:r>
      <w:r w:rsidRPr="00E320B7">
        <w:rPr>
          <w:sz w:val="32"/>
          <w:szCs w:val="32"/>
          <w:lang w:val="en-IN"/>
        </w:rPr>
        <w:t xml:space="preserve">ed dc optimal power flow,” IEEE Trans. Power Syst., vol. 13, no. 4, pp. 1272– 1278, Nov. 1998. </w:t>
      </w:r>
    </w:p>
    <w:p w:rsidR="00000000" w:rsidRPr="00E320B7" w:rsidRDefault="00FD7CD5" w:rsidP="00E320B7">
      <w:pPr>
        <w:pStyle w:val="BodyText"/>
        <w:numPr>
          <w:ilvl w:val="0"/>
          <w:numId w:val="42"/>
        </w:numPr>
        <w:rPr>
          <w:sz w:val="32"/>
          <w:szCs w:val="32"/>
          <w:lang w:val="en-IN"/>
        </w:rPr>
      </w:pPr>
      <w:r w:rsidRPr="00E320B7">
        <w:rPr>
          <w:sz w:val="32"/>
          <w:szCs w:val="32"/>
          <w:lang w:val="en-IN"/>
        </w:rPr>
        <w:t>[9] C. Lin and S. Lin, “Distributed optimal power flow with discrete control variables of large distributed power systems,” IEEE Trans. Power Syst., vol. 23, n</w:t>
      </w:r>
      <w:r w:rsidRPr="00E320B7">
        <w:rPr>
          <w:sz w:val="32"/>
          <w:szCs w:val="32"/>
          <w:lang w:val="en-IN"/>
        </w:rPr>
        <w:t xml:space="preserve">o. 3, pp. 1383–1392, Aug. 2008. </w:t>
      </w:r>
    </w:p>
    <w:p w:rsidR="00000000" w:rsidRPr="00E320B7" w:rsidRDefault="00FD7CD5" w:rsidP="00E320B7">
      <w:pPr>
        <w:pStyle w:val="BodyText"/>
        <w:numPr>
          <w:ilvl w:val="0"/>
          <w:numId w:val="42"/>
        </w:numPr>
        <w:rPr>
          <w:sz w:val="32"/>
          <w:szCs w:val="32"/>
          <w:lang w:val="en-IN"/>
        </w:rPr>
      </w:pPr>
      <w:r w:rsidRPr="00E320B7">
        <w:rPr>
          <w:sz w:val="32"/>
          <w:szCs w:val="32"/>
          <w:lang w:val="en-IN"/>
        </w:rPr>
        <w:t xml:space="preserve">[10] N. Gatsis and G. B. Giannakis, “Decomposition algorithms for market clearing with large-scale demand response,” IEEE Trans. Smart Grid, vol. 4, no. 4, pp. 1976–1987, Dec.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7CD5" w:rsidRDefault="00FD7CD5" w:rsidP="003654DF">
      <w:pPr>
        <w:spacing w:after="0" w:line="240" w:lineRule="auto"/>
      </w:pPr>
      <w:r>
        <w:separator/>
      </w:r>
    </w:p>
  </w:endnote>
  <w:endnote w:type="continuationSeparator" w:id="1">
    <w:p w:rsidR="00FD7CD5" w:rsidRDefault="00FD7CD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7CD5" w:rsidRDefault="00FD7CD5" w:rsidP="003654DF">
      <w:pPr>
        <w:spacing w:after="0" w:line="240" w:lineRule="auto"/>
      </w:pPr>
      <w:r>
        <w:separator/>
      </w:r>
    </w:p>
  </w:footnote>
  <w:footnote w:type="continuationSeparator" w:id="1">
    <w:p w:rsidR="00FD7CD5" w:rsidRDefault="00FD7CD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321F2">
        <w:pPr>
          <w:pStyle w:val="Header"/>
          <w:jc w:val="right"/>
        </w:pPr>
        <w:fldSimple w:instr=" PAGE   \* MERGEFORMAT ">
          <w:r w:rsidR="00021C6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E1C44"/>
    <w:multiLevelType w:val="hybridMultilevel"/>
    <w:tmpl w:val="3244E4DE"/>
    <w:lvl w:ilvl="0" w:tplc="AC189BA0">
      <w:start w:val="1"/>
      <w:numFmt w:val="bullet"/>
      <w:lvlText w:val=""/>
      <w:lvlJc w:val="left"/>
      <w:pPr>
        <w:tabs>
          <w:tab w:val="num" w:pos="720"/>
        </w:tabs>
        <w:ind w:left="720" w:hanging="360"/>
      </w:pPr>
      <w:rPr>
        <w:rFonts w:ascii="Wingdings 2" w:hAnsi="Wingdings 2" w:hint="default"/>
      </w:rPr>
    </w:lvl>
    <w:lvl w:ilvl="1" w:tplc="F09C1A98" w:tentative="1">
      <w:start w:val="1"/>
      <w:numFmt w:val="bullet"/>
      <w:lvlText w:val=""/>
      <w:lvlJc w:val="left"/>
      <w:pPr>
        <w:tabs>
          <w:tab w:val="num" w:pos="1440"/>
        </w:tabs>
        <w:ind w:left="1440" w:hanging="360"/>
      </w:pPr>
      <w:rPr>
        <w:rFonts w:ascii="Wingdings 2" w:hAnsi="Wingdings 2" w:hint="default"/>
      </w:rPr>
    </w:lvl>
    <w:lvl w:ilvl="2" w:tplc="BAAAB234" w:tentative="1">
      <w:start w:val="1"/>
      <w:numFmt w:val="bullet"/>
      <w:lvlText w:val=""/>
      <w:lvlJc w:val="left"/>
      <w:pPr>
        <w:tabs>
          <w:tab w:val="num" w:pos="2160"/>
        </w:tabs>
        <w:ind w:left="2160" w:hanging="360"/>
      </w:pPr>
      <w:rPr>
        <w:rFonts w:ascii="Wingdings 2" w:hAnsi="Wingdings 2" w:hint="default"/>
      </w:rPr>
    </w:lvl>
    <w:lvl w:ilvl="3" w:tplc="EB2ED842" w:tentative="1">
      <w:start w:val="1"/>
      <w:numFmt w:val="bullet"/>
      <w:lvlText w:val=""/>
      <w:lvlJc w:val="left"/>
      <w:pPr>
        <w:tabs>
          <w:tab w:val="num" w:pos="2880"/>
        </w:tabs>
        <w:ind w:left="2880" w:hanging="360"/>
      </w:pPr>
      <w:rPr>
        <w:rFonts w:ascii="Wingdings 2" w:hAnsi="Wingdings 2" w:hint="default"/>
      </w:rPr>
    </w:lvl>
    <w:lvl w:ilvl="4" w:tplc="15500C14" w:tentative="1">
      <w:start w:val="1"/>
      <w:numFmt w:val="bullet"/>
      <w:lvlText w:val=""/>
      <w:lvlJc w:val="left"/>
      <w:pPr>
        <w:tabs>
          <w:tab w:val="num" w:pos="3600"/>
        </w:tabs>
        <w:ind w:left="3600" w:hanging="360"/>
      </w:pPr>
      <w:rPr>
        <w:rFonts w:ascii="Wingdings 2" w:hAnsi="Wingdings 2" w:hint="default"/>
      </w:rPr>
    </w:lvl>
    <w:lvl w:ilvl="5" w:tplc="BE50B7FE" w:tentative="1">
      <w:start w:val="1"/>
      <w:numFmt w:val="bullet"/>
      <w:lvlText w:val=""/>
      <w:lvlJc w:val="left"/>
      <w:pPr>
        <w:tabs>
          <w:tab w:val="num" w:pos="4320"/>
        </w:tabs>
        <w:ind w:left="4320" w:hanging="360"/>
      </w:pPr>
      <w:rPr>
        <w:rFonts w:ascii="Wingdings 2" w:hAnsi="Wingdings 2" w:hint="default"/>
      </w:rPr>
    </w:lvl>
    <w:lvl w:ilvl="6" w:tplc="F9A83B00" w:tentative="1">
      <w:start w:val="1"/>
      <w:numFmt w:val="bullet"/>
      <w:lvlText w:val=""/>
      <w:lvlJc w:val="left"/>
      <w:pPr>
        <w:tabs>
          <w:tab w:val="num" w:pos="5040"/>
        </w:tabs>
        <w:ind w:left="5040" w:hanging="360"/>
      </w:pPr>
      <w:rPr>
        <w:rFonts w:ascii="Wingdings 2" w:hAnsi="Wingdings 2" w:hint="default"/>
      </w:rPr>
    </w:lvl>
    <w:lvl w:ilvl="7" w:tplc="DA4C3A9E" w:tentative="1">
      <w:start w:val="1"/>
      <w:numFmt w:val="bullet"/>
      <w:lvlText w:val=""/>
      <w:lvlJc w:val="left"/>
      <w:pPr>
        <w:tabs>
          <w:tab w:val="num" w:pos="5760"/>
        </w:tabs>
        <w:ind w:left="5760" w:hanging="360"/>
      </w:pPr>
      <w:rPr>
        <w:rFonts w:ascii="Wingdings 2" w:hAnsi="Wingdings 2" w:hint="default"/>
      </w:rPr>
    </w:lvl>
    <w:lvl w:ilvl="8" w:tplc="3416943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11122F"/>
    <w:multiLevelType w:val="hybridMultilevel"/>
    <w:tmpl w:val="864465AC"/>
    <w:lvl w:ilvl="0" w:tplc="020267E0">
      <w:start w:val="1"/>
      <w:numFmt w:val="bullet"/>
      <w:lvlText w:val=""/>
      <w:lvlJc w:val="left"/>
      <w:pPr>
        <w:tabs>
          <w:tab w:val="num" w:pos="720"/>
        </w:tabs>
        <w:ind w:left="720" w:hanging="360"/>
      </w:pPr>
      <w:rPr>
        <w:rFonts w:ascii="Wingdings 2" w:hAnsi="Wingdings 2" w:hint="default"/>
      </w:rPr>
    </w:lvl>
    <w:lvl w:ilvl="1" w:tplc="955C95D6" w:tentative="1">
      <w:start w:val="1"/>
      <w:numFmt w:val="bullet"/>
      <w:lvlText w:val=""/>
      <w:lvlJc w:val="left"/>
      <w:pPr>
        <w:tabs>
          <w:tab w:val="num" w:pos="1440"/>
        </w:tabs>
        <w:ind w:left="1440" w:hanging="360"/>
      </w:pPr>
      <w:rPr>
        <w:rFonts w:ascii="Wingdings 2" w:hAnsi="Wingdings 2" w:hint="default"/>
      </w:rPr>
    </w:lvl>
    <w:lvl w:ilvl="2" w:tplc="9690B9A4" w:tentative="1">
      <w:start w:val="1"/>
      <w:numFmt w:val="bullet"/>
      <w:lvlText w:val=""/>
      <w:lvlJc w:val="left"/>
      <w:pPr>
        <w:tabs>
          <w:tab w:val="num" w:pos="2160"/>
        </w:tabs>
        <w:ind w:left="2160" w:hanging="360"/>
      </w:pPr>
      <w:rPr>
        <w:rFonts w:ascii="Wingdings 2" w:hAnsi="Wingdings 2" w:hint="default"/>
      </w:rPr>
    </w:lvl>
    <w:lvl w:ilvl="3" w:tplc="6B507758" w:tentative="1">
      <w:start w:val="1"/>
      <w:numFmt w:val="bullet"/>
      <w:lvlText w:val=""/>
      <w:lvlJc w:val="left"/>
      <w:pPr>
        <w:tabs>
          <w:tab w:val="num" w:pos="2880"/>
        </w:tabs>
        <w:ind w:left="2880" w:hanging="360"/>
      </w:pPr>
      <w:rPr>
        <w:rFonts w:ascii="Wingdings 2" w:hAnsi="Wingdings 2" w:hint="default"/>
      </w:rPr>
    </w:lvl>
    <w:lvl w:ilvl="4" w:tplc="ED8A5F38" w:tentative="1">
      <w:start w:val="1"/>
      <w:numFmt w:val="bullet"/>
      <w:lvlText w:val=""/>
      <w:lvlJc w:val="left"/>
      <w:pPr>
        <w:tabs>
          <w:tab w:val="num" w:pos="3600"/>
        </w:tabs>
        <w:ind w:left="3600" w:hanging="360"/>
      </w:pPr>
      <w:rPr>
        <w:rFonts w:ascii="Wingdings 2" w:hAnsi="Wingdings 2" w:hint="default"/>
      </w:rPr>
    </w:lvl>
    <w:lvl w:ilvl="5" w:tplc="56542952" w:tentative="1">
      <w:start w:val="1"/>
      <w:numFmt w:val="bullet"/>
      <w:lvlText w:val=""/>
      <w:lvlJc w:val="left"/>
      <w:pPr>
        <w:tabs>
          <w:tab w:val="num" w:pos="4320"/>
        </w:tabs>
        <w:ind w:left="4320" w:hanging="360"/>
      </w:pPr>
      <w:rPr>
        <w:rFonts w:ascii="Wingdings 2" w:hAnsi="Wingdings 2" w:hint="default"/>
      </w:rPr>
    </w:lvl>
    <w:lvl w:ilvl="6" w:tplc="ADC875F4" w:tentative="1">
      <w:start w:val="1"/>
      <w:numFmt w:val="bullet"/>
      <w:lvlText w:val=""/>
      <w:lvlJc w:val="left"/>
      <w:pPr>
        <w:tabs>
          <w:tab w:val="num" w:pos="5040"/>
        </w:tabs>
        <w:ind w:left="5040" w:hanging="360"/>
      </w:pPr>
      <w:rPr>
        <w:rFonts w:ascii="Wingdings 2" w:hAnsi="Wingdings 2" w:hint="default"/>
      </w:rPr>
    </w:lvl>
    <w:lvl w:ilvl="7" w:tplc="AF1EBAF2" w:tentative="1">
      <w:start w:val="1"/>
      <w:numFmt w:val="bullet"/>
      <w:lvlText w:val=""/>
      <w:lvlJc w:val="left"/>
      <w:pPr>
        <w:tabs>
          <w:tab w:val="num" w:pos="5760"/>
        </w:tabs>
        <w:ind w:left="5760" w:hanging="360"/>
      </w:pPr>
      <w:rPr>
        <w:rFonts w:ascii="Wingdings 2" w:hAnsi="Wingdings 2" w:hint="default"/>
      </w:rPr>
    </w:lvl>
    <w:lvl w:ilvl="8" w:tplc="64C68FF2"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A6657"/>
    <w:multiLevelType w:val="hybridMultilevel"/>
    <w:tmpl w:val="E7BC986E"/>
    <w:lvl w:ilvl="0" w:tplc="3966507E">
      <w:start w:val="1"/>
      <w:numFmt w:val="bullet"/>
      <w:lvlText w:val=""/>
      <w:lvlJc w:val="left"/>
      <w:pPr>
        <w:tabs>
          <w:tab w:val="num" w:pos="720"/>
        </w:tabs>
        <w:ind w:left="720" w:hanging="360"/>
      </w:pPr>
      <w:rPr>
        <w:rFonts w:ascii="Wingdings 2" w:hAnsi="Wingdings 2" w:hint="default"/>
      </w:rPr>
    </w:lvl>
    <w:lvl w:ilvl="1" w:tplc="740C66D8" w:tentative="1">
      <w:start w:val="1"/>
      <w:numFmt w:val="bullet"/>
      <w:lvlText w:val=""/>
      <w:lvlJc w:val="left"/>
      <w:pPr>
        <w:tabs>
          <w:tab w:val="num" w:pos="1440"/>
        </w:tabs>
        <w:ind w:left="1440" w:hanging="360"/>
      </w:pPr>
      <w:rPr>
        <w:rFonts w:ascii="Wingdings 2" w:hAnsi="Wingdings 2" w:hint="default"/>
      </w:rPr>
    </w:lvl>
    <w:lvl w:ilvl="2" w:tplc="EC38E87A" w:tentative="1">
      <w:start w:val="1"/>
      <w:numFmt w:val="bullet"/>
      <w:lvlText w:val=""/>
      <w:lvlJc w:val="left"/>
      <w:pPr>
        <w:tabs>
          <w:tab w:val="num" w:pos="2160"/>
        </w:tabs>
        <w:ind w:left="2160" w:hanging="360"/>
      </w:pPr>
      <w:rPr>
        <w:rFonts w:ascii="Wingdings 2" w:hAnsi="Wingdings 2" w:hint="default"/>
      </w:rPr>
    </w:lvl>
    <w:lvl w:ilvl="3" w:tplc="2F843CC4" w:tentative="1">
      <w:start w:val="1"/>
      <w:numFmt w:val="bullet"/>
      <w:lvlText w:val=""/>
      <w:lvlJc w:val="left"/>
      <w:pPr>
        <w:tabs>
          <w:tab w:val="num" w:pos="2880"/>
        </w:tabs>
        <w:ind w:left="2880" w:hanging="360"/>
      </w:pPr>
      <w:rPr>
        <w:rFonts w:ascii="Wingdings 2" w:hAnsi="Wingdings 2" w:hint="default"/>
      </w:rPr>
    </w:lvl>
    <w:lvl w:ilvl="4" w:tplc="B12677DE" w:tentative="1">
      <w:start w:val="1"/>
      <w:numFmt w:val="bullet"/>
      <w:lvlText w:val=""/>
      <w:lvlJc w:val="left"/>
      <w:pPr>
        <w:tabs>
          <w:tab w:val="num" w:pos="3600"/>
        </w:tabs>
        <w:ind w:left="3600" w:hanging="360"/>
      </w:pPr>
      <w:rPr>
        <w:rFonts w:ascii="Wingdings 2" w:hAnsi="Wingdings 2" w:hint="default"/>
      </w:rPr>
    </w:lvl>
    <w:lvl w:ilvl="5" w:tplc="0706A97A" w:tentative="1">
      <w:start w:val="1"/>
      <w:numFmt w:val="bullet"/>
      <w:lvlText w:val=""/>
      <w:lvlJc w:val="left"/>
      <w:pPr>
        <w:tabs>
          <w:tab w:val="num" w:pos="4320"/>
        </w:tabs>
        <w:ind w:left="4320" w:hanging="360"/>
      </w:pPr>
      <w:rPr>
        <w:rFonts w:ascii="Wingdings 2" w:hAnsi="Wingdings 2" w:hint="default"/>
      </w:rPr>
    </w:lvl>
    <w:lvl w:ilvl="6" w:tplc="4F8631AA" w:tentative="1">
      <w:start w:val="1"/>
      <w:numFmt w:val="bullet"/>
      <w:lvlText w:val=""/>
      <w:lvlJc w:val="left"/>
      <w:pPr>
        <w:tabs>
          <w:tab w:val="num" w:pos="5040"/>
        </w:tabs>
        <w:ind w:left="5040" w:hanging="360"/>
      </w:pPr>
      <w:rPr>
        <w:rFonts w:ascii="Wingdings 2" w:hAnsi="Wingdings 2" w:hint="default"/>
      </w:rPr>
    </w:lvl>
    <w:lvl w:ilvl="7" w:tplc="C78A7048" w:tentative="1">
      <w:start w:val="1"/>
      <w:numFmt w:val="bullet"/>
      <w:lvlText w:val=""/>
      <w:lvlJc w:val="left"/>
      <w:pPr>
        <w:tabs>
          <w:tab w:val="num" w:pos="5760"/>
        </w:tabs>
        <w:ind w:left="5760" w:hanging="360"/>
      </w:pPr>
      <w:rPr>
        <w:rFonts w:ascii="Wingdings 2" w:hAnsi="Wingdings 2" w:hint="default"/>
      </w:rPr>
    </w:lvl>
    <w:lvl w:ilvl="8" w:tplc="0F06D006"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776DDF"/>
    <w:multiLevelType w:val="hybridMultilevel"/>
    <w:tmpl w:val="9F50534C"/>
    <w:lvl w:ilvl="0" w:tplc="E7E86344">
      <w:start w:val="1"/>
      <w:numFmt w:val="bullet"/>
      <w:lvlText w:val=""/>
      <w:lvlJc w:val="left"/>
      <w:pPr>
        <w:tabs>
          <w:tab w:val="num" w:pos="720"/>
        </w:tabs>
        <w:ind w:left="720" w:hanging="360"/>
      </w:pPr>
      <w:rPr>
        <w:rFonts w:ascii="Wingdings 2" w:hAnsi="Wingdings 2" w:hint="default"/>
      </w:rPr>
    </w:lvl>
    <w:lvl w:ilvl="1" w:tplc="8AE02D80" w:tentative="1">
      <w:start w:val="1"/>
      <w:numFmt w:val="bullet"/>
      <w:lvlText w:val=""/>
      <w:lvlJc w:val="left"/>
      <w:pPr>
        <w:tabs>
          <w:tab w:val="num" w:pos="1440"/>
        </w:tabs>
        <w:ind w:left="1440" w:hanging="360"/>
      </w:pPr>
      <w:rPr>
        <w:rFonts w:ascii="Wingdings 2" w:hAnsi="Wingdings 2" w:hint="default"/>
      </w:rPr>
    </w:lvl>
    <w:lvl w:ilvl="2" w:tplc="E8FCC97A" w:tentative="1">
      <w:start w:val="1"/>
      <w:numFmt w:val="bullet"/>
      <w:lvlText w:val=""/>
      <w:lvlJc w:val="left"/>
      <w:pPr>
        <w:tabs>
          <w:tab w:val="num" w:pos="2160"/>
        </w:tabs>
        <w:ind w:left="2160" w:hanging="360"/>
      </w:pPr>
      <w:rPr>
        <w:rFonts w:ascii="Wingdings 2" w:hAnsi="Wingdings 2" w:hint="default"/>
      </w:rPr>
    </w:lvl>
    <w:lvl w:ilvl="3" w:tplc="FE909B8C" w:tentative="1">
      <w:start w:val="1"/>
      <w:numFmt w:val="bullet"/>
      <w:lvlText w:val=""/>
      <w:lvlJc w:val="left"/>
      <w:pPr>
        <w:tabs>
          <w:tab w:val="num" w:pos="2880"/>
        </w:tabs>
        <w:ind w:left="2880" w:hanging="360"/>
      </w:pPr>
      <w:rPr>
        <w:rFonts w:ascii="Wingdings 2" w:hAnsi="Wingdings 2" w:hint="default"/>
      </w:rPr>
    </w:lvl>
    <w:lvl w:ilvl="4" w:tplc="E71E1FE8" w:tentative="1">
      <w:start w:val="1"/>
      <w:numFmt w:val="bullet"/>
      <w:lvlText w:val=""/>
      <w:lvlJc w:val="left"/>
      <w:pPr>
        <w:tabs>
          <w:tab w:val="num" w:pos="3600"/>
        </w:tabs>
        <w:ind w:left="3600" w:hanging="360"/>
      </w:pPr>
      <w:rPr>
        <w:rFonts w:ascii="Wingdings 2" w:hAnsi="Wingdings 2" w:hint="default"/>
      </w:rPr>
    </w:lvl>
    <w:lvl w:ilvl="5" w:tplc="4C3855D8" w:tentative="1">
      <w:start w:val="1"/>
      <w:numFmt w:val="bullet"/>
      <w:lvlText w:val=""/>
      <w:lvlJc w:val="left"/>
      <w:pPr>
        <w:tabs>
          <w:tab w:val="num" w:pos="4320"/>
        </w:tabs>
        <w:ind w:left="4320" w:hanging="360"/>
      </w:pPr>
      <w:rPr>
        <w:rFonts w:ascii="Wingdings 2" w:hAnsi="Wingdings 2" w:hint="default"/>
      </w:rPr>
    </w:lvl>
    <w:lvl w:ilvl="6" w:tplc="D4CC3182" w:tentative="1">
      <w:start w:val="1"/>
      <w:numFmt w:val="bullet"/>
      <w:lvlText w:val=""/>
      <w:lvlJc w:val="left"/>
      <w:pPr>
        <w:tabs>
          <w:tab w:val="num" w:pos="5040"/>
        </w:tabs>
        <w:ind w:left="5040" w:hanging="360"/>
      </w:pPr>
      <w:rPr>
        <w:rFonts w:ascii="Wingdings 2" w:hAnsi="Wingdings 2" w:hint="default"/>
      </w:rPr>
    </w:lvl>
    <w:lvl w:ilvl="7" w:tplc="C5748020" w:tentative="1">
      <w:start w:val="1"/>
      <w:numFmt w:val="bullet"/>
      <w:lvlText w:val=""/>
      <w:lvlJc w:val="left"/>
      <w:pPr>
        <w:tabs>
          <w:tab w:val="num" w:pos="5760"/>
        </w:tabs>
        <w:ind w:left="5760" w:hanging="360"/>
      </w:pPr>
      <w:rPr>
        <w:rFonts w:ascii="Wingdings 2" w:hAnsi="Wingdings 2" w:hint="default"/>
      </w:rPr>
    </w:lvl>
    <w:lvl w:ilvl="8" w:tplc="B732681E"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B668BF"/>
    <w:multiLevelType w:val="hybridMultilevel"/>
    <w:tmpl w:val="6DFCB4AC"/>
    <w:lvl w:ilvl="0" w:tplc="D7FC6870">
      <w:start w:val="1"/>
      <w:numFmt w:val="bullet"/>
      <w:lvlText w:val=""/>
      <w:lvlJc w:val="left"/>
      <w:pPr>
        <w:tabs>
          <w:tab w:val="num" w:pos="720"/>
        </w:tabs>
        <w:ind w:left="720" w:hanging="360"/>
      </w:pPr>
      <w:rPr>
        <w:rFonts w:ascii="Wingdings 2" w:hAnsi="Wingdings 2" w:hint="default"/>
      </w:rPr>
    </w:lvl>
    <w:lvl w:ilvl="1" w:tplc="2DB4B852" w:tentative="1">
      <w:start w:val="1"/>
      <w:numFmt w:val="bullet"/>
      <w:lvlText w:val=""/>
      <w:lvlJc w:val="left"/>
      <w:pPr>
        <w:tabs>
          <w:tab w:val="num" w:pos="1440"/>
        </w:tabs>
        <w:ind w:left="1440" w:hanging="360"/>
      </w:pPr>
      <w:rPr>
        <w:rFonts w:ascii="Wingdings 2" w:hAnsi="Wingdings 2" w:hint="default"/>
      </w:rPr>
    </w:lvl>
    <w:lvl w:ilvl="2" w:tplc="CB00703A" w:tentative="1">
      <w:start w:val="1"/>
      <w:numFmt w:val="bullet"/>
      <w:lvlText w:val=""/>
      <w:lvlJc w:val="left"/>
      <w:pPr>
        <w:tabs>
          <w:tab w:val="num" w:pos="2160"/>
        </w:tabs>
        <w:ind w:left="2160" w:hanging="360"/>
      </w:pPr>
      <w:rPr>
        <w:rFonts w:ascii="Wingdings 2" w:hAnsi="Wingdings 2" w:hint="default"/>
      </w:rPr>
    </w:lvl>
    <w:lvl w:ilvl="3" w:tplc="F9363D2C" w:tentative="1">
      <w:start w:val="1"/>
      <w:numFmt w:val="bullet"/>
      <w:lvlText w:val=""/>
      <w:lvlJc w:val="left"/>
      <w:pPr>
        <w:tabs>
          <w:tab w:val="num" w:pos="2880"/>
        </w:tabs>
        <w:ind w:left="2880" w:hanging="360"/>
      </w:pPr>
      <w:rPr>
        <w:rFonts w:ascii="Wingdings 2" w:hAnsi="Wingdings 2" w:hint="default"/>
      </w:rPr>
    </w:lvl>
    <w:lvl w:ilvl="4" w:tplc="1166CA86" w:tentative="1">
      <w:start w:val="1"/>
      <w:numFmt w:val="bullet"/>
      <w:lvlText w:val=""/>
      <w:lvlJc w:val="left"/>
      <w:pPr>
        <w:tabs>
          <w:tab w:val="num" w:pos="3600"/>
        </w:tabs>
        <w:ind w:left="3600" w:hanging="360"/>
      </w:pPr>
      <w:rPr>
        <w:rFonts w:ascii="Wingdings 2" w:hAnsi="Wingdings 2" w:hint="default"/>
      </w:rPr>
    </w:lvl>
    <w:lvl w:ilvl="5" w:tplc="0EC871FA" w:tentative="1">
      <w:start w:val="1"/>
      <w:numFmt w:val="bullet"/>
      <w:lvlText w:val=""/>
      <w:lvlJc w:val="left"/>
      <w:pPr>
        <w:tabs>
          <w:tab w:val="num" w:pos="4320"/>
        </w:tabs>
        <w:ind w:left="4320" w:hanging="360"/>
      </w:pPr>
      <w:rPr>
        <w:rFonts w:ascii="Wingdings 2" w:hAnsi="Wingdings 2" w:hint="default"/>
      </w:rPr>
    </w:lvl>
    <w:lvl w:ilvl="6" w:tplc="03984F5C" w:tentative="1">
      <w:start w:val="1"/>
      <w:numFmt w:val="bullet"/>
      <w:lvlText w:val=""/>
      <w:lvlJc w:val="left"/>
      <w:pPr>
        <w:tabs>
          <w:tab w:val="num" w:pos="5040"/>
        </w:tabs>
        <w:ind w:left="5040" w:hanging="360"/>
      </w:pPr>
      <w:rPr>
        <w:rFonts w:ascii="Wingdings 2" w:hAnsi="Wingdings 2" w:hint="default"/>
      </w:rPr>
    </w:lvl>
    <w:lvl w:ilvl="7" w:tplc="0AA84AD6" w:tentative="1">
      <w:start w:val="1"/>
      <w:numFmt w:val="bullet"/>
      <w:lvlText w:val=""/>
      <w:lvlJc w:val="left"/>
      <w:pPr>
        <w:tabs>
          <w:tab w:val="num" w:pos="5760"/>
        </w:tabs>
        <w:ind w:left="5760" w:hanging="360"/>
      </w:pPr>
      <w:rPr>
        <w:rFonts w:ascii="Wingdings 2" w:hAnsi="Wingdings 2" w:hint="default"/>
      </w:rPr>
    </w:lvl>
    <w:lvl w:ilvl="8" w:tplc="714E273A"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472A9F"/>
    <w:multiLevelType w:val="hybridMultilevel"/>
    <w:tmpl w:val="AF9684A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3"/>
  </w:num>
  <w:num w:numId="17">
    <w:abstractNumId w:val="10"/>
  </w:num>
  <w:num w:numId="18">
    <w:abstractNumId w:val="36"/>
  </w:num>
  <w:num w:numId="19">
    <w:abstractNumId w:val="25"/>
  </w:num>
  <w:num w:numId="20">
    <w:abstractNumId w:val="8"/>
  </w:num>
  <w:num w:numId="21">
    <w:abstractNumId w:val="46"/>
  </w:num>
  <w:num w:numId="22">
    <w:abstractNumId w:val="20"/>
  </w:num>
  <w:num w:numId="23">
    <w:abstractNumId w:val="42"/>
  </w:num>
  <w:num w:numId="24">
    <w:abstractNumId w:val="43"/>
  </w:num>
  <w:num w:numId="25">
    <w:abstractNumId w:val="30"/>
  </w:num>
  <w:num w:numId="26">
    <w:abstractNumId w:val="19"/>
  </w:num>
  <w:num w:numId="27">
    <w:abstractNumId w:val="5"/>
  </w:num>
  <w:num w:numId="28">
    <w:abstractNumId w:val="13"/>
  </w:num>
  <w:num w:numId="29">
    <w:abstractNumId w:val="32"/>
  </w:num>
  <w:num w:numId="30">
    <w:abstractNumId w:val="39"/>
  </w:num>
  <w:num w:numId="31">
    <w:abstractNumId w:val="28"/>
  </w:num>
  <w:num w:numId="32">
    <w:abstractNumId w:val="4"/>
  </w:num>
  <w:num w:numId="33">
    <w:abstractNumId w:val="27"/>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34"/>
  </w:num>
  <w:num w:numId="43">
    <w:abstractNumId w:val="31"/>
  </w:num>
  <w:num w:numId="44">
    <w:abstractNumId w:val="9"/>
  </w:num>
  <w:num w:numId="45">
    <w:abstractNumId w:val="1"/>
  </w:num>
  <w:num w:numId="46">
    <w:abstractNumId w:val="44"/>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1C6A"/>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1F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01"/>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876AE"/>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9D5"/>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20B7"/>
    <w:rsid w:val="00E342E3"/>
    <w:rsid w:val="00E347AE"/>
    <w:rsid w:val="00E36009"/>
    <w:rsid w:val="00E40AE4"/>
    <w:rsid w:val="00E420EF"/>
    <w:rsid w:val="00E425E8"/>
    <w:rsid w:val="00E433AC"/>
    <w:rsid w:val="00E4432A"/>
    <w:rsid w:val="00E47A18"/>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D7CD5"/>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735339">
      <w:bodyDiv w:val="1"/>
      <w:marLeft w:val="0"/>
      <w:marRight w:val="0"/>
      <w:marTop w:val="0"/>
      <w:marBottom w:val="0"/>
      <w:divBdr>
        <w:top w:val="none" w:sz="0" w:space="0" w:color="auto"/>
        <w:left w:val="none" w:sz="0" w:space="0" w:color="auto"/>
        <w:bottom w:val="none" w:sz="0" w:space="0" w:color="auto"/>
        <w:right w:val="none" w:sz="0" w:space="0" w:color="auto"/>
      </w:divBdr>
      <w:divsChild>
        <w:div w:id="1609696531">
          <w:marLeft w:val="576"/>
          <w:marRight w:val="0"/>
          <w:marTop w:val="120"/>
          <w:marBottom w:val="0"/>
          <w:divBdr>
            <w:top w:val="none" w:sz="0" w:space="0" w:color="auto"/>
            <w:left w:val="none" w:sz="0" w:space="0" w:color="auto"/>
            <w:bottom w:val="none" w:sz="0" w:space="0" w:color="auto"/>
            <w:right w:val="none" w:sz="0" w:space="0" w:color="auto"/>
          </w:divBdr>
        </w:div>
        <w:div w:id="552811724">
          <w:marLeft w:val="576"/>
          <w:marRight w:val="0"/>
          <w:marTop w:val="120"/>
          <w:marBottom w:val="0"/>
          <w:divBdr>
            <w:top w:val="none" w:sz="0" w:space="0" w:color="auto"/>
            <w:left w:val="none" w:sz="0" w:space="0" w:color="auto"/>
            <w:bottom w:val="none" w:sz="0" w:space="0" w:color="auto"/>
            <w:right w:val="none" w:sz="0" w:space="0" w:color="auto"/>
          </w:divBdr>
        </w:div>
        <w:div w:id="1907688193">
          <w:marLeft w:val="576"/>
          <w:marRight w:val="0"/>
          <w:marTop w:val="120"/>
          <w:marBottom w:val="0"/>
          <w:divBdr>
            <w:top w:val="none" w:sz="0" w:space="0" w:color="auto"/>
            <w:left w:val="none" w:sz="0" w:space="0" w:color="auto"/>
            <w:bottom w:val="none" w:sz="0" w:space="0" w:color="auto"/>
            <w:right w:val="none" w:sz="0" w:space="0" w:color="auto"/>
          </w:divBdr>
        </w:div>
        <w:div w:id="1257130368">
          <w:marLeft w:val="576"/>
          <w:marRight w:val="0"/>
          <w:marTop w:val="120"/>
          <w:marBottom w:val="0"/>
          <w:divBdr>
            <w:top w:val="none" w:sz="0" w:space="0" w:color="auto"/>
            <w:left w:val="none" w:sz="0" w:space="0" w:color="auto"/>
            <w:bottom w:val="none" w:sz="0" w:space="0" w:color="auto"/>
            <w:right w:val="none" w:sz="0" w:space="0" w:color="auto"/>
          </w:divBdr>
        </w:div>
        <w:div w:id="145910475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5968893">
      <w:bodyDiv w:val="1"/>
      <w:marLeft w:val="0"/>
      <w:marRight w:val="0"/>
      <w:marTop w:val="0"/>
      <w:marBottom w:val="0"/>
      <w:divBdr>
        <w:top w:val="none" w:sz="0" w:space="0" w:color="auto"/>
        <w:left w:val="none" w:sz="0" w:space="0" w:color="auto"/>
        <w:bottom w:val="none" w:sz="0" w:space="0" w:color="auto"/>
        <w:right w:val="none" w:sz="0" w:space="0" w:color="auto"/>
      </w:divBdr>
      <w:divsChild>
        <w:div w:id="405735120">
          <w:marLeft w:val="576"/>
          <w:marRight w:val="0"/>
          <w:marTop w:val="120"/>
          <w:marBottom w:val="0"/>
          <w:divBdr>
            <w:top w:val="none" w:sz="0" w:space="0" w:color="auto"/>
            <w:left w:val="none" w:sz="0" w:space="0" w:color="auto"/>
            <w:bottom w:val="none" w:sz="0" w:space="0" w:color="auto"/>
            <w:right w:val="none" w:sz="0" w:space="0" w:color="auto"/>
          </w:divBdr>
        </w:div>
        <w:div w:id="1432168282">
          <w:marLeft w:val="576"/>
          <w:marRight w:val="0"/>
          <w:marTop w:val="120"/>
          <w:marBottom w:val="0"/>
          <w:divBdr>
            <w:top w:val="none" w:sz="0" w:space="0" w:color="auto"/>
            <w:left w:val="none" w:sz="0" w:space="0" w:color="auto"/>
            <w:bottom w:val="none" w:sz="0" w:space="0" w:color="auto"/>
            <w:right w:val="none" w:sz="0" w:space="0" w:color="auto"/>
          </w:divBdr>
        </w:div>
        <w:div w:id="1134441701">
          <w:marLeft w:val="576"/>
          <w:marRight w:val="0"/>
          <w:marTop w:val="120"/>
          <w:marBottom w:val="0"/>
          <w:divBdr>
            <w:top w:val="none" w:sz="0" w:space="0" w:color="auto"/>
            <w:left w:val="none" w:sz="0" w:space="0" w:color="auto"/>
            <w:bottom w:val="none" w:sz="0" w:space="0" w:color="auto"/>
            <w:right w:val="none" w:sz="0" w:space="0" w:color="auto"/>
          </w:divBdr>
        </w:div>
        <w:div w:id="1105609848">
          <w:marLeft w:val="576"/>
          <w:marRight w:val="0"/>
          <w:marTop w:val="120"/>
          <w:marBottom w:val="0"/>
          <w:divBdr>
            <w:top w:val="none" w:sz="0" w:space="0" w:color="auto"/>
            <w:left w:val="none" w:sz="0" w:space="0" w:color="auto"/>
            <w:bottom w:val="none" w:sz="0" w:space="0" w:color="auto"/>
            <w:right w:val="none" w:sz="0" w:space="0" w:color="auto"/>
          </w:divBdr>
        </w:div>
        <w:div w:id="1351377307">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87578">
      <w:bodyDiv w:val="1"/>
      <w:marLeft w:val="0"/>
      <w:marRight w:val="0"/>
      <w:marTop w:val="0"/>
      <w:marBottom w:val="0"/>
      <w:divBdr>
        <w:top w:val="none" w:sz="0" w:space="0" w:color="auto"/>
        <w:left w:val="none" w:sz="0" w:space="0" w:color="auto"/>
        <w:bottom w:val="none" w:sz="0" w:space="0" w:color="auto"/>
        <w:right w:val="none" w:sz="0" w:space="0" w:color="auto"/>
      </w:divBdr>
      <w:divsChild>
        <w:div w:id="1434016753">
          <w:marLeft w:val="576"/>
          <w:marRight w:val="0"/>
          <w:marTop w:val="120"/>
          <w:marBottom w:val="0"/>
          <w:divBdr>
            <w:top w:val="none" w:sz="0" w:space="0" w:color="auto"/>
            <w:left w:val="none" w:sz="0" w:space="0" w:color="auto"/>
            <w:bottom w:val="none" w:sz="0" w:space="0" w:color="auto"/>
            <w:right w:val="none" w:sz="0" w:space="0" w:color="auto"/>
          </w:divBdr>
        </w:div>
        <w:div w:id="1112165230">
          <w:marLeft w:val="576"/>
          <w:marRight w:val="0"/>
          <w:marTop w:val="120"/>
          <w:marBottom w:val="0"/>
          <w:divBdr>
            <w:top w:val="none" w:sz="0" w:space="0" w:color="auto"/>
            <w:left w:val="none" w:sz="0" w:space="0" w:color="auto"/>
            <w:bottom w:val="none" w:sz="0" w:space="0" w:color="auto"/>
            <w:right w:val="none" w:sz="0" w:space="0" w:color="auto"/>
          </w:divBdr>
        </w:div>
        <w:div w:id="1635745218">
          <w:marLeft w:val="576"/>
          <w:marRight w:val="0"/>
          <w:marTop w:val="120"/>
          <w:marBottom w:val="0"/>
          <w:divBdr>
            <w:top w:val="none" w:sz="0" w:space="0" w:color="auto"/>
            <w:left w:val="none" w:sz="0" w:space="0" w:color="auto"/>
            <w:bottom w:val="none" w:sz="0" w:space="0" w:color="auto"/>
            <w:right w:val="none" w:sz="0" w:space="0" w:color="auto"/>
          </w:divBdr>
        </w:div>
        <w:div w:id="607196119">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6746877">
      <w:bodyDiv w:val="1"/>
      <w:marLeft w:val="0"/>
      <w:marRight w:val="0"/>
      <w:marTop w:val="0"/>
      <w:marBottom w:val="0"/>
      <w:divBdr>
        <w:top w:val="none" w:sz="0" w:space="0" w:color="auto"/>
        <w:left w:val="none" w:sz="0" w:space="0" w:color="auto"/>
        <w:bottom w:val="none" w:sz="0" w:space="0" w:color="auto"/>
        <w:right w:val="none" w:sz="0" w:space="0" w:color="auto"/>
      </w:divBdr>
      <w:divsChild>
        <w:div w:id="1734237488">
          <w:marLeft w:val="576"/>
          <w:marRight w:val="0"/>
          <w:marTop w:val="120"/>
          <w:marBottom w:val="0"/>
          <w:divBdr>
            <w:top w:val="none" w:sz="0" w:space="0" w:color="auto"/>
            <w:left w:val="none" w:sz="0" w:space="0" w:color="auto"/>
            <w:bottom w:val="none" w:sz="0" w:space="0" w:color="auto"/>
            <w:right w:val="none" w:sz="0" w:space="0" w:color="auto"/>
          </w:divBdr>
        </w:div>
        <w:div w:id="761298534">
          <w:marLeft w:val="576"/>
          <w:marRight w:val="0"/>
          <w:marTop w:val="120"/>
          <w:marBottom w:val="0"/>
          <w:divBdr>
            <w:top w:val="none" w:sz="0" w:space="0" w:color="auto"/>
            <w:left w:val="none" w:sz="0" w:space="0" w:color="auto"/>
            <w:bottom w:val="none" w:sz="0" w:space="0" w:color="auto"/>
            <w:right w:val="none" w:sz="0" w:space="0" w:color="auto"/>
          </w:divBdr>
        </w:div>
        <w:div w:id="948053057">
          <w:marLeft w:val="576"/>
          <w:marRight w:val="0"/>
          <w:marTop w:val="120"/>
          <w:marBottom w:val="0"/>
          <w:divBdr>
            <w:top w:val="none" w:sz="0" w:space="0" w:color="auto"/>
            <w:left w:val="none" w:sz="0" w:space="0" w:color="auto"/>
            <w:bottom w:val="none" w:sz="0" w:space="0" w:color="auto"/>
            <w:right w:val="none" w:sz="0" w:space="0" w:color="auto"/>
          </w:divBdr>
        </w:div>
        <w:div w:id="1945266278">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4431113">
      <w:bodyDiv w:val="1"/>
      <w:marLeft w:val="0"/>
      <w:marRight w:val="0"/>
      <w:marTop w:val="0"/>
      <w:marBottom w:val="0"/>
      <w:divBdr>
        <w:top w:val="none" w:sz="0" w:space="0" w:color="auto"/>
        <w:left w:val="none" w:sz="0" w:space="0" w:color="auto"/>
        <w:bottom w:val="none" w:sz="0" w:space="0" w:color="auto"/>
        <w:right w:val="none" w:sz="0" w:space="0" w:color="auto"/>
      </w:divBdr>
      <w:divsChild>
        <w:div w:id="88894726">
          <w:marLeft w:val="576"/>
          <w:marRight w:val="0"/>
          <w:marTop w:val="120"/>
          <w:marBottom w:val="0"/>
          <w:divBdr>
            <w:top w:val="none" w:sz="0" w:space="0" w:color="auto"/>
            <w:left w:val="none" w:sz="0" w:space="0" w:color="auto"/>
            <w:bottom w:val="none" w:sz="0" w:space="0" w:color="auto"/>
            <w:right w:val="none" w:sz="0" w:space="0" w:color="auto"/>
          </w:divBdr>
        </w:div>
        <w:div w:id="447164905">
          <w:marLeft w:val="576"/>
          <w:marRight w:val="0"/>
          <w:marTop w:val="120"/>
          <w:marBottom w:val="0"/>
          <w:divBdr>
            <w:top w:val="none" w:sz="0" w:space="0" w:color="auto"/>
            <w:left w:val="none" w:sz="0" w:space="0" w:color="auto"/>
            <w:bottom w:val="none" w:sz="0" w:space="0" w:color="auto"/>
            <w:right w:val="none" w:sz="0" w:space="0" w:color="auto"/>
          </w:divBdr>
        </w:div>
        <w:div w:id="136972363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6070706">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9043604">
      <w:bodyDiv w:val="1"/>
      <w:marLeft w:val="0"/>
      <w:marRight w:val="0"/>
      <w:marTop w:val="0"/>
      <w:marBottom w:val="0"/>
      <w:divBdr>
        <w:top w:val="none" w:sz="0" w:space="0" w:color="auto"/>
        <w:left w:val="none" w:sz="0" w:space="0" w:color="auto"/>
        <w:bottom w:val="none" w:sz="0" w:space="0" w:color="auto"/>
        <w:right w:val="none" w:sz="0" w:space="0" w:color="auto"/>
      </w:divBdr>
      <w:divsChild>
        <w:div w:id="555237693">
          <w:marLeft w:val="0"/>
          <w:marRight w:val="0"/>
          <w:marTop w:val="0"/>
          <w:marBottom w:val="0"/>
          <w:divBdr>
            <w:top w:val="none" w:sz="0" w:space="0" w:color="auto"/>
            <w:left w:val="none" w:sz="0" w:space="0" w:color="auto"/>
            <w:bottom w:val="none" w:sz="0" w:space="0" w:color="auto"/>
            <w:right w:val="none" w:sz="0" w:space="0" w:color="auto"/>
          </w:divBdr>
          <w:divsChild>
            <w:div w:id="1506751352">
              <w:marLeft w:val="0"/>
              <w:marRight w:val="0"/>
              <w:marTop w:val="0"/>
              <w:marBottom w:val="0"/>
              <w:divBdr>
                <w:top w:val="none" w:sz="0" w:space="0" w:color="auto"/>
                <w:left w:val="none" w:sz="0" w:space="0" w:color="auto"/>
                <w:bottom w:val="none" w:sz="0" w:space="0" w:color="auto"/>
                <w:right w:val="none" w:sz="0" w:space="0" w:color="auto"/>
              </w:divBdr>
              <w:divsChild>
                <w:div w:id="352729571">
                  <w:marLeft w:val="0"/>
                  <w:marRight w:val="0"/>
                  <w:marTop w:val="0"/>
                  <w:marBottom w:val="0"/>
                  <w:divBdr>
                    <w:top w:val="none" w:sz="0" w:space="0" w:color="auto"/>
                    <w:left w:val="none" w:sz="0" w:space="0" w:color="auto"/>
                    <w:bottom w:val="none" w:sz="0" w:space="0" w:color="auto"/>
                    <w:right w:val="none" w:sz="0" w:space="0" w:color="auto"/>
                  </w:divBdr>
                  <w:divsChild>
                    <w:div w:id="95651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6563416">
      <w:bodyDiv w:val="1"/>
      <w:marLeft w:val="0"/>
      <w:marRight w:val="0"/>
      <w:marTop w:val="0"/>
      <w:marBottom w:val="0"/>
      <w:divBdr>
        <w:top w:val="none" w:sz="0" w:space="0" w:color="auto"/>
        <w:left w:val="none" w:sz="0" w:space="0" w:color="auto"/>
        <w:bottom w:val="none" w:sz="0" w:space="0" w:color="auto"/>
        <w:right w:val="none" w:sz="0" w:space="0" w:color="auto"/>
      </w:divBdr>
      <w:divsChild>
        <w:div w:id="236133894">
          <w:marLeft w:val="576"/>
          <w:marRight w:val="0"/>
          <w:marTop w:val="120"/>
          <w:marBottom w:val="0"/>
          <w:divBdr>
            <w:top w:val="none" w:sz="0" w:space="0" w:color="auto"/>
            <w:left w:val="none" w:sz="0" w:space="0" w:color="auto"/>
            <w:bottom w:val="none" w:sz="0" w:space="0" w:color="auto"/>
            <w:right w:val="none" w:sz="0" w:space="0" w:color="auto"/>
          </w:divBdr>
        </w:div>
        <w:div w:id="1447457225">
          <w:marLeft w:val="576"/>
          <w:marRight w:val="0"/>
          <w:marTop w:val="120"/>
          <w:marBottom w:val="0"/>
          <w:divBdr>
            <w:top w:val="none" w:sz="0" w:space="0" w:color="auto"/>
            <w:left w:val="none" w:sz="0" w:space="0" w:color="auto"/>
            <w:bottom w:val="none" w:sz="0" w:space="0" w:color="auto"/>
            <w:right w:val="none" w:sz="0" w:space="0" w:color="auto"/>
          </w:divBdr>
        </w:div>
        <w:div w:id="1227763059">
          <w:marLeft w:val="576"/>
          <w:marRight w:val="0"/>
          <w:marTop w:val="120"/>
          <w:marBottom w:val="0"/>
          <w:divBdr>
            <w:top w:val="none" w:sz="0" w:space="0" w:color="auto"/>
            <w:left w:val="none" w:sz="0" w:space="0" w:color="auto"/>
            <w:bottom w:val="none" w:sz="0" w:space="0" w:color="auto"/>
            <w:right w:val="none" w:sz="0" w:space="0" w:color="auto"/>
          </w:divBdr>
        </w:div>
        <w:div w:id="557782147">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14</Pages>
  <Words>1866</Words>
  <Characters>10639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2021-05-29T13:06:00Z</dcterms:modified>
</cp:coreProperties>
</file>