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F45851" w:rsidP="00DC0EDF">
      <w:pPr>
        <w:spacing w:line="360" w:lineRule="auto"/>
        <w:jc w:val="center"/>
        <w:rPr>
          <w:rFonts w:ascii="Times New Roman" w:hAnsi="Times New Roman" w:cs="Times New Roman"/>
          <w:b/>
          <w:bCs/>
          <w:sz w:val="56"/>
          <w:szCs w:val="56"/>
        </w:rPr>
      </w:pPr>
      <w:r w:rsidRPr="00F45851">
        <w:rPr>
          <w:rFonts w:ascii="Times New Roman" w:hAnsi="Times New Roman" w:cs="Times New Roman"/>
          <w:b/>
          <w:bCs/>
          <w:sz w:val="56"/>
          <w:szCs w:val="56"/>
        </w:rPr>
        <w:t>Effective Parallelism for Equation and Jacobian Evaluation in Power Flow Calculation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45851" w:rsidRPr="00F45851" w:rsidRDefault="00F45851" w:rsidP="00F4585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F45851">
        <w:rPr>
          <w:rFonts w:ascii="Times New Roman" w:eastAsia="Times New Roman" w:hAnsi="Times New Roman" w:cs="Times New Roman"/>
          <w:color w:val="333333"/>
          <w:sz w:val="32"/>
          <w:szCs w:val="32"/>
          <w:lang w:val="en-IN" w:eastAsia="en-IN" w:bidi="ta-IN"/>
        </w:rPr>
        <w:t>This letter investigates parallelism approaches for equation and Jacobian evaluations in power flow calculation. Two levels of parallelism are proposed and analyzed: inter-model parallelism, which evaluates models in parallel, and intra-model parallelism, which evaluates calculations within each model in parallel. Parallelism techniques such as multi-threading and single instruction multiple data (SIMD) vectorization are discussed, implemented, and benchmarked as six calculation workflows. Case studies on the 70,000-bus synthetic grid show that equation evaluations can be accelerated by ten times, and the overall Newton power flow advances the state of the art by 20%.</w:t>
      </w:r>
    </w:p>
    <w:p w:rsidR="00845895" w:rsidRPr="00F45851" w:rsidRDefault="00845895" w:rsidP="00E53AA4">
      <w:pPr>
        <w:spacing w:line="360" w:lineRule="auto"/>
        <w:jc w:val="both"/>
        <w:rPr>
          <w:rFonts w:ascii="Times New Roman" w:hAnsi="Times New Roman" w:cs="Times New Roman"/>
          <w:bCs/>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45851" w:rsidRDefault="00F45851" w:rsidP="00E53AA4">
      <w:pPr>
        <w:spacing w:line="360" w:lineRule="auto"/>
        <w:jc w:val="both"/>
        <w:rPr>
          <w:rFonts w:ascii="Times New Roman" w:hAnsi="Times New Roman" w:cs="Times New Roman"/>
          <w:sz w:val="40"/>
          <w:szCs w:val="40"/>
        </w:rPr>
      </w:pPr>
    </w:p>
    <w:p w:rsidR="00F45851" w:rsidRDefault="00F4585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A697F" w:rsidRDefault="00802462" w:rsidP="00AA697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697F">
        <w:rPr>
          <w:rFonts w:ascii="Times New Roman" w:hAnsi="Times New Roman" w:cs="Times New Roman"/>
          <w:sz w:val="32"/>
          <w:szCs w:val="32"/>
          <w:lang w:val="en-IN"/>
        </w:rPr>
        <w:t xml:space="preserve">In some cases, the speedup is measured in comparison to the existing commercial library, and in other cases, the performance is evaluated compared to the CPU alone. </w:t>
      </w:r>
    </w:p>
    <w:p w:rsidR="00000000" w:rsidRPr="00AA697F" w:rsidRDefault="00802462" w:rsidP="00AA697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697F">
        <w:rPr>
          <w:rFonts w:ascii="Times New Roman" w:hAnsi="Times New Roman" w:cs="Times New Roman"/>
          <w:sz w:val="32"/>
          <w:szCs w:val="32"/>
          <w:lang w:val="en-IN"/>
        </w:rPr>
        <w:t xml:space="preserve">Since the </w:t>
      </w:r>
      <w:r w:rsidRPr="00AA697F">
        <w:rPr>
          <w:rFonts w:ascii="Times New Roman" w:hAnsi="Times New Roman" w:cs="Times New Roman"/>
          <w:sz w:val="32"/>
          <w:szCs w:val="32"/>
          <w:lang w:val="en-IN"/>
        </w:rPr>
        <w:t>speedup reference is differently represented in each paper, it is difficult to understand the inherent speedup value in each case; however, it is clear that GPUs aid speedup when performing PF computations.</w:t>
      </w:r>
    </w:p>
    <w:p w:rsidR="00000000" w:rsidRPr="00AA697F" w:rsidRDefault="00802462" w:rsidP="00AA697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697F">
        <w:rPr>
          <w:rFonts w:ascii="Times New Roman" w:hAnsi="Times New Roman" w:cs="Times New Roman"/>
          <w:sz w:val="32"/>
          <w:szCs w:val="32"/>
          <w:lang w:val="en-IN"/>
        </w:rPr>
        <w:t xml:space="preserve">Recent studies applying GPUs to PF studies have </w:t>
      </w:r>
      <w:r w:rsidRPr="00AA697F">
        <w:rPr>
          <w:rFonts w:ascii="Times New Roman" w:hAnsi="Times New Roman" w:cs="Times New Roman"/>
          <w:sz w:val="32"/>
          <w:szCs w:val="32"/>
          <w:lang w:val="en-IN"/>
        </w:rPr>
        <w:t xml:space="preserve">usually been conducted based on existing parallel processing research. </w:t>
      </w:r>
    </w:p>
    <w:p w:rsidR="00000000" w:rsidRPr="00AA697F" w:rsidRDefault="00802462" w:rsidP="00AA697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A697F">
        <w:rPr>
          <w:rFonts w:ascii="Times New Roman" w:hAnsi="Times New Roman" w:cs="Times New Roman"/>
          <w:sz w:val="32"/>
          <w:szCs w:val="32"/>
          <w:lang w:val="en-IN"/>
        </w:rPr>
        <w:t xml:space="preserve">Therefore, in terms of PF studies, a review of current parallel processing research is necessary to understand the application of GPUs.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A697F" w:rsidRDefault="00802462" w:rsidP="00AA697F">
      <w:pPr>
        <w:numPr>
          <w:ilvl w:val="0"/>
          <w:numId w:val="45"/>
        </w:numPr>
        <w:spacing w:line="360" w:lineRule="auto"/>
        <w:jc w:val="both"/>
        <w:rPr>
          <w:rFonts w:ascii="Times New Roman" w:hAnsi="Times New Roman" w:cs="Times New Roman"/>
          <w:bCs/>
          <w:sz w:val="32"/>
          <w:szCs w:val="32"/>
          <w:lang w:val="en-IN"/>
        </w:rPr>
      </w:pPr>
      <w:r w:rsidRPr="00AA697F">
        <w:rPr>
          <w:rFonts w:ascii="Times New Roman" w:hAnsi="Times New Roman" w:cs="Times New Roman"/>
          <w:bCs/>
          <w:sz w:val="32"/>
          <w:szCs w:val="32"/>
          <w:lang w:val="en-IN"/>
        </w:rPr>
        <w:t>There have been many attempts to develop para</w:t>
      </w:r>
      <w:r w:rsidRPr="00AA697F">
        <w:rPr>
          <w:rFonts w:ascii="Times New Roman" w:hAnsi="Times New Roman" w:cs="Times New Roman"/>
          <w:bCs/>
          <w:sz w:val="32"/>
          <w:szCs w:val="32"/>
          <w:lang w:val="en-IN"/>
        </w:rPr>
        <w:t>llel algorithms optimized for different parallel architectures for efficiently solving the power flow problem.</w:t>
      </w:r>
    </w:p>
    <w:p w:rsidR="00000000" w:rsidRPr="00AA697F" w:rsidRDefault="00802462" w:rsidP="00AA697F">
      <w:pPr>
        <w:numPr>
          <w:ilvl w:val="0"/>
          <w:numId w:val="45"/>
        </w:numPr>
        <w:spacing w:line="360" w:lineRule="auto"/>
        <w:jc w:val="both"/>
        <w:rPr>
          <w:rFonts w:ascii="Times New Roman" w:hAnsi="Times New Roman" w:cs="Times New Roman"/>
          <w:bCs/>
          <w:sz w:val="32"/>
          <w:szCs w:val="32"/>
          <w:lang w:val="en-IN"/>
        </w:rPr>
      </w:pPr>
      <w:r w:rsidRPr="00AA697F">
        <w:rPr>
          <w:rFonts w:ascii="Times New Roman" w:hAnsi="Times New Roman" w:cs="Times New Roman"/>
          <w:bCs/>
          <w:sz w:val="32"/>
          <w:szCs w:val="32"/>
          <w:lang w:val="en-IN"/>
        </w:rPr>
        <w:t>Although parallel computers have been successful in solving several computation-intensive problems, their high prices and long design and develo</w:t>
      </w:r>
      <w:r w:rsidRPr="00AA697F">
        <w:rPr>
          <w:rFonts w:ascii="Times New Roman" w:hAnsi="Times New Roman" w:cs="Times New Roman"/>
          <w:bCs/>
          <w:sz w:val="32"/>
          <w:szCs w:val="32"/>
          <w:lang w:val="en-IN"/>
        </w:rPr>
        <w:t>pment cycles, and the high cost of maintaining them often make their long term availability unpredictable.</w:t>
      </w:r>
    </w:p>
    <w:p w:rsidR="00000000" w:rsidRPr="00AA697F" w:rsidRDefault="00802462" w:rsidP="00AA697F">
      <w:pPr>
        <w:numPr>
          <w:ilvl w:val="0"/>
          <w:numId w:val="45"/>
        </w:numPr>
        <w:spacing w:line="360" w:lineRule="auto"/>
        <w:jc w:val="both"/>
        <w:rPr>
          <w:rFonts w:ascii="Times New Roman" w:hAnsi="Times New Roman" w:cs="Times New Roman"/>
          <w:bCs/>
          <w:sz w:val="32"/>
          <w:szCs w:val="32"/>
          <w:lang w:val="en-IN"/>
        </w:rPr>
      </w:pPr>
      <w:r w:rsidRPr="00AA697F">
        <w:rPr>
          <w:rFonts w:ascii="Times New Roman" w:hAnsi="Times New Roman" w:cs="Times New Roman"/>
          <w:bCs/>
          <w:sz w:val="32"/>
          <w:szCs w:val="32"/>
          <w:lang w:val="en-IN"/>
        </w:rPr>
        <w:lastRenderedPageBreak/>
        <w:t>The repetitive solution of the linear equations in Newton’s method is very time-consuming for large networks, if the problem is solved sequentially.</w:t>
      </w:r>
    </w:p>
    <w:p w:rsidR="000B33B0" w:rsidRPr="00AA697F" w:rsidRDefault="006A300A" w:rsidP="00AA697F">
      <w:pPr>
        <w:spacing w:line="360" w:lineRule="auto"/>
        <w:jc w:val="both"/>
        <w:rPr>
          <w:rFonts w:ascii="Times New Roman" w:eastAsia="Times New Roman" w:hAnsi="Times New Roman" w:cs="Times New Roman"/>
          <w:sz w:val="32"/>
          <w:szCs w:val="32"/>
        </w:rPr>
      </w:pPr>
      <w:r w:rsidRPr="00AA697F">
        <w:rPr>
          <w:rFonts w:ascii="Times New Roman" w:hAnsi="Times New Roman" w:cs="Times New Roman"/>
          <w:b/>
          <w:sz w:val="36"/>
          <w:szCs w:val="36"/>
        </w:rPr>
        <w:t xml:space="preserve">2.2. PROPOSED </w:t>
      </w:r>
      <w:r w:rsidR="000B33B0" w:rsidRPr="00AA697F">
        <w:rPr>
          <w:rFonts w:ascii="Times New Roman" w:hAnsi="Times New Roman" w:cs="Times New Roman"/>
          <w:b/>
          <w:sz w:val="36"/>
          <w:szCs w:val="36"/>
        </w:rPr>
        <w:t xml:space="preserve">SYSTEM </w:t>
      </w:r>
    </w:p>
    <w:p w:rsidR="00AA697F" w:rsidRPr="00AA697F" w:rsidRDefault="00AA697F" w:rsidP="00AA697F">
      <w:pPr>
        <w:pStyle w:val="NormalWeb"/>
        <w:numPr>
          <w:ilvl w:val="0"/>
          <w:numId w:val="46"/>
        </w:numPr>
        <w:spacing w:before="0" w:beforeAutospacing="0" w:after="0" w:afterAutospacing="0" w:line="360" w:lineRule="auto"/>
        <w:ind w:left="142" w:firstLine="0"/>
        <w:jc w:val="both"/>
        <w:rPr>
          <w:sz w:val="32"/>
          <w:szCs w:val="32"/>
        </w:rPr>
      </w:pPr>
      <w:r w:rsidRPr="00AA697F">
        <w:rPr>
          <w:sz w:val="32"/>
          <w:szCs w:val="32"/>
        </w:rPr>
        <w:t>The GS method is often used because it is the first practical approach proposed for estimating power flow in large-scale power systems.</w:t>
      </w:r>
    </w:p>
    <w:p w:rsidR="00AA697F" w:rsidRPr="00AA697F" w:rsidRDefault="00AA697F" w:rsidP="00AA697F">
      <w:pPr>
        <w:pStyle w:val="NormalWeb"/>
        <w:numPr>
          <w:ilvl w:val="0"/>
          <w:numId w:val="46"/>
        </w:numPr>
        <w:spacing w:before="0" w:beforeAutospacing="0" w:after="0" w:afterAutospacing="0" w:line="360" w:lineRule="auto"/>
        <w:ind w:left="142" w:firstLine="0"/>
        <w:jc w:val="both"/>
        <w:rPr>
          <w:sz w:val="32"/>
          <w:szCs w:val="32"/>
        </w:rPr>
      </w:pPr>
      <w:r w:rsidRPr="00AA697F">
        <w:rPr>
          <w:sz w:val="32"/>
          <w:szCs w:val="32"/>
        </w:rPr>
        <w:t>In, the basics of GPU-based parallel computing were explicitly presented, and an efficient method of using GPUs was proposed in. There are some other attempts to GPU-accelerated SLS solution using LU decomposition in.</w:t>
      </w:r>
    </w:p>
    <w:p w:rsidR="00AA697F" w:rsidRPr="00AA697F" w:rsidRDefault="00AA697F" w:rsidP="00AA697F">
      <w:pPr>
        <w:pStyle w:val="NormalWeb"/>
        <w:numPr>
          <w:ilvl w:val="0"/>
          <w:numId w:val="46"/>
        </w:numPr>
        <w:spacing w:before="0" w:beforeAutospacing="0" w:after="0" w:afterAutospacing="0" w:line="360" w:lineRule="auto"/>
        <w:ind w:left="142" w:firstLine="0"/>
        <w:jc w:val="both"/>
        <w:rPr>
          <w:sz w:val="32"/>
          <w:szCs w:val="32"/>
        </w:rPr>
      </w:pPr>
      <w:r w:rsidRPr="00AA697F">
        <w:rPr>
          <w:sz w:val="32"/>
          <w:szCs w:val="32"/>
        </w:rPr>
        <w:t>The speed of their proposed solver was up to 76 times greater compared to the KLU library. KLU library is a solver for a sparse linear system.</w:t>
      </w:r>
    </w:p>
    <w:p w:rsidR="00BB3207" w:rsidRDefault="00AA697F" w:rsidP="00AA697F">
      <w:pPr>
        <w:pStyle w:val="NormalWeb"/>
        <w:numPr>
          <w:ilvl w:val="0"/>
          <w:numId w:val="46"/>
        </w:numPr>
        <w:spacing w:before="0" w:beforeAutospacing="0" w:after="0" w:afterAutospacing="0" w:line="360" w:lineRule="auto"/>
        <w:ind w:left="142" w:firstLine="0"/>
        <w:jc w:val="both"/>
        <w:rPr>
          <w:sz w:val="32"/>
          <w:szCs w:val="32"/>
        </w:rPr>
      </w:pPr>
      <w:r w:rsidRPr="00AA697F">
        <w:rPr>
          <w:sz w:val="32"/>
          <w:szCs w:val="32"/>
        </w:rPr>
        <w:t>In, a GPU-based Chebyshev preconditioner integrated with a GPU-based conjugate gradient solver was proposed to solve SLS for speedup.</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A697F" w:rsidRDefault="00802462" w:rsidP="00AA697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697F">
        <w:rPr>
          <w:rFonts w:ascii="Times New Roman" w:eastAsia="AdvGulliv-R" w:hAnsi="Times New Roman" w:cs="Times New Roman"/>
          <w:bCs/>
          <w:sz w:val="32"/>
          <w:szCs w:val="32"/>
          <w:lang w:val="en-IN"/>
        </w:rPr>
        <w:t xml:space="preserve">The major </w:t>
      </w:r>
      <w:r w:rsidRPr="00AA697F">
        <w:rPr>
          <w:rFonts w:ascii="Times New Roman" w:eastAsia="AdvGulliv-R" w:hAnsi="Times New Roman" w:cs="Times New Roman"/>
          <w:bCs/>
          <w:sz w:val="32"/>
          <w:szCs w:val="32"/>
          <w:lang w:val="en-IN"/>
        </w:rPr>
        <w:t>advantages of MPoPCs include flexibility (supported by both embedded programmable logic and microprocessors) and low cost.</w:t>
      </w:r>
    </w:p>
    <w:p w:rsidR="00000000" w:rsidRPr="00AA697F" w:rsidRDefault="00802462" w:rsidP="00AA697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697F">
        <w:rPr>
          <w:rFonts w:ascii="Times New Roman" w:eastAsia="AdvGulliv-R" w:hAnsi="Times New Roman" w:cs="Times New Roman"/>
          <w:bCs/>
          <w:sz w:val="32"/>
          <w:szCs w:val="32"/>
          <w:lang w:val="en-IN"/>
        </w:rPr>
        <w:t>Some research also has shown that SuperLU does not result in performance gains for circuit simulation matrices.</w:t>
      </w:r>
    </w:p>
    <w:p w:rsidR="00000000" w:rsidRPr="00AA697F" w:rsidRDefault="00802462" w:rsidP="00AA697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697F">
        <w:rPr>
          <w:rFonts w:ascii="Times New Roman" w:eastAsia="AdvGulliv-R" w:hAnsi="Times New Roman" w:cs="Times New Roman"/>
          <w:bCs/>
          <w:sz w:val="32"/>
          <w:szCs w:val="32"/>
          <w:lang w:val="en-IN"/>
        </w:rPr>
        <w:lastRenderedPageBreak/>
        <w:t>FPGA-based configur</w:t>
      </w:r>
      <w:r w:rsidRPr="00AA697F">
        <w:rPr>
          <w:rFonts w:ascii="Times New Roman" w:eastAsia="AdvGulliv-R" w:hAnsi="Times New Roman" w:cs="Times New Roman"/>
          <w:bCs/>
          <w:sz w:val="32"/>
          <w:szCs w:val="32"/>
          <w:lang w:val="en-IN"/>
        </w:rPr>
        <w:t xml:space="preserve">able computing machines have shown significant results in the last decade for improving the performance of algorithms in numerous fields, such as DSP, data communication, genetics, image processing, pattern recognition, etc. </w:t>
      </w:r>
    </w:p>
    <w:p w:rsidR="00000000" w:rsidRPr="00AA697F" w:rsidRDefault="00802462" w:rsidP="00AA697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A697F">
        <w:rPr>
          <w:rFonts w:ascii="Times New Roman" w:eastAsia="AdvGulliv-R" w:hAnsi="Times New Roman" w:cs="Times New Roman"/>
          <w:bCs/>
          <w:sz w:val="32"/>
          <w:szCs w:val="32"/>
          <w:lang w:val="en-IN"/>
        </w:rPr>
        <w:t>With advances in recent years</w:t>
      </w:r>
      <w:r w:rsidRPr="00AA697F">
        <w:rPr>
          <w:rFonts w:ascii="Times New Roman" w:eastAsia="AdvGulliv-R" w:hAnsi="Times New Roman" w:cs="Times New Roman"/>
          <w:bCs/>
          <w:sz w:val="32"/>
          <w:szCs w:val="32"/>
          <w:lang w:val="en-IN"/>
        </w:rPr>
        <w:t>, the peak floating-point performance of FPGAs has outnumbered that of modern microprocessors and is growing much faster than the latter.</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AA697F" w:rsidTr="000C407B">
        <w:tc>
          <w:tcPr>
            <w:tcW w:w="3192" w:type="dxa"/>
          </w:tcPr>
          <w:p w:rsidR="00AA697F" w:rsidRPr="0047700C" w:rsidRDefault="006062A4" w:rsidP="00E53A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sz w:val="28"/>
                <w:szCs w:val="28"/>
              </w:rPr>
              <w:t>Power flow solution by Newton’s method</w:t>
            </w:r>
          </w:p>
        </w:tc>
        <w:tc>
          <w:tcPr>
            <w:tcW w:w="3192" w:type="dxa"/>
          </w:tcPr>
          <w:p w:rsidR="00AA697F" w:rsidRPr="0047700C" w:rsidRDefault="006062A4" w:rsidP="006062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sz w:val="28"/>
                <w:szCs w:val="28"/>
              </w:rPr>
              <w:t xml:space="preserve">Tinney WF, Hart CE. </w:t>
            </w:r>
          </w:p>
        </w:tc>
        <w:tc>
          <w:tcPr>
            <w:tcW w:w="3192" w:type="dxa"/>
          </w:tcPr>
          <w:p w:rsidR="00AA697F" w:rsidRPr="0047700C" w:rsidRDefault="006062A4" w:rsidP="00E53A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color w:val="333333"/>
                <w:sz w:val="28"/>
                <w:szCs w:val="28"/>
                <w:shd w:val="clear" w:color="auto" w:fill="FFFFFF"/>
              </w:rPr>
              <w:t>The method, introduced in 1961, has been made practical by optimally ordered Gaussian elimination and special programming techniques.</w:t>
            </w:r>
          </w:p>
        </w:tc>
      </w:tr>
      <w:tr w:rsidR="00AA697F" w:rsidTr="000C407B">
        <w:tc>
          <w:tcPr>
            <w:tcW w:w="3192" w:type="dxa"/>
          </w:tcPr>
          <w:p w:rsidR="00AA697F" w:rsidRPr="0047700C" w:rsidRDefault="006062A4" w:rsidP="00E53A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sz w:val="28"/>
                <w:szCs w:val="28"/>
              </w:rPr>
              <w:t>Fast decoupled load flow</w:t>
            </w:r>
          </w:p>
        </w:tc>
        <w:tc>
          <w:tcPr>
            <w:tcW w:w="3192" w:type="dxa"/>
          </w:tcPr>
          <w:p w:rsidR="00AA697F" w:rsidRPr="0047700C" w:rsidRDefault="006062A4" w:rsidP="006062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sz w:val="28"/>
                <w:szCs w:val="28"/>
              </w:rPr>
              <w:t xml:space="preserve">Stott B, Alsac O. </w:t>
            </w:r>
          </w:p>
        </w:tc>
        <w:tc>
          <w:tcPr>
            <w:tcW w:w="3192" w:type="dxa"/>
          </w:tcPr>
          <w:p w:rsidR="00AA697F" w:rsidRPr="0047700C" w:rsidRDefault="006062A4" w:rsidP="00E53A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color w:val="333333"/>
                <w:sz w:val="28"/>
                <w:szCs w:val="28"/>
                <w:shd w:val="clear" w:color="auto" w:fill="FFFFFF"/>
              </w:rPr>
              <w:t>A framework is presented that allows systematic studies on the hypothesis underlying a variety of versions of the fast decoupled load flow method, and their derivation.</w:t>
            </w:r>
          </w:p>
        </w:tc>
      </w:tr>
      <w:tr w:rsidR="00AA697F" w:rsidTr="000C407B">
        <w:tc>
          <w:tcPr>
            <w:tcW w:w="3192" w:type="dxa"/>
          </w:tcPr>
          <w:p w:rsidR="00AA697F" w:rsidRPr="0047700C" w:rsidRDefault="006062A4" w:rsidP="00E53A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sz w:val="28"/>
                <w:szCs w:val="28"/>
              </w:rPr>
              <w:t xml:space="preserve">High performance computing in power </w:t>
            </w:r>
            <w:r w:rsidRPr="0047700C">
              <w:rPr>
                <w:rFonts w:ascii="Times New Roman" w:hAnsi="Times New Roman" w:cs="Times New Roman"/>
                <w:bCs/>
                <w:sz w:val="28"/>
                <w:szCs w:val="28"/>
              </w:rPr>
              <w:lastRenderedPageBreak/>
              <w:t>system applications</w:t>
            </w:r>
          </w:p>
        </w:tc>
        <w:tc>
          <w:tcPr>
            <w:tcW w:w="3192" w:type="dxa"/>
          </w:tcPr>
          <w:p w:rsidR="00AA697F" w:rsidRPr="0047700C" w:rsidRDefault="006062A4" w:rsidP="006062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sz w:val="28"/>
                <w:szCs w:val="28"/>
              </w:rPr>
              <w:lastRenderedPageBreak/>
              <w:t xml:space="preserve">Falca˜o DM. </w:t>
            </w:r>
          </w:p>
        </w:tc>
        <w:tc>
          <w:tcPr>
            <w:tcW w:w="3192" w:type="dxa"/>
          </w:tcPr>
          <w:p w:rsidR="00AA697F" w:rsidRPr="0047700C" w:rsidRDefault="006062A4" w:rsidP="00E53A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color w:val="333333"/>
                <w:sz w:val="28"/>
                <w:szCs w:val="28"/>
                <w:shd w:val="clear" w:color="auto" w:fill="FFFFFF"/>
              </w:rPr>
              <w:t xml:space="preserve">The paper starts with a brief introduction to the </w:t>
            </w:r>
            <w:r w:rsidRPr="0047700C">
              <w:rPr>
                <w:rFonts w:ascii="Times New Roman" w:hAnsi="Times New Roman" w:cs="Times New Roman"/>
                <w:bCs/>
                <w:color w:val="333333"/>
                <w:sz w:val="28"/>
                <w:szCs w:val="28"/>
                <w:shd w:val="clear" w:color="auto" w:fill="FFFFFF"/>
              </w:rPr>
              <w:lastRenderedPageBreak/>
              <w:t>different types of HPC platforms adequate to power system applications.</w:t>
            </w:r>
          </w:p>
        </w:tc>
      </w:tr>
      <w:tr w:rsidR="00AA697F" w:rsidTr="000C407B">
        <w:tc>
          <w:tcPr>
            <w:tcW w:w="3192" w:type="dxa"/>
          </w:tcPr>
          <w:p w:rsidR="00AA697F" w:rsidRPr="0047700C" w:rsidRDefault="006062A4" w:rsidP="00E53A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sz w:val="28"/>
                <w:szCs w:val="28"/>
              </w:rPr>
              <w:lastRenderedPageBreak/>
              <w:t>A message-passing distributed-memory parallel power flow algorithm</w:t>
            </w:r>
          </w:p>
        </w:tc>
        <w:tc>
          <w:tcPr>
            <w:tcW w:w="3192" w:type="dxa"/>
          </w:tcPr>
          <w:p w:rsidR="00AA697F" w:rsidRPr="0047700C" w:rsidRDefault="006062A4" w:rsidP="006062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sz w:val="28"/>
                <w:szCs w:val="28"/>
              </w:rPr>
              <w:t xml:space="preserve">Tu F, Flueck AJ. </w:t>
            </w:r>
          </w:p>
        </w:tc>
        <w:tc>
          <w:tcPr>
            <w:tcW w:w="3192" w:type="dxa"/>
          </w:tcPr>
          <w:p w:rsidR="00AA697F" w:rsidRPr="0047700C" w:rsidRDefault="006062A4" w:rsidP="00E53AA4">
            <w:pPr>
              <w:tabs>
                <w:tab w:val="left" w:pos="720"/>
              </w:tabs>
              <w:spacing w:after="100" w:line="360" w:lineRule="auto"/>
              <w:jc w:val="both"/>
              <w:rPr>
                <w:rFonts w:ascii="Times New Roman" w:hAnsi="Times New Roman" w:cs="Times New Roman"/>
                <w:bCs/>
                <w:sz w:val="28"/>
                <w:szCs w:val="28"/>
              </w:rPr>
            </w:pPr>
            <w:r w:rsidRPr="0047700C">
              <w:rPr>
                <w:rFonts w:ascii="Times New Roman" w:hAnsi="Times New Roman" w:cs="Times New Roman"/>
                <w:bCs/>
                <w:color w:val="333333"/>
                <w:sz w:val="28"/>
                <w:szCs w:val="28"/>
                <w:shd w:val="clear" w:color="auto" w:fill="FFFFFF"/>
              </w:rPr>
              <w:t>This paper presents a parallel direct linear solver based on a message-passing distributed-memory multiprocessor architecture such as a cluster of workstations.</w:t>
            </w:r>
          </w:p>
        </w:tc>
      </w:tr>
    </w:tbl>
    <w:p w:rsidR="0047700C" w:rsidRDefault="0047700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D81E16" w:rsidRDefault="00D81E16" w:rsidP="00E53AA4">
      <w:pPr>
        <w:jc w:val="both"/>
        <w:rPr>
          <w:rFonts w:ascii="Times New Roman" w:hAnsi="Times New Roman" w:cs="Times New Roman"/>
          <w:b/>
          <w:sz w:val="28"/>
          <w:szCs w:val="28"/>
        </w:rPr>
      </w:pPr>
    </w:p>
    <w:p w:rsidR="0047700C" w:rsidRPr="00D81E16" w:rsidRDefault="0047700C"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05BF0" w:rsidRPr="00D81E16" w:rsidRDefault="00305BF0" w:rsidP="00535A8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535A8B" w:rsidRDefault="00405E73" w:rsidP="00E53AA4">
      <w:pPr>
        <w:spacing w:after="0" w:line="360" w:lineRule="auto"/>
        <w:jc w:val="both"/>
        <w:rPr>
          <w:rFonts w:ascii="Times New Roman" w:hAnsi="Times New Roman" w:cs="Times New Roman"/>
          <w:b/>
          <w:sz w:val="40"/>
          <w:szCs w:val="40"/>
        </w:rPr>
      </w:pPr>
      <w:r w:rsidRPr="00535A8B">
        <w:rPr>
          <w:rFonts w:ascii="Times New Roman" w:hAnsi="Times New Roman" w:cs="Times New Roman"/>
          <w:b/>
          <w:sz w:val="40"/>
          <w:szCs w:val="40"/>
        </w:rPr>
        <w:t>SYSTEM ARCHICTURE</w:t>
      </w:r>
    </w:p>
    <w:p w:rsidR="00D81E16" w:rsidRDefault="0047700C" w:rsidP="00E53AA4">
      <w:pPr>
        <w:spacing w:after="0" w:line="360" w:lineRule="auto"/>
        <w:jc w:val="both"/>
        <w:rPr>
          <w:rFonts w:ascii="Times New Roman" w:hAnsi="Times New Roman" w:cs="Times New Roman"/>
        </w:rPr>
      </w:pPr>
      <w:r>
        <w:rPr>
          <w:rFonts w:ascii="Times New Roman" w:hAnsi="Times New Roman" w:cs="Times New Roman"/>
          <w:noProof/>
          <w:sz w:val="24"/>
          <w:szCs w:val="24"/>
          <w:lang w:val="en-IN" w:eastAsia="en-IN" w:bidi="ta-IN"/>
        </w:rPr>
        <w:drawing>
          <wp:inline distT="0" distB="0" distL="0" distR="0">
            <wp:extent cx="5924550" cy="4019550"/>
            <wp:effectExtent l="19050" t="0" r="0" b="0"/>
            <wp:docPr id="2" name="Picture 1" descr="C:\Users\ELCOT-Lenovo\Desktop\pi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5.png"/>
                    <pic:cNvPicPr>
                      <a:picLocks noChangeAspect="1" noChangeArrowheads="1"/>
                    </pic:cNvPicPr>
                  </pic:nvPicPr>
                  <pic:blipFill>
                    <a:blip r:embed="rId8"/>
                    <a:srcRect/>
                    <a:stretch>
                      <a:fillRect/>
                    </a:stretch>
                  </pic:blipFill>
                  <pic:spPr bwMode="auto">
                    <a:xfrm>
                      <a:off x="0" y="0"/>
                      <a:ext cx="5924550" cy="401955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535A8B">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535A8B" w:rsidRDefault="00535A8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35A8B" w:rsidRPr="00535A8B" w:rsidRDefault="00535A8B" w:rsidP="00535A8B">
      <w:pPr>
        <w:pStyle w:val="BodyText"/>
        <w:rPr>
          <w:bCs/>
          <w:iCs/>
          <w:sz w:val="32"/>
          <w:szCs w:val="32"/>
          <w:lang w:val="en-IN"/>
        </w:rPr>
      </w:pPr>
      <w:r w:rsidRPr="00535A8B">
        <w:rPr>
          <w:bCs/>
          <w:iCs/>
          <w:sz w:val="32"/>
          <w:szCs w:val="32"/>
          <w:lang w:val="en-IN"/>
        </w:rPr>
        <w:t xml:space="preserve">    The importance of real-time power flow monitoring and reaction necessitates the introduction of new cost-effective parallel processing platforms that can be viable in the long run. Taking advantage of recent advances in silicon-based configurable technologies, our research focuses on developing low-cost specialized parallel machines to speedup computation-expensive applications related to power applications. Good performance can only be achieved if there is a good match between the algorithm and the chosen computer architecture. We proposed a parallel solution to Newton’s power flow equations based on a novel ordering technique for the Jacobian matrix; it exploits structural similarities between the bus admittance and the Jacobian matrices. The algorithm was benchmarked on our MPoPC system that was implemented on the Altera SoPC board.</w:t>
      </w:r>
      <w:r w:rsidRPr="00535A8B">
        <w:rPr>
          <w:bCs/>
          <w:iCs/>
          <w:sz w:val="32"/>
          <w:szCs w:val="32"/>
        </w:rPr>
        <w:t xml:space="preserve"> </w:t>
      </w:r>
    </w:p>
    <w:p w:rsidR="001F1E5A" w:rsidRPr="00535A8B" w:rsidRDefault="001F1E5A" w:rsidP="00E53AA4">
      <w:pPr>
        <w:pStyle w:val="BodyText"/>
        <w:rPr>
          <w:bCs/>
          <w:iCs/>
          <w:sz w:val="32"/>
          <w:szCs w:val="32"/>
        </w:rPr>
      </w:pPr>
    </w:p>
    <w:p w:rsidR="003C0F6F" w:rsidRDefault="003C0F6F" w:rsidP="00E53AA4">
      <w:pPr>
        <w:pStyle w:val="BodyText"/>
        <w:rPr>
          <w:b/>
          <w:iCs/>
          <w:sz w:val="28"/>
          <w:szCs w:val="28"/>
        </w:rPr>
      </w:pPr>
    </w:p>
    <w:p w:rsidR="00535A8B" w:rsidRDefault="00535A8B" w:rsidP="00E53AA4">
      <w:pPr>
        <w:pStyle w:val="BodyText"/>
        <w:rPr>
          <w:b/>
          <w:iCs/>
          <w:sz w:val="28"/>
          <w:szCs w:val="28"/>
        </w:rPr>
      </w:pPr>
    </w:p>
    <w:p w:rsidR="00535A8B" w:rsidRDefault="00535A8B" w:rsidP="00E53AA4">
      <w:pPr>
        <w:pStyle w:val="BodyText"/>
        <w:rPr>
          <w:b/>
          <w:iCs/>
          <w:sz w:val="28"/>
          <w:szCs w:val="28"/>
        </w:rPr>
      </w:pPr>
    </w:p>
    <w:p w:rsidR="00535A8B" w:rsidRDefault="00535A8B" w:rsidP="00E53AA4">
      <w:pPr>
        <w:pStyle w:val="BodyText"/>
        <w:rPr>
          <w:b/>
          <w:iCs/>
          <w:sz w:val="28"/>
          <w:szCs w:val="28"/>
        </w:rPr>
      </w:pPr>
    </w:p>
    <w:p w:rsidR="00535A8B" w:rsidRDefault="00535A8B" w:rsidP="00E53AA4">
      <w:pPr>
        <w:pStyle w:val="BodyText"/>
        <w:rPr>
          <w:b/>
          <w:iCs/>
          <w:sz w:val="28"/>
          <w:szCs w:val="28"/>
        </w:rPr>
      </w:pPr>
    </w:p>
    <w:p w:rsidR="00535A8B" w:rsidRDefault="00535A8B" w:rsidP="00E53AA4">
      <w:pPr>
        <w:pStyle w:val="BodyText"/>
        <w:rPr>
          <w:b/>
          <w:iCs/>
          <w:sz w:val="28"/>
          <w:szCs w:val="28"/>
        </w:rPr>
      </w:pPr>
    </w:p>
    <w:p w:rsidR="00535A8B" w:rsidRDefault="00535A8B" w:rsidP="00E53AA4">
      <w:pPr>
        <w:pStyle w:val="BodyText"/>
        <w:rPr>
          <w:b/>
          <w:iCs/>
          <w:sz w:val="28"/>
          <w:szCs w:val="28"/>
        </w:rPr>
      </w:pPr>
    </w:p>
    <w:p w:rsidR="00535A8B" w:rsidRDefault="00535A8B" w:rsidP="00E53AA4">
      <w:pPr>
        <w:pStyle w:val="BodyText"/>
        <w:rPr>
          <w:b/>
          <w:iCs/>
          <w:sz w:val="28"/>
          <w:szCs w:val="28"/>
        </w:rPr>
      </w:pPr>
    </w:p>
    <w:p w:rsidR="00535A8B" w:rsidRDefault="00535A8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805EA8" w:rsidRPr="00535A8B" w:rsidRDefault="00265713" w:rsidP="00535A8B">
      <w:pPr>
        <w:pStyle w:val="BodyText"/>
        <w:numPr>
          <w:ilvl w:val="0"/>
          <w:numId w:val="42"/>
        </w:numPr>
        <w:rPr>
          <w:sz w:val="32"/>
          <w:szCs w:val="32"/>
          <w:lang w:val="en-IN"/>
        </w:rPr>
      </w:pPr>
      <w:r w:rsidRPr="00535A8B">
        <w:rPr>
          <w:sz w:val="32"/>
          <w:szCs w:val="32"/>
          <w:lang w:val="en-IN"/>
        </w:rPr>
        <w:t xml:space="preserve">[1] Tinney WF, Hart CE. Power flow solution by Newton’s method. IEEE Trans PAS 1967;PAS-86 (11):1449–60. </w:t>
      </w:r>
    </w:p>
    <w:p w:rsidR="00805EA8" w:rsidRPr="00535A8B" w:rsidRDefault="00265713" w:rsidP="00535A8B">
      <w:pPr>
        <w:pStyle w:val="BodyText"/>
        <w:numPr>
          <w:ilvl w:val="0"/>
          <w:numId w:val="42"/>
        </w:numPr>
        <w:rPr>
          <w:sz w:val="32"/>
          <w:szCs w:val="32"/>
          <w:lang w:val="en-IN"/>
        </w:rPr>
      </w:pPr>
      <w:r w:rsidRPr="00535A8B">
        <w:rPr>
          <w:sz w:val="32"/>
          <w:szCs w:val="32"/>
          <w:lang w:val="en-IN"/>
        </w:rPr>
        <w:t xml:space="preserve">[2] Stott B, Alsac O. Fast decoupled load flow. IEEE Trans PAS 1974;93:859–69. </w:t>
      </w:r>
    </w:p>
    <w:p w:rsidR="00805EA8" w:rsidRPr="00535A8B" w:rsidRDefault="00265713" w:rsidP="00535A8B">
      <w:pPr>
        <w:pStyle w:val="BodyText"/>
        <w:numPr>
          <w:ilvl w:val="0"/>
          <w:numId w:val="42"/>
        </w:numPr>
        <w:rPr>
          <w:sz w:val="32"/>
          <w:szCs w:val="32"/>
          <w:lang w:val="en-IN"/>
        </w:rPr>
      </w:pPr>
      <w:r w:rsidRPr="00535A8B">
        <w:rPr>
          <w:sz w:val="32"/>
          <w:szCs w:val="32"/>
          <w:lang w:val="en-IN"/>
        </w:rPr>
        <w:t xml:space="preserve">[3] IEEE Committee Report. Parallel processing in power systems computation. IEEE Trans Power Syst 1992;7(2): 629–38. </w:t>
      </w:r>
    </w:p>
    <w:p w:rsidR="00805EA8" w:rsidRPr="00535A8B" w:rsidRDefault="00265713" w:rsidP="00535A8B">
      <w:pPr>
        <w:pStyle w:val="BodyText"/>
        <w:numPr>
          <w:ilvl w:val="0"/>
          <w:numId w:val="42"/>
        </w:numPr>
        <w:rPr>
          <w:sz w:val="32"/>
          <w:szCs w:val="32"/>
          <w:lang w:val="en-IN"/>
        </w:rPr>
      </w:pPr>
      <w:r w:rsidRPr="00535A8B">
        <w:rPr>
          <w:sz w:val="32"/>
          <w:szCs w:val="32"/>
          <w:lang w:val="en-IN"/>
        </w:rPr>
        <w:t xml:space="preserve">[4] Falca˜o DM. High performance computing in power system applications. In: Proceedings of the Second Intl Meet Vector Paral Proces (VECPAR’96), Porto, Portugal, September 1996. </w:t>
      </w:r>
    </w:p>
    <w:p w:rsidR="00805EA8" w:rsidRPr="00535A8B" w:rsidRDefault="00265713" w:rsidP="00535A8B">
      <w:pPr>
        <w:pStyle w:val="BodyText"/>
        <w:numPr>
          <w:ilvl w:val="0"/>
          <w:numId w:val="42"/>
        </w:numPr>
        <w:rPr>
          <w:sz w:val="32"/>
          <w:szCs w:val="32"/>
          <w:lang w:val="en-IN"/>
        </w:rPr>
      </w:pPr>
      <w:r w:rsidRPr="00535A8B">
        <w:rPr>
          <w:sz w:val="32"/>
          <w:szCs w:val="32"/>
          <w:lang w:val="en-IN"/>
        </w:rPr>
        <w:t>[5] Bell G, Gray J. What is next in high-performance computing? Commun ACM 2002;45 (2):91–5.</w:t>
      </w:r>
      <w:r w:rsidRPr="00535A8B">
        <w:rPr>
          <w:sz w:val="32"/>
          <w:szCs w:val="32"/>
        </w:rPr>
        <w:t xml:space="preserve"> </w:t>
      </w:r>
    </w:p>
    <w:p w:rsidR="00805EA8" w:rsidRPr="00535A8B" w:rsidRDefault="00265713" w:rsidP="00535A8B">
      <w:pPr>
        <w:pStyle w:val="BodyText"/>
        <w:numPr>
          <w:ilvl w:val="0"/>
          <w:numId w:val="42"/>
        </w:numPr>
        <w:rPr>
          <w:sz w:val="32"/>
          <w:szCs w:val="32"/>
          <w:lang w:val="en-IN"/>
        </w:rPr>
      </w:pPr>
      <w:r w:rsidRPr="00535A8B">
        <w:rPr>
          <w:sz w:val="32"/>
          <w:szCs w:val="32"/>
          <w:lang w:val="en-IN"/>
        </w:rPr>
        <w:t xml:space="preserve">[6] Tu F, Flueck AJ. A message-passing distributed-memory parallel power flow algorithm. IEEE Power Eng Soc (PES) Winter Meet 2002;1:211–6. </w:t>
      </w:r>
    </w:p>
    <w:p w:rsidR="00805EA8" w:rsidRPr="00535A8B" w:rsidRDefault="00265713" w:rsidP="00535A8B">
      <w:pPr>
        <w:pStyle w:val="BodyText"/>
        <w:numPr>
          <w:ilvl w:val="0"/>
          <w:numId w:val="42"/>
        </w:numPr>
        <w:rPr>
          <w:sz w:val="32"/>
          <w:szCs w:val="32"/>
          <w:lang w:val="en-IN"/>
        </w:rPr>
      </w:pPr>
      <w:r w:rsidRPr="00535A8B">
        <w:rPr>
          <w:sz w:val="32"/>
          <w:szCs w:val="32"/>
          <w:lang w:val="en-IN"/>
        </w:rPr>
        <w:t xml:space="preserve">[7] Chen SD, Chen JF. A novel approach based on global positioning system for parallel load flow analysis. Int J Elect Power Energy Syst 2005;27 (1):53–9. </w:t>
      </w:r>
    </w:p>
    <w:p w:rsidR="00805EA8" w:rsidRPr="00535A8B" w:rsidRDefault="00265713" w:rsidP="00535A8B">
      <w:pPr>
        <w:pStyle w:val="BodyText"/>
        <w:numPr>
          <w:ilvl w:val="0"/>
          <w:numId w:val="42"/>
        </w:numPr>
        <w:rPr>
          <w:sz w:val="32"/>
          <w:szCs w:val="32"/>
          <w:lang w:val="en-IN"/>
        </w:rPr>
      </w:pPr>
      <w:r w:rsidRPr="00535A8B">
        <w:rPr>
          <w:sz w:val="32"/>
          <w:szCs w:val="32"/>
          <w:lang w:val="en-IN"/>
        </w:rPr>
        <w:t xml:space="preserve">[8] Gupta A. Recent advances in direct methods for solving unsymmetric sparse systems of linear equations. ACM Trans Math Soft 2002;28 (3):301–24. </w:t>
      </w:r>
    </w:p>
    <w:p w:rsidR="00805EA8" w:rsidRPr="00535A8B" w:rsidRDefault="00265713" w:rsidP="00535A8B">
      <w:pPr>
        <w:pStyle w:val="BodyText"/>
        <w:numPr>
          <w:ilvl w:val="0"/>
          <w:numId w:val="42"/>
        </w:numPr>
        <w:rPr>
          <w:sz w:val="32"/>
          <w:szCs w:val="32"/>
          <w:lang w:val="en-IN"/>
        </w:rPr>
      </w:pPr>
      <w:r w:rsidRPr="00535A8B">
        <w:rPr>
          <w:sz w:val="32"/>
          <w:szCs w:val="32"/>
          <w:lang w:val="en-IN"/>
        </w:rPr>
        <w:t xml:space="preserve">[9] Duff IS, Direct methods, Technical Report RAL-98-056, Rutherford Appleton Laboratory, Oxfordshire, UK, 1998. </w:t>
      </w:r>
    </w:p>
    <w:p w:rsidR="00805EA8" w:rsidRPr="00535A8B" w:rsidRDefault="00265713" w:rsidP="00535A8B">
      <w:pPr>
        <w:pStyle w:val="BodyText"/>
        <w:numPr>
          <w:ilvl w:val="0"/>
          <w:numId w:val="42"/>
        </w:numPr>
        <w:rPr>
          <w:sz w:val="32"/>
          <w:szCs w:val="32"/>
          <w:lang w:val="en-IN"/>
        </w:rPr>
      </w:pPr>
      <w:r w:rsidRPr="00535A8B">
        <w:rPr>
          <w:sz w:val="32"/>
          <w:szCs w:val="32"/>
          <w:lang w:val="en-IN"/>
        </w:rPr>
        <w:lastRenderedPageBreak/>
        <w:t xml:space="preserve">[10] Demmel JW, Gilbert JR, Li XS. An asynchronous parallel supernodal algorithm for sparse gaussian elimination. SIAM J Matrix Anal Appl 1999;20 (4):915–52.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2462" w:rsidRDefault="00802462" w:rsidP="003654DF">
      <w:pPr>
        <w:spacing w:after="0" w:line="240" w:lineRule="auto"/>
      </w:pPr>
      <w:r>
        <w:separator/>
      </w:r>
    </w:p>
  </w:endnote>
  <w:endnote w:type="continuationSeparator" w:id="1">
    <w:p w:rsidR="00802462" w:rsidRDefault="0080246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2462" w:rsidRDefault="00802462" w:rsidP="003654DF">
      <w:pPr>
        <w:spacing w:after="0" w:line="240" w:lineRule="auto"/>
      </w:pPr>
      <w:r>
        <w:separator/>
      </w:r>
    </w:p>
  </w:footnote>
  <w:footnote w:type="continuationSeparator" w:id="1">
    <w:p w:rsidR="00802462" w:rsidRDefault="0080246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05EA8">
        <w:pPr>
          <w:pStyle w:val="Header"/>
          <w:jc w:val="right"/>
        </w:pPr>
        <w:fldSimple w:instr=" PAGE   \* MERGEFORMAT ">
          <w:r w:rsidR="0047700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F8583B"/>
    <w:multiLevelType w:val="hybridMultilevel"/>
    <w:tmpl w:val="40183FE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E47E77"/>
    <w:multiLevelType w:val="hybridMultilevel"/>
    <w:tmpl w:val="E0407836"/>
    <w:lvl w:ilvl="0" w:tplc="206C1CC4">
      <w:start w:val="1"/>
      <w:numFmt w:val="bullet"/>
      <w:lvlText w:val=""/>
      <w:lvlJc w:val="left"/>
      <w:pPr>
        <w:tabs>
          <w:tab w:val="num" w:pos="720"/>
        </w:tabs>
        <w:ind w:left="720" w:hanging="360"/>
      </w:pPr>
      <w:rPr>
        <w:rFonts w:ascii="Wingdings 2" w:hAnsi="Wingdings 2" w:hint="default"/>
      </w:rPr>
    </w:lvl>
    <w:lvl w:ilvl="1" w:tplc="0AB883FC" w:tentative="1">
      <w:start w:val="1"/>
      <w:numFmt w:val="bullet"/>
      <w:lvlText w:val=""/>
      <w:lvlJc w:val="left"/>
      <w:pPr>
        <w:tabs>
          <w:tab w:val="num" w:pos="1440"/>
        </w:tabs>
        <w:ind w:left="1440" w:hanging="360"/>
      </w:pPr>
      <w:rPr>
        <w:rFonts w:ascii="Wingdings 2" w:hAnsi="Wingdings 2" w:hint="default"/>
      </w:rPr>
    </w:lvl>
    <w:lvl w:ilvl="2" w:tplc="C054E104" w:tentative="1">
      <w:start w:val="1"/>
      <w:numFmt w:val="bullet"/>
      <w:lvlText w:val=""/>
      <w:lvlJc w:val="left"/>
      <w:pPr>
        <w:tabs>
          <w:tab w:val="num" w:pos="2160"/>
        </w:tabs>
        <w:ind w:left="2160" w:hanging="360"/>
      </w:pPr>
      <w:rPr>
        <w:rFonts w:ascii="Wingdings 2" w:hAnsi="Wingdings 2" w:hint="default"/>
      </w:rPr>
    </w:lvl>
    <w:lvl w:ilvl="3" w:tplc="FCEC823C" w:tentative="1">
      <w:start w:val="1"/>
      <w:numFmt w:val="bullet"/>
      <w:lvlText w:val=""/>
      <w:lvlJc w:val="left"/>
      <w:pPr>
        <w:tabs>
          <w:tab w:val="num" w:pos="2880"/>
        </w:tabs>
        <w:ind w:left="2880" w:hanging="360"/>
      </w:pPr>
      <w:rPr>
        <w:rFonts w:ascii="Wingdings 2" w:hAnsi="Wingdings 2" w:hint="default"/>
      </w:rPr>
    </w:lvl>
    <w:lvl w:ilvl="4" w:tplc="A072D064" w:tentative="1">
      <w:start w:val="1"/>
      <w:numFmt w:val="bullet"/>
      <w:lvlText w:val=""/>
      <w:lvlJc w:val="left"/>
      <w:pPr>
        <w:tabs>
          <w:tab w:val="num" w:pos="3600"/>
        </w:tabs>
        <w:ind w:left="3600" w:hanging="360"/>
      </w:pPr>
      <w:rPr>
        <w:rFonts w:ascii="Wingdings 2" w:hAnsi="Wingdings 2" w:hint="default"/>
      </w:rPr>
    </w:lvl>
    <w:lvl w:ilvl="5" w:tplc="2E20057C" w:tentative="1">
      <w:start w:val="1"/>
      <w:numFmt w:val="bullet"/>
      <w:lvlText w:val=""/>
      <w:lvlJc w:val="left"/>
      <w:pPr>
        <w:tabs>
          <w:tab w:val="num" w:pos="4320"/>
        </w:tabs>
        <w:ind w:left="4320" w:hanging="360"/>
      </w:pPr>
      <w:rPr>
        <w:rFonts w:ascii="Wingdings 2" w:hAnsi="Wingdings 2" w:hint="default"/>
      </w:rPr>
    </w:lvl>
    <w:lvl w:ilvl="6" w:tplc="EA404DE4" w:tentative="1">
      <w:start w:val="1"/>
      <w:numFmt w:val="bullet"/>
      <w:lvlText w:val=""/>
      <w:lvlJc w:val="left"/>
      <w:pPr>
        <w:tabs>
          <w:tab w:val="num" w:pos="5040"/>
        </w:tabs>
        <w:ind w:left="5040" w:hanging="360"/>
      </w:pPr>
      <w:rPr>
        <w:rFonts w:ascii="Wingdings 2" w:hAnsi="Wingdings 2" w:hint="default"/>
      </w:rPr>
    </w:lvl>
    <w:lvl w:ilvl="7" w:tplc="92C87A30" w:tentative="1">
      <w:start w:val="1"/>
      <w:numFmt w:val="bullet"/>
      <w:lvlText w:val=""/>
      <w:lvlJc w:val="left"/>
      <w:pPr>
        <w:tabs>
          <w:tab w:val="num" w:pos="5760"/>
        </w:tabs>
        <w:ind w:left="5760" w:hanging="360"/>
      </w:pPr>
      <w:rPr>
        <w:rFonts w:ascii="Wingdings 2" w:hAnsi="Wingdings 2" w:hint="default"/>
      </w:rPr>
    </w:lvl>
    <w:lvl w:ilvl="8" w:tplc="0BDC3A78"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946985"/>
    <w:multiLevelType w:val="hybridMultilevel"/>
    <w:tmpl w:val="DE12E8BA"/>
    <w:lvl w:ilvl="0" w:tplc="BC5224AC">
      <w:start w:val="1"/>
      <w:numFmt w:val="bullet"/>
      <w:lvlText w:val=""/>
      <w:lvlJc w:val="left"/>
      <w:pPr>
        <w:tabs>
          <w:tab w:val="num" w:pos="720"/>
        </w:tabs>
        <w:ind w:left="720" w:hanging="360"/>
      </w:pPr>
      <w:rPr>
        <w:rFonts w:ascii="Wingdings 2" w:hAnsi="Wingdings 2" w:hint="default"/>
      </w:rPr>
    </w:lvl>
    <w:lvl w:ilvl="1" w:tplc="1E9A5D0E" w:tentative="1">
      <w:start w:val="1"/>
      <w:numFmt w:val="bullet"/>
      <w:lvlText w:val=""/>
      <w:lvlJc w:val="left"/>
      <w:pPr>
        <w:tabs>
          <w:tab w:val="num" w:pos="1440"/>
        </w:tabs>
        <w:ind w:left="1440" w:hanging="360"/>
      </w:pPr>
      <w:rPr>
        <w:rFonts w:ascii="Wingdings 2" w:hAnsi="Wingdings 2" w:hint="default"/>
      </w:rPr>
    </w:lvl>
    <w:lvl w:ilvl="2" w:tplc="7B200B1C" w:tentative="1">
      <w:start w:val="1"/>
      <w:numFmt w:val="bullet"/>
      <w:lvlText w:val=""/>
      <w:lvlJc w:val="left"/>
      <w:pPr>
        <w:tabs>
          <w:tab w:val="num" w:pos="2160"/>
        </w:tabs>
        <w:ind w:left="2160" w:hanging="360"/>
      </w:pPr>
      <w:rPr>
        <w:rFonts w:ascii="Wingdings 2" w:hAnsi="Wingdings 2" w:hint="default"/>
      </w:rPr>
    </w:lvl>
    <w:lvl w:ilvl="3" w:tplc="89CA7D96" w:tentative="1">
      <w:start w:val="1"/>
      <w:numFmt w:val="bullet"/>
      <w:lvlText w:val=""/>
      <w:lvlJc w:val="left"/>
      <w:pPr>
        <w:tabs>
          <w:tab w:val="num" w:pos="2880"/>
        </w:tabs>
        <w:ind w:left="2880" w:hanging="360"/>
      </w:pPr>
      <w:rPr>
        <w:rFonts w:ascii="Wingdings 2" w:hAnsi="Wingdings 2" w:hint="default"/>
      </w:rPr>
    </w:lvl>
    <w:lvl w:ilvl="4" w:tplc="86388E3E" w:tentative="1">
      <w:start w:val="1"/>
      <w:numFmt w:val="bullet"/>
      <w:lvlText w:val=""/>
      <w:lvlJc w:val="left"/>
      <w:pPr>
        <w:tabs>
          <w:tab w:val="num" w:pos="3600"/>
        </w:tabs>
        <w:ind w:left="3600" w:hanging="360"/>
      </w:pPr>
      <w:rPr>
        <w:rFonts w:ascii="Wingdings 2" w:hAnsi="Wingdings 2" w:hint="default"/>
      </w:rPr>
    </w:lvl>
    <w:lvl w:ilvl="5" w:tplc="710EABB0" w:tentative="1">
      <w:start w:val="1"/>
      <w:numFmt w:val="bullet"/>
      <w:lvlText w:val=""/>
      <w:lvlJc w:val="left"/>
      <w:pPr>
        <w:tabs>
          <w:tab w:val="num" w:pos="4320"/>
        </w:tabs>
        <w:ind w:left="4320" w:hanging="360"/>
      </w:pPr>
      <w:rPr>
        <w:rFonts w:ascii="Wingdings 2" w:hAnsi="Wingdings 2" w:hint="default"/>
      </w:rPr>
    </w:lvl>
    <w:lvl w:ilvl="6" w:tplc="2C3A05F2" w:tentative="1">
      <w:start w:val="1"/>
      <w:numFmt w:val="bullet"/>
      <w:lvlText w:val=""/>
      <w:lvlJc w:val="left"/>
      <w:pPr>
        <w:tabs>
          <w:tab w:val="num" w:pos="5040"/>
        </w:tabs>
        <w:ind w:left="5040" w:hanging="360"/>
      </w:pPr>
      <w:rPr>
        <w:rFonts w:ascii="Wingdings 2" w:hAnsi="Wingdings 2" w:hint="default"/>
      </w:rPr>
    </w:lvl>
    <w:lvl w:ilvl="7" w:tplc="91ACD902" w:tentative="1">
      <w:start w:val="1"/>
      <w:numFmt w:val="bullet"/>
      <w:lvlText w:val=""/>
      <w:lvlJc w:val="left"/>
      <w:pPr>
        <w:tabs>
          <w:tab w:val="num" w:pos="5760"/>
        </w:tabs>
        <w:ind w:left="5760" w:hanging="360"/>
      </w:pPr>
      <w:rPr>
        <w:rFonts w:ascii="Wingdings 2" w:hAnsi="Wingdings 2" w:hint="default"/>
      </w:rPr>
    </w:lvl>
    <w:lvl w:ilvl="8" w:tplc="B934A6C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E44F15"/>
    <w:multiLevelType w:val="hybridMultilevel"/>
    <w:tmpl w:val="61D8F9B8"/>
    <w:lvl w:ilvl="0" w:tplc="C86A3260">
      <w:start w:val="1"/>
      <w:numFmt w:val="bullet"/>
      <w:lvlText w:val=""/>
      <w:lvlJc w:val="left"/>
      <w:pPr>
        <w:tabs>
          <w:tab w:val="num" w:pos="720"/>
        </w:tabs>
        <w:ind w:left="720" w:hanging="360"/>
      </w:pPr>
      <w:rPr>
        <w:rFonts w:ascii="Wingdings 2" w:hAnsi="Wingdings 2" w:hint="default"/>
      </w:rPr>
    </w:lvl>
    <w:lvl w:ilvl="1" w:tplc="EA52E462" w:tentative="1">
      <w:start w:val="1"/>
      <w:numFmt w:val="bullet"/>
      <w:lvlText w:val=""/>
      <w:lvlJc w:val="left"/>
      <w:pPr>
        <w:tabs>
          <w:tab w:val="num" w:pos="1440"/>
        </w:tabs>
        <w:ind w:left="1440" w:hanging="360"/>
      </w:pPr>
      <w:rPr>
        <w:rFonts w:ascii="Wingdings 2" w:hAnsi="Wingdings 2" w:hint="default"/>
      </w:rPr>
    </w:lvl>
    <w:lvl w:ilvl="2" w:tplc="25DA903A" w:tentative="1">
      <w:start w:val="1"/>
      <w:numFmt w:val="bullet"/>
      <w:lvlText w:val=""/>
      <w:lvlJc w:val="left"/>
      <w:pPr>
        <w:tabs>
          <w:tab w:val="num" w:pos="2160"/>
        </w:tabs>
        <w:ind w:left="2160" w:hanging="360"/>
      </w:pPr>
      <w:rPr>
        <w:rFonts w:ascii="Wingdings 2" w:hAnsi="Wingdings 2" w:hint="default"/>
      </w:rPr>
    </w:lvl>
    <w:lvl w:ilvl="3" w:tplc="852C76CA" w:tentative="1">
      <w:start w:val="1"/>
      <w:numFmt w:val="bullet"/>
      <w:lvlText w:val=""/>
      <w:lvlJc w:val="left"/>
      <w:pPr>
        <w:tabs>
          <w:tab w:val="num" w:pos="2880"/>
        </w:tabs>
        <w:ind w:left="2880" w:hanging="360"/>
      </w:pPr>
      <w:rPr>
        <w:rFonts w:ascii="Wingdings 2" w:hAnsi="Wingdings 2" w:hint="default"/>
      </w:rPr>
    </w:lvl>
    <w:lvl w:ilvl="4" w:tplc="B3D22CDA" w:tentative="1">
      <w:start w:val="1"/>
      <w:numFmt w:val="bullet"/>
      <w:lvlText w:val=""/>
      <w:lvlJc w:val="left"/>
      <w:pPr>
        <w:tabs>
          <w:tab w:val="num" w:pos="3600"/>
        </w:tabs>
        <w:ind w:left="3600" w:hanging="360"/>
      </w:pPr>
      <w:rPr>
        <w:rFonts w:ascii="Wingdings 2" w:hAnsi="Wingdings 2" w:hint="default"/>
      </w:rPr>
    </w:lvl>
    <w:lvl w:ilvl="5" w:tplc="1FC8A55E" w:tentative="1">
      <w:start w:val="1"/>
      <w:numFmt w:val="bullet"/>
      <w:lvlText w:val=""/>
      <w:lvlJc w:val="left"/>
      <w:pPr>
        <w:tabs>
          <w:tab w:val="num" w:pos="4320"/>
        </w:tabs>
        <w:ind w:left="4320" w:hanging="360"/>
      </w:pPr>
      <w:rPr>
        <w:rFonts w:ascii="Wingdings 2" w:hAnsi="Wingdings 2" w:hint="default"/>
      </w:rPr>
    </w:lvl>
    <w:lvl w:ilvl="6" w:tplc="B880A92A" w:tentative="1">
      <w:start w:val="1"/>
      <w:numFmt w:val="bullet"/>
      <w:lvlText w:val=""/>
      <w:lvlJc w:val="left"/>
      <w:pPr>
        <w:tabs>
          <w:tab w:val="num" w:pos="5040"/>
        </w:tabs>
        <w:ind w:left="5040" w:hanging="360"/>
      </w:pPr>
      <w:rPr>
        <w:rFonts w:ascii="Wingdings 2" w:hAnsi="Wingdings 2" w:hint="default"/>
      </w:rPr>
    </w:lvl>
    <w:lvl w:ilvl="7" w:tplc="3294C4E4" w:tentative="1">
      <w:start w:val="1"/>
      <w:numFmt w:val="bullet"/>
      <w:lvlText w:val=""/>
      <w:lvlJc w:val="left"/>
      <w:pPr>
        <w:tabs>
          <w:tab w:val="num" w:pos="5760"/>
        </w:tabs>
        <w:ind w:left="5760" w:hanging="360"/>
      </w:pPr>
      <w:rPr>
        <w:rFonts w:ascii="Wingdings 2" w:hAnsi="Wingdings 2" w:hint="default"/>
      </w:rPr>
    </w:lvl>
    <w:lvl w:ilvl="8" w:tplc="0360F856"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534A5B"/>
    <w:multiLevelType w:val="hybridMultilevel"/>
    <w:tmpl w:val="AA7CC7E2"/>
    <w:lvl w:ilvl="0" w:tplc="A66A9E76">
      <w:start w:val="1"/>
      <w:numFmt w:val="bullet"/>
      <w:lvlText w:val=""/>
      <w:lvlJc w:val="left"/>
      <w:pPr>
        <w:tabs>
          <w:tab w:val="num" w:pos="720"/>
        </w:tabs>
        <w:ind w:left="720" w:hanging="360"/>
      </w:pPr>
      <w:rPr>
        <w:rFonts w:ascii="Wingdings 2" w:hAnsi="Wingdings 2" w:hint="default"/>
      </w:rPr>
    </w:lvl>
    <w:lvl w:ilvl="1" w:tplc="AD7A9170" w:tentative="1">
      <w:start w:val="1"/>
      <w:numFmt w:val="bullet"/>
      <w:lvlText w:val=""/>
      <w:lvlJc w:val="left"/>
      <w:pPr>
        <w:tabs>
          <w:tab w:val="num" w:pos="1440"/>
        </w:tabs>
        <w:ind w:left="1440" w:hanging="360"/>
      </w:pPr>
      <w:rPr>
        <w:rFonts w:ascii="Wingdings 2" w:hAnsi="Wingdings 2" w:hint="default"/>
      </w:rPr>
    </w:lvl>
    <w:lvl w:ilvl="2" w:tplc="13F4C318" w:tentative="1">
      <w:start w:val="1"/>
      <w:numFmt w:val="bullet"/>
      <w:lvlText w:val=""/>
      <w:lvlJc w:val="left"/>
      <w:pPr>
        <w:tabs>
          <w:tab w:val="num" w:pos="2160"/>
        </w:tabs>
        <w:ind w:left="2160" w:hanging="360"/>
      </w:pPr>
      <w:rPr>
        <w:rFonts w:ascii="Wingdings 2" w:hAnsi="Wingdings 2" w:hint="default"/>
      </w:rPr>
    </w:lvl>
    <w:lvl w:ilvl="3" w:tplc="0A78E34E" w:tentative="1">
      <w:start w:val="1"/>
      <w:numFmt w:val="bullet"/>
      <w:lvlText w:val=""/>
      <w:lvlJc w:val="left"/>
      <w:pPr>
        <w:tabs>
          <w:tab w:val="num" w:pos="2880"/>
        </w:tabs>
        <w:ind w:left="2880" w:hanging="360"/>
      </w:pPr>
      <w:rPr>
        <w:rFonts w:ascii="Wingdings 2" w:hAnsi="Wingdings 2" w:hint="default"/>
      </w:rPr>
    </w:lvl>
    <w:lvl w:ilvl="4" w:tplc="A1A25CEC" w:tentative="1">
      <w:start w:val="1"/>
      <w:numFmt w:val="bullet"/>
      <w:lvlText w:val=""/>
      <w:lvlJc w:val="left"/>
      <w:pPr>
        <w:tabs>
          <w:tab w:val="num" w:pos="3600"/>
        </w:tabs>
        <w:ind w:left="3600" w:hanging="360"/>
      </w:pPr>
      <w:rPr>
        <w:rFonts w:ascii="Wingdings 2" w:hAnsi="Wingdings 2" w:hint="default"/>
      </w:rPr>
    </w:lvl>
    <w:lvl w:ilvl="5" w:tplc="29E8F326" w:tentative="1">
      <w:start w:val="1"/>
      <w:numFmt w:val="bullet"/>
      <w:lvlText w:val=""/>
      <w:lvlJc w:val="left"/>
      <w:pPr>
        <w:tabs>
          <w:tab w:val="num" w:pos="4320"/>
        </w:tabs>
        <w:ind w:left="4320" w:hanging="360"/>
      </w:pPr>
      <w:rPr>
        <w:rFonts w:ascii="Wingdings 2" w:hAnsi="Wingdings 2" w:hint="default"/>
      </w:rPr>
    </w:lvl>
    <w:lvl w:ilvl="6" w:tplc="B9A2FCAA" w:tentative="1">
      <w:start w:val="1"/>
      <w:numFmt w:val="bullet"/>
      <w:lvlText w:val=""/>
      <w:lvlJc w:val="left"/>
      <w:pPr>
        <w:tabs>
          <w:tab w:val="num" w:pos="5040"/>
        </w:tabs>
        <w:ind w:left="5040" w:hanging="360"/>
      </w:pPr>
      <w:rPr>
        <w:rFonts w:ascii="Wingdings 2" w:hAnsi="Wingdings 2" w:hint="default"/>
      </w:rPr>
    </w:lvl>
    <w:lvl w:ilvl="7" w:tplc="A03A39F2" w:tentative="1">
      <w:start w:val="1"/>
      <w:numFmt w:val="bullet"/>
      <w:lvlText w:val=""/>
      <w:lvlJc w:val="left"/>
      <w:pPr>
        <w:tabs>
          <w:tab w:val="num" w:pos="5760"/>
        </w:tabs>
        <w:ind w:left="5760" w:hanging="360"/>
      </w:pPr>
      <w:rPr>
        <w:rFonts w:ascii="Wingdings 2" w:hAnsi="Wingdings 2" w:hint="default"/>
      </w:rPr>
    </w:lvl>
    <w:lvl w:ilvl="8" w:tplc="4100F6BE"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43252A"/>
    <w:multiLevelType w:val="hybridMultilevel"/>
    <w:tmpl w:val="C6D6A4AC"/>
    <w:lvl w:ilvl="0" w:tplc="F318A014">
      <w:start w:val="1"/>
      <w:numFmt w:val="bullet"/>
      <w:lvlText w:val=""/>
      <w:lvlJc w:val="left"/>
      <w:pPr>
        <w:tabs>
          <w:tab w:val="num" w:pos="720"/>
        </w:tabs>
        <w:ind w:left="720" w:hanging="360"/>
      </w:pPr>
      <w:rPr>
        <w:rFonts w:ascii="Wingdings 2" w:hAnsi="Wingdings 2" w:hint="default"/>
      </w:rPr>
    </w:lvl>
    <w:lvl w:ilvl="1" w:tplc="9C889F70" w:tentative="1">
      <w:start w:val="1"/>
      <w:numFmt w:val="bullet"/>
      <w:lvlText w:val=""/>
      <w:lvlJc w:val="left"/>
      <w:pPr>
        <w:tabs>
          <w:tab w:val="num" w:pos="1440"/>
        </w:tabs>
        <w:ind w:left="1440" w:hanging="360"/>
      </w:pPr>
      <w:rPr>
        <w:rFonts w:ascii="Wingdings 2" w:hAnsi="Wingdings 2" w:hint="default"/>
      </w:rPr>
    </w:lvl>
    <w:lvl w:ilvl="2" w:tplc="314A624C" w:tentative="1">
      <w:start w:val="1"/>
      <w:numFmt w:val="bullet"/>
      <w:lvlText w:val=""/>
      <w:lvlJc w:val="left"/>
      <w:pPr>
        <w:tabs>
          <w:tab w:val="num" w:pos="2160"/>
        </w:tabs>
        <w:ind w:left="2160" w:hanging="360"/>
      </w:pPr>
      <w:rPr>
        <w:rFonts w:ascii="Wingdings 2" w:hAnsi="Wingdings 2" w:hint="default"/>
      </w:rPr>
    </w:lvl>
    <w:lvl w:ilvl="3" w:tplc="99D03A0C" w:tentative="1">
      <w:start w:val="1"/>
      <w:numFmt w:val="bullet"/>
      <w:lvlText w:val=""/>
      <w:lvlJc w:val="left"/>
      <w:pPr>
        <w:tabs>
          <w:tab w:val="num" w:pos="2880"/>
        </w:tabs>
        <w:ind w:left="2880" w:hanging="360"/>
      </w:pPr>
      <w:rPr>
        <w:rFonts w:ascii="Wingdings 2" w:hAnsi="Wingdings 2" w:hint="default"/>
      </w:rPr>
    </w:lvl>
    <w:lvl w:ilvl="4" w:tplc="3FBEE306" w:tentative="1">
      <w:start w:val="1"/>
      <w:numFmt w:val="bullet"/>
      <w:lvlText w:val=""/>
      <w:lvlJc w:val="left"/>
      <w:pPr>
        <w:tabs>
          <w:tab w:val="num" w:pos="3600"/>
        </w:tabs>
        <w:ind w:left="3600" w:hanging="360"/>
      </w:pPr>
      <w:rPr>
        <w:rFonts w:ascii="Wingdings 2" w:hAnsi="Wingdings 2" w:hint="default"/>
      </w:rPr>
    </w:lvl>
    <w:lvl w:ilvl="5" w:tplc="E236B6CA" w:tentative="1">
      <w:start w:val="1"/>
      <w:numFmt w:val="bullet"/>
      <w:lvlText w:val=""/>
      <w:lvlJc w:val="left"/>
      <w:pPr>
        <w:tabs>
          <w:tab w:val="num" w:pos="4320"/>
        </w:tabs>
        <w:ind w:left="4320" w:hanging="360"/>
      </w:pPr>
      <w:rPr>
        <w:rFonts w:ascii="Wingdings 2" w:hAnsi="Wingdings 2" w:hint="default"/>
      </w:rPr>
    </w:lvl>
    <w:lvl w:ilvl="6" w:tplc="EE26CA10" w:tentative="1">
      <w:start w:val="1"/>
      <w:numFmt w:val="bullet"/>
      <w:lvlText w:val=""/>
      <w:lvlJc w:val="left"/>
      <w:pPr>
        <w:tabs>
          <w:tab w:val="num" w:pos="5040"/>
        </w:tabs>
        <w:ind w:left="5040" w:hanging="360"/>
      </w:pPr>
      <w:rPr>
        <w:rFonts w:ascii="Wingdings 2" w:hAnsi="Wingdings 2" w:hint="default"/>
      </w:rPr>
    </w:lvl>
    <w:lvl w:ilvl="7" w:tplc="763EA004" w:tentative="1">
      <w:start w:val="1"/>
      <w:numFmt w:val="bullet"/>
      <w:lvlText w:val=""/>
      <w:lvlJc w:val="left"/>
      <w:pPr>
        <w:tabs>
          <w:tab w:val="num" w:pos="5760"/>
        </w:tabs>
        <w:ind w:left="5760" w:hanging="360"/>
      </w:pPr>
      <w:rPr>
        <w:rFonts w:ascii="Wingdings 2" w:hAnsi="Wingdings 2" w:hint="default"/>
      </w:rPr>
    </w:lvl>
    <w:lvl w:ilvl="8" w:tplc="31AE49A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40"/>
  </w:num>
  <w:num w:numId="43">
    <w:abstractNumId w:val="43"/>
  </w:num>
  <w:num w:numId="44">
    <w:abstractNumId w:val="21"/>
  </w:num>
  <w:num w:numId="45">
    <w:abstractNumId w:val="24"/>
  </w:num>
  <w:num w:numId="46">
    <w:abstractNumId w:val="9"/>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5713"/>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00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A8B"/>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2A4"/>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143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462"/>
    <w:rsid w:val="00802634"/>
    <w:rsid w:val="008026A3"/>
    <w:rsid w:val="008033F2"/>
    <w:rsid w:val="00803930"/>
    <w:rsid w:val="00803C66"/>
    <w:rsid w:val="00805EA8"/>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697F"/>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5851"/>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5754633">
      <w:bodyDiv w:val="1"/>
      <w:marLeft w:val="0"/>
      <w:marRight w:val="0"/>
      <w:marTop w:val="0"/>
      <w:marBottom w:val="0"/>
      <w:divBdr>
        <w:top w:val="none" w:sz="0" w:space="0" w:color="auto"/>
        <w:left w:val="none" w:sz="0" w:space="0" w:color="auto"/>
        <w:bottom w:val="none" w:sz="0" w:space="0" w:color="auto"/>
        <w:right w:val="none" w:sz="0" w:space="0" w:color="auto"/>
      </w:divBdr>
      <w:divsChild>
        <w:div w:id="1200778094">
          <w:marLeft w:val="576"/>
          <w:marRight w:val="0"/>
          <w:marTop w:val="120"/>
          <w:marBottom w:val="0"/>
          <w:divBdr>
            <w:top w:val="none" w:sz="0" w:space="0" w:color="auto"/>
            <w:left w:val="none" w:sz="0" w:space="0" w:color="auto"/>
            <w:bottom w:val="none" w:sz="0" w:space="0" w:color="auto"/>
            <w:right w:val="none" w:sz="0" w:space="0" w:color="auto"/>
          </w:divBdr>
        </w:div>
        <w:div w:id="372265816">
          <w:marLeft w:val="576"/>
          <w:marRight w:val="0"/>
          <w:marTop w:val="120"/>
          <w:marBottom w:val="0"/>
          <w:divBdr>
            <w:top w:val="none" w:sz="0" w:space="0" w:color="auto"/>
            <w:left w:val="none" w:sz="0" w:space="0" w:color="auto"/>
            <w:bottom w:val="none" w:sz="0" w:space="0" w:color="auto"/>
            <w:right w:val="none" w:sz="0" w:space="0" w:color="auto"/>
          </w:divBdr>
        </w:div>
        <w:div w:id="1794865033">
          <w:marLeft w:val="576"/>
          <w:marRight w:val="0"/>
          <w:marTop w:val="120"/>
          <w:marBottom w:val="0"/>
          <w:divBdr>
            <w:top w:val="none" w:sz="0" w:space="0" w:color="auto"/>
            <w:left w:val="none" w:sz="0" w:space="0" w:color="auto"/>
            <w:bottom w:val="none" w:sz="0" w:space="0" w:color="auto"/>
            <w:right w:val="none" w:sz="0" w:space="0" w:color="auto"/>
          </w:divBdr>
        </w:div>
        <w:div w:id="1717777918">
          <w:marLeft w:val="576"/>
          <w:marRight w:val="0"/>
          <w:marTop w:val="120"/>
          <w:marBottom w:val="0"/>
          <w:divBdr>
            <w:top w:val="none" w:sz="0" w:space="0" w:color="auto"/>
            <w:left w:val="none" w:sz="0" w:space="0" w:color="auto"/>
            <w:bottom w:val="none" w:sz="0" w:space="0" w:color="auto"/>
            <w:right w:val="none" w:sz="0" w:space="0" w:color="auto"/>
          </w:divBdr>
        </w:div>
        <w:div w:id="1677002165">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4276105">
      <w:bodyDiv w:val="1"/>
      <w:marLeft w:val="0"/>
      <w:marRight w:val="0"/>
      <w:marTop w:val="0"/>
      <w:marBottom w:val="0"/>
      <w:divBdr>
        <w:top w:val="none" w:sz="0" w:space="0" w:color="auto"/>
        <w:left w:val="none" w:sz="0" w:space="0" w:color="auto"/>
        <w:bottom w:val="none" w:sz="0" w:space="0" w:color="auto"/>
        <w:right w:val="none" w:sz="0" w:space="0" w:color="auto"/>
      </w:divBdr>
      <w:divsChild>
        <w:div w:id="727268209">
          <w:marLeft w:val="576"/>
          <w:marRight w:val="0"/>
          <w:marTop w:val="120"/>
          <w:marBottom w:val="0"/>
          <w:divBdr>
            <w:top w:val="none" w:sz="0" w:space="0" w:color="auto"/>
            <w:left w:val="none" w:sz="0" w:space="0" w:color="auto"/>
            <w:bottom w:val="none" w:sz="0" w:space="0" w:color="auto"/>
            <w:right w:val="none" w:sz="0" w:space="0" w:color="auto"/>
          </w:divBdr>
        </w:div>
        <w:div w:id="1745368813">
          <w:marLeft w:val="576"/>
          <w:marRight w:val="0"/>
          <w:marTop w:val="120"/>
          <w:marBottom w:val="0"/>
          <w:divBdr>
            <w:top w:val="none" w:sz="0" w:space="0" w:color="auto"/>
            <w:left w:val="none" w:sz="0" w:space="0" w:color="auto"/>
            <w:bottom w:val="none" w:sz="0" w:space="0" w:color="auto"/>
            <w:right w:val="none" w:sz="0" w:space="0" w:color="auto"/>
          </w:divBdr>
        </w:div>
        <w:div w:id="1012417054">
          <w:marLeft w:val="576"/>
          <w:marRight w:val="0"/>
          <w:marTop w:val="120"/>
          <w:marBottom w:val="0"/>
          <w:divBdr>
            <w:top w:val="none" w:sz="0" w:space="0" w:color="auto"/>
            <w:left w:val="none" w:sz="0" w:space="0" w:color="auto"/>
            <w:bottom w:val="none" w:sz="0" w:space="0" w:color="auto"/>
            <w:right w:val="none" w:sz="0" w:space="0" w:color="auto"/>
          </w:divBdr>
        </w:div>
        <w:div w:id="481970828">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4584793">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0807509">
      <w:bodyDiv w:val="1"/>
      <w:marLeft w:val="0"/>
      <w:marRight w:val="0"/>
      <w:marTop w:val="0"/>
      <w:marBottom w:val="0"/>
      <w:divBdr>
        <w:top w:val="none" w:sz="0" w:space="0" w:color="auto"/>
        <w:left w:val="none" w:sz="0" w:space="0" w:color="auto"/>
        <w:bottom w:val="none" w:sz="0" w:space="0" w:color="auto"/>
        <w:right w:val="none" w:sz="0" w:space="0" w:color="auto"/>
      </w:divBdr>
      <w:divsChild>
        <w:div w:id="1195311383">
          <w:marLeft w:val="576"/>
          <w:marRight w:val="0"/>
          <w:marTop w:val="120"/>
          <w:marBottom w:val="0"/>
          <w:divBdr>
            <w:top w:val="none" w:sz="0" w:space="0" w:color="auto"/>
            <w:left w:val="none" w:sz="0" w:space="0" w:color="auto"/>
            <w:bottom w:val="none" w:sz="0" w:space="0" w:color="auto"/>
            <w:right w:val="none" w:sz="0" w:space="0" w:color="auto"/>
          </w:divBdr>
        </w:div>
        <w:div w:id="1231381657">
          <w:marLeft w:val="576"/>
          <w:marRight w:val="0"/>
          <w:marTop w:val="120"/>
          <w:marBottom w:val="0"/>
          <w:divBdr>
            <w:top w:val="none" w:sz="0" w:space="0" w:color="auto"/>
            <w:left w:val="none" w:sz="0" w:space="0" w:color="auto"/>
            <w:bottom w:val="none" w:sz="0" w:space="0" w:color="auto"/>
            <w:right w:val="none" w:sz="0" w:space="0" w:color="auto"/>
          </w:divBdr>
        </w:div>
        <w:div w:id="1619140060">
          <w:marLeft w:val="576"/>
          <w:marRight w:val="0"/>
          <w:marTop w:val="120"/>
          <w:marBottom w:val="0"/>
          <w:divBdr>
            <w:top w:val="none" w:sz="0" w:space="0" w:color="auto"/>
            <w:left w:val="none" w:sz="0" w:space="0" w:color="auto"/>
            <w:bottom w:val="none" w:sz="0" w:space="0" w:color="auto"/>
            <w:right w:val="none" w:sz="0" w:space="0" w:color="auto"/>
          </w:divBdr>
        </w:div>
        <w:div w:id="40149324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2721783">
      <w:bodyDiv w:val="1"/>
      <w:marLeft w:val="0"/>
      <w:marRight w:val="0"/>
      <w:marTop w:val="0"/>
      <w:marBottom w:val="0"/>
      <w:divBdr>
        <w:top w:val="none" w:sz="0" w:space="0" w:color="auto"/>
        <w:left w:val="none" w:sz="0" w:space="0" w:color="auto"/>
        <w:bottom w:val="none" w:sz="0" w:space="0" w:color="auto"/>
        <w:right w:val="none" w:sz="0" w:space="0" w:color="auto"/>
      </w:divBdr>
      <w:divsChild>
        <w:div w:id="1094126374">
          <w:marLeft w:val="0"/>
          <w:marRight w:val="0"/>
          <w:marTop w:val="0"/>
          <w:marBottom w:val="0"/>
          <w:divBdr>
            <w:top w:val="none" w:sz="0" w:space="0" w:color="auto"/>
            <w:left w:val="none" w:sz="0" w:space="0" w:color="auto"/>
            <w:bottom w:val="none" w:sz="0" w:space="0" w:color="auto"/>
            <w:right w:val="none" w:sz="0" w:space="0" w:color="auto"/>
          </w:divBdr>
          <w:divsChild>
            <w:div w:id="1393578301">
              <w:marLeft w:val="0"/>
              <w:marRight w:val="0"/>
              <w:marTop w:val="0"/>
              <w:marBottom w:val="0"/>
              <w:divBdr>
                <w:top w:val="none" w:sz="0" w:space="0" w:color="auto"/>
                <w:left w:val="none" w:sz="0" w:space="0" w:color="auto"/>
                <w:bottom w:val="none" w:sz="0" w:space="0" w:color="auto"/>
                <w:right w:val="none" w:sz="0" w:space="0" w:color="auto"/>
              </w:divBdr>
              <w:divsChild>
                <w:div w:id="585768297">
                  <w:marLeft w:val="0"/>
                  <w:marRight w:val="0"/>
                  <w:marTop w:val="0"/>
                  <w:marBottom w:val="0"/>
                  <w:divBdr>
                    <w:top w:val="none" w:sz="0" w:space="0" w:color="auto"/>
                    <w:left w:val="none" w:sz="0" w:space="0" w:color="auto"/>
                    <w:bottom w:val="none" w:sz="0" w:space="0" w:color="auto"/>
                    <w:right w:val="none" w:sz="0" w:space="0" w:color="auto"/>
                  </w:divBdr>
                  <w:divsChild>
                    <w:div w:id="177459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1891382">
      <w:bodyDiv w:val="1"/>
      <w:marLeft w:val="0"/>
      <w:marRight w:val="0"/>
      <w:marTop w:val="0"/>
      <w:marBottom w:val="0"/>
      <w:divBdr>
        <w:top w:val="none" w:sz="0" w:space="0" w:color="auto"/>
        <w:left w:val="none" w:sz="0" w:space="0" w:color="auto"/>
        <w:bottom w:val="none" w:sz="0" w:space="0" w:color="auto"/>
        <w:right w:val="none" w:sz="0" w:space="0" w:color="auto"/>
      </w:divBdr>
      <w:divsChild>
        <w:div w:id="1647010331">
          <w:marLeft w:val="576"/>
          <w:marRight w:val="0"/>
          <w:marTop w:val="120"/>
          <w:marBottom w:val="0"/>
          <w:divBdr>
            <w:top w:val="none" w:sz="0" w:space="0" w:color="auto"/>
            <w:left w:val="none" w:sz="0" w:space="0" w:color="auto"/>
            <w:bottom w:val="none" w:sz="0" w:space="0" w:color="auto"/>
            <w:right w:val="none" w:sz="0" w:space="0" w:color="auto"/>
          </w:divBdr>
        </w:div>
        <w:div w:id="1139803215">
          <w:marLeft w:val="576"/>
          <w:marRight w:val="0"/>
          <w:marTop w:val="120"/>
          <w:marBottom w:val="0"/>
          <w:divBdr>
            <w:top w:val="none" w:sz="0" w:space="0" w:color="auto"/>
            <w:left w:val="none" w:sz="0" w:space="0" w:color="auto"/>
            <w:bottom w:val="none" w:sz="0" w:space="0" w:color="auto"/>
            <w:right w:val="none" w:sz="0" w:space="0" w:color="auto"/>
          </w:divBdr>
        </w:div>
        <w:div w:id="1183009802">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4682400">
      <w:bodyDiv w:val="1"/>
      <w:marLeft w:val="0"/>
      <w:marRight w:val="0"/>
      <w:marTop w:val="0"/>
      <w:marBottom w:val="0"/>
      <w:divBdr>
        <w:top w:val="none" w:sz="0" w:space="0" w:color="auto"/>
        <w:left w:val="none" w:sz="0" w:space="0" w:color="auto"/>
        <w:bottom w:val="none" w:sz="0" w:space="0" w:color="auto"/>
        <w:right w:val="none" w:sz="0" w:space="0" w:color="auto"/>
      </w:divBdr>
      <w:divsChild>
        <w:div w:id="1655332749">
          <w:marLeft w:val="576"/>
          <w:marRight w:val="0"/>
          <w:marTop w:val="120"/>
          <w:marBottom w:val="0"/>
          <w:divBdr>
            <w:top w:val="none" w:sz="0" w:space="0" w:color="auto"/>
            <w:left w:val="none" w:sz="0" w:space="0" w:color="auto"/>
            <w:bottom w:val="none" w:sz="0" w:space="0" w:color="auto"/>
            <w:right w:val="none" w:sz="0" w:space="0" w:color="auto"/>
          </w:divBdr>
        </w:div>
        <w:div w:id="1263950112">
          <w:marLeft w:val="576"/>
          <w:marRight w:val="0"/>
          <w:marTop w:val="120"/>
          <w:marBottom w:val="0"/>
          <w:divBdr>
            <w:top w:val="none" w:sz="0" w:space="0" w:color="auto"/>
            <w:left w:val="none" w:sz="0" w:space="0" w:color="auto"/>
            <w:bottom w:val="none" w:sz="0" w:space="0" w:color="auto"/>
            <w:right w:val="none" w:sz="0" w:space="0" w:color="auto"/>
          </w:divBdr>
        </w:div>
        <w:div w:id="1153791407">
          <w:marLeft w:val="576"/>
          <w:marRight w:val="0"/>
          <w:marTop w:val="120"/>
          <w:marBottom w:val="0"/>
          <w:divBdr>
            <w:top w:val="none" w:sz="0" w:space="0" w:color="auto"/>
            <w:left w:val="none" w:sz="0" w:space="0" w:color="auto"/>
            <w:bottom w:val="none" w:sz="0" w:space="0" w:color="auto"/>
            <w:right w:val="none" w:sz="0" w:space="0" w:color="auto"/>
          </w:divBdr>
        </w:div>
        <w:div w:id="1763452034">
          <w:marLeft w:val="576"/>
          <w:marRight w:val="0"/>
          <w:marTop w:val="120"/>
          <w:marBottom w:val="0"/>
          <w:divBdr>
            <w:top w:val="none" w:sz="0" w:space="0" w:color="auto"/>
            <w:left w:val="none" w:sz="0" w:space="0" w:color="auto"/>
            <w:bottom w:val="none" w:sz="0" w:space="0" w:color="auto"/>
            <w:right w:val="none" w:sz="0" w:space="0" w:color="auto"/>
          </w:divBdr>
        </w:div>
        <w:div w:id="282080303">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0014219">
      <w:bodyDiv w:val="1"/>
      <w:marLeft w:val="0"/>
      <w:marRight w:val="0"/>
      <w:marTop w:val="0"/>
      <w:marBottom w:val="0"/>
      <w:divBdr>
        <w:top w:val="none" w:sz="0" w:space="0" w:color="auto"/>
        <w:left w:val="none" w:sz="0" w:space="0" w:color="auto"/>
        <w:bottom w:val="none" w:sz="0" w:space="0" w:color="auto"/>
        <w:right w:val="none" w:sz="0" w:space="0" w:color="auto"/>
      </w:divBdr>
      <w:divsChild>
        <w:div w:id="1431269220">
          <w:marLeft w:val="576"/>
          <w:marRight w:val="0"/>
          <w:marTop w:val="120"/>
          <w:marBottom w:val="0"/>
          <w:divBdr>
            <w:top w:val="none" w:sz="0" w:space="0" w:color="auto"/>
            <w:left w:val="none" w:sz="0" w:space="0" w:color="auto"/>
            <w:bottom w:val="none" w:sz="0" w:space="0" w:color="auto"/>
            <w:right w:val="none" w:sz="0" w:space="0" w:color="auto"/>
          </w:divBdr>
        </w:div>
        <w:div w:id="2055539675">
          <w:marLeft w:val="576"/>
          <w:marRight w:val="0"/>
          <w:marTop w:val="120"/>
          <w:marBottom w:val="0"/>
          <w:divBdr>
            <w:top w:val="none" w:sz="0" w:space="0" w:color="auto"/>
            <w:left w:val="none" w:sz="0" w:space="0" w:color="auto"/>
            <w:bottom w:val="none" w:sz="0" w:space="0" w:color="auto"/>
            <w:right w:val="none" w:sz="0" w:space="0" w:color="auto"/>
          </w:divBdr>
        </w:div>
        <w:div w:id="1238400907">
          <w:marLeft w:val="576"/>
          <w:marRight w:val="0"/>
          <w:marTop w:val="120"/>
          <w:marBottom w:val="0"/>
          <w:divBdr>
            <w:top w:val="none" w:sz="0" w:space="0" w:color="auto"/>
            <w:left w:val="none" w:sz="0" w:space="0" w:color="auto"/>
            <w:bottom w:val="none" w:sz="0" w:space="0" w:color="auto"/>
            <w:right w:val="none" w:sz="0" w:space="0" w:color="auto"/>
          </w:divBdr>
        </w:div>
        <w:div w:id="36779663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14</Pages>
  <Words>1604</Words>
  <Characters>9147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2021-05-26T11:33:00Z</dcterms:modified>
</cp:coreProperties>
</file>