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A7153" w:rsidRDefault="007A7153" w:rsidP="007A7153">
      <w:pPr>
        <w:spacing w:line="360" w:lineRule="auto"/>
        <w:jc w:val="center"/>
        <w:rPr>
          <w:rFonts w:ascii="Times New Roman" w:hAnsi="Times New Roman" w:cs="Times New Roman"/>
          <w:b/>
          <w:sz w:val="48"/>
          <w:szCs w:val="48"/>
        </w:rPr>
      </w:pPr>
      <w:r w:rsidRPr="007A7153">
        <w:rPr>
          <w:rFonts w:ascii="Times New Roman" w:hAnsi="Times New Roman" w:cs="Times New Roman"/>
          <w:b/>
          <w:sz w:val="48"/>
          <w:szCs w:val="48"/>
        </w:rPr>
        <w:t>Accuracy of Three Inter-Terminal Capacitance Models for SiC Power MOSFETs under Fast Switching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A7153" w:rsidRDefault="007A715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7A7153" w:rsidRDefault="007A7153" w:rsidP="007A7153">
      <w:pPr>
        <w:spacing w:line="360" w:lineRule="auto"/>
        <w:jc w:val="both"/>
        <w:rPr>
          <w:rFonts w:ascii="Times New Roman" w:hAnsi="Times New Roman" w:cs="Times New Roman"/>
          <w:bCs/>
          <w:sz w:val="32"/>
          <w:szCs w:val="32"/>
          <w:lang w:val="en-IN"/>
        </w:rPr>
      </w:pPr>
      <w:r w:rsidRPr="007A7153">
        <w:rPr>
          <w:rFonts w:ascii="Times New Roman" w:hAnsi="Times New Roman" w:cs="Times New Roman"/>
          <w:bCs/>
          <w:sz w:val="32"/>
          <w:szCs w:val="32"/>
          <w:lang w:val="en-IN"/>
        </w:rPr>
        <w:t xml:space="preserve">    This paper presents a comprehensive analysis of non-linear voltage-dependent capacitances of vertical SiC power MOSFETs with lateral channel, focusing specifically on fast switching transients. The capacitance-voltage (C-V) device characteristics, (Cgs, Cgd, Cds), being dependent on both Vgs and Vds, are extracted by means of two-dimensional Technology Computer Aided Design (TCAD) simulations for a commercially available device in both off- and on-state modes. Different compact models for the power MOSFET are investigated, each employing a three inter-terminal capacitance model as typically used in power electronics.The performed analysis provides a detailed explanation for the importance of taking into account the dependence of Cgd, Cgs and Cds on both of the voltages Vgs and Vds. This is especially important for fast switching transients (in the range of 10 ns) in order to accurately predict switching losses, driver losses, current and voltage slopes, as well as current and voltage delays. As direct measurements for Cgd, Cgs and Cds in dependence of both Vgs and Vds are highly demanding, the results presented in this paper increase the understanding of both the underlying effects as well as of the trade-offs between accuracy and computational complexity made by simplifying device models. In turn, this information is highly beneficial for enabling accurate and computationally efficient automated design procedures for power electronics. </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A7153" w:rsidRDefault="002338A0" w:rsidP="007A715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7153">
        <w:rPr>
          <w:rFonts w:ascii="Times New Roman" w:hAnsi="Times New Roman" w:cs="Times New Roman"/>
          <w:sz w:val="32"/>
          <w:szCs w:val="32"/>
          <w:lang w:val="en-IN"/>
        </w:rPr>
        <w:t>In order to make the most out of Wide Band Gap materials in application, the packaging of the devices need</w:t>
      </w:r>
      <w:r w:rsidRPr="007A7153">
        <w:rPr>
          <w:rFonts w:ascii="Times New Roman" w:hAnsi="Times New Roman" w:cs="Times New Roman"/>
          <w:sz w:val="32"/>
          <w:szCs w:val="32"/>
          <w:lang w:val="en-IN"/>
        </w:rPr>
        <w:t xml:space="preserve">s to be reconsidered. </w:t>
      </w:r>
    </w:p>
    <w:p w:rsidR="00000000" w:rsidRPr="007A7153" w:rsidRDefault="002338A0" w:rsidP="007A715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7153">
        <w:rPr>
          <w:rFonts w:ascii="Times New Roman" w:hAnsi="Times New Roman" w:cs="Times New Roman"/>
          <w:sz w:val="32"/>
          <w:szCs w:val="32"/>
          <w:lang w:val="en-IN"/>
        </w:rPr>
        <w:t xml:space="preserve">The conventional structure of existing Si and SiC power modules means that the current paths are formed by means of Aluminium (Al) bonding wires which connect the terminals of the package to the semiconductor die. </w:t>
      </w:r>
    </w:p>
    <w:p w:rsidR="00000000" w:rsidRPr="007A7153" w:rsidRDefault="002338A0" w:rsidP="007A715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7153">
        <w:rPr>
          <w:rFonts w:ascii="Times New Roman" w:hAnsi="Times New Roman" w:cs="Times New Roman"/>
          <w:sz w:val="32"/>
          <w:szCs w:val="32"/>
          <w:lang w:val="en-IN"/>
        </w:rPr>
        <w:t>This die is sold</w:t>
      </w:r>
      <w:r w:rsidRPr="007A7153">
        <w:rPr>
          <w:rFonts w:ascii="Times New Roman" w:hAnsi="Times New Roman" w:cs="Times New Roman"/>
          <w:sz w:val="32"/>
          <w:szCs w:val="32"/>
          <w:lang w:val="en-IN"/>
        </w:rPr>
        <w:t xml:space="preserve">ered to a direct copper bonding substrate (DCB) which in turn electrically isolates the die from the base of the package while still providing sufficient thermal transfer of heat. </w:t>
      </w:r>
    </w:p>
    <w:p w:rsidR="00000000" w:rsidRPr="007A7153" w:rsidRDefault="002338A0" w:rsidP="007A7153">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7A7153">
        <w:rPr>
          <w:rFonts w:ascii="Times New Roman" w:hAnsi="Times New Roman" w:cs="Times New Roman"/>
          <w:sz w:val="32"/>
          <w:szCs w:val="32"/>
          <w:lang w:val="en-IN"/>
        </w:rPr>
        <w:t xml:space="preserve">All of the components are then encapsulated with Silicone gel in order to </w:t>
      </w:r>
      <w:r w:rsidRPr="007A7153">
        <w:rPr>
          <w:rFonts w:ascii="Times New Roman" w:hAnsi="Times New Roman" w:cs="Times New Roman"/>
          <w:sz w:val="32"/>
          <w:szCs w:val="32"/>
          <w:lang w:val="en-IN"/>
        </w:rPr>
        <w:t>provide protection against environmental effects, such as humidity and dirt.</w:t>
      </w:r>
      <w:r w:rsidRPr="007A715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A7153" w:rsidRDefault="002338A0" w:rsidP="007A7153">
      <w:pPr>
        <w:numPr>
          <w:ilvl w:val="0"/>
          <w:numId w:val="43"/>
        </w:numPr>
        <w:spacing w:line="360" w:lineRule="auto"/>
        <w:jc w:val="both"/>
        <w:rPr>
          <w:rFonts w:ascii="Times New Roman" w:hAnsi="Times New Roman" w:cs="Times New Roman"/>
          <w:bCs/>
          <w:sz w:val="32"/>
          <w:szCs w:val="32"/>
          <w:lang w:val="en-IN"/>
        </w:rPr>
      </w:pPr>
      <w:r w:rsidRPr="007A7153">
        <w:rPr>
          <w:rFonts w:ascii="Times New Roman" w:hAnsi="Times New Roman" w:cs="Times New Roman"/>
          <w:bCs/>
          <w:sz w:val="32"/>
          <w:szCs w:val="32"/>
          <w:lang w:val="en-IN"/>
        </w:rPr>
        <w:t xml:space="preserve">The typical response to this problem has been the addition of a SiC Schottky Barrier Diode (SBD) which has a lower forward voltage and faster recovery time. </w:t>
      </w:r>
    </w:p>
    <w:p w:rsidR="00000000" w:rsidRPr="007A7153" w:rsidRDefault="002338A0" w:rsidP="007A7153">
      <w:pPr>
        <w:numPr>
          <w:ilvl w:val="0"/>
          <w:numId w:val="43"/>
        </w:numPr>
        <w:spacing w:line="360" w:lineRule="auto"/>
        <w:jc w:val="both"/>
        <w:rPr>
          <w:rFonts w:ascii="Times New Roman" w:hAnsi="Times New Roman" w:cs="Times New Roman"/>
          <w:bCs/>
          <w:sz w:val="32"/>
          <w:szCs w:val="32"/>
          <w:lang w:val="en-IN"/>
        </w:rPr>
      </w:pPr>
      <w:r w:rsidRPr="007A7153">
        <w:rPr>
          <w:rFonts w:ascii="Times New Roman" w:hAnsi="Times New Roman" w:cs="Times New Roman"/>
          <w:bCs/>
          <w:sz w:val="32"/>
          <w:szCs w:val="32"/>
          <w:lang w:val="en-IN"/>
        </w:rPr>
        <w:t xml:space="preserve">Regardless of the </w:t>
      </w:r>
      <w:r w:rsidRPr="007A7153">
        <w:rPr>
          <w:rFonts w:ascii="Times New Roman" w:hAnsi="Times New Roman" w:cs="Times New Roman"/>
          <w:bCs/>
          <w:sz w:val="32"/>
          <w:szCs w:val="32"/>
          <w:lang w:val="en-IN"/>
        </w:rPr>
        <w:t xml:space="preserve">cause, an uncontrolled short-circuit event can cause serious damage to a system as well as to sensitive loads. </w:t>
      </w:r>
    </w:p>
    <w:p w:rsidR="00000000" w:rsidRPr="007A7153" w:rsidRDefault="002338A0" w:rsidP="007A7153">
      <w:pPr>
        <w:numPr>
          <w:ilvl w:val="0"/>
          <w:numId w:val="43"/>
        </w:numPr>
        <w:spacing w:line="360" w:lineRule="auto"/>
        <w:jc w:val="both"/>
        <w:rPr>
          <w:rFonts w:ascii="Times New Roman" w:hAnsi="Times New Roman" w:cs="Times New Roman"/>
          <w:bCs/>
          <w:sz w:val="32"/>
          <w:szCs w:val="32"/>
          <w:lang w:val="en-IN"/>
        </w:rPr>
      </w:pPr>
      <w:r w:rsidRPr="007A7153">
        <w:rPr>
          <w:rFonts w:ascii="Times New Roman" w:hAnsi="Times New Roman" w:cs="Times New Roman"/>
          <w:bCs/>
          <w:sz w:val="32"/>
          <w:szCs w:val="32"/>
          <w:lang w:val="en-IN"/>
        </w:rPr>
        <w:t>Thus it becomes necessary to protect the system against such events.</w:t>
      </w:r>
    </w:p>
    <w:p w:rsidR="00000000" w:rsidRPr="007A7153" w:rsidRDefault="002338A0" w:rsidP="007A7153">
      <w:pPr>
        <w:numPr>
          <w:ilvl w:val="0"/>
          <w:numId w:val="43"/>
        </w:numPr>
        <w:spacing w:line="360" w:lineRule="auto"/>
        <w:jc w:val="both"/>
        <w:rPr>
          <w:rFonts w:ascii="Times New Roman" w:hAnsi="Times New Roman" w:cs="Times New Roman"/>
          <w:bCs/>
          <w:sz w:val="32"/>
          <w:szCs w:val="32"/>
          <w:lang w:val="en-IN"/>
        </w:rPr>
      </w:pPr>
      <w:r w:rsidRPr="007A7153">
        <w:rPr>
          <w:rFonts w:ascii="Times New Roman" w:hAnsi="Times New Roman" w:cs="Times New Roman"/>
          <w:bCs/>
          <w:sz w:val="32"/>
          <w:szCs w:val="32"/>
          <w:lang w:val="en-IN"/>
        </w:rPr>
        <w:lastRenderedPageBreak/>
        <w:t>SiC MOSFETs are especially susceptible to damage as a result of short-cir</w:t>
      </w:r>
      <w:r w:rsidRPr="007A7153">
        <w:rPr>
          <w:rFonts w:ascii="Times New Roman" w:hAnsi="Times New Roman" w:cs="Times New Roman"/>
          <w:bCs/>
          <w:sz w:val="32"/>
          <w:szCs w:val="32"/>
          <w:lang w:val="en-IN"/>
        </w:rPr>
        <w:t>cuiting events due to their fast switching speeds and very low on-state resistance.</w:t>
      </w:r>
    </w:p>
    <w:p w:rsidR="000B33B0" w:rsidRPr="007A7153" w:rsidRDefault="006A300A" w:rsidP="007A7153">
      <w:pPr>
        <w:spacing w:line="360" w:lineRule="auto"/>
        <w:jc w:val="both"/>
        <w:rPr>
          <w:rFonts w:ascii="Times New Roman" w:eastAsia="Times New Roman" w:hAnsi="Times New Roman" w:cs="Times New Roman"/>
          <w:sz w:val="32"/>
          <w:szCs w:val="32"/>
        </w:rPr>
      </w:pPr>
      <w:r w:rsidRPr="007A7153">
        <w:rPr>
          <w:rFonts w:ascii="Times New Roman" w:hAnsi="Times New Roman" w:cs="Times New Roman"/>
          <w:b/>
          <w:sz w:val="36"/>
          <w:szCs w:val="36"/>
        </w:rPr>
        <w:t xml:space="preserve">2.2. PROPOSED </w:t>
      </w:r>
      <w:r w:rsidR="000B33B0" w:rsidRPr="007A7153">
        <w:rPr>
          <w:rFonts w:ascii="Times New Roman" w:hAnsi="Times New Roman" w:cs="Times New Roman"/>
          <w:b/>
          <w:sz w:val="36"/>
          <w:szCs w:val="36"/>
        </w:rPr>
        <w:t xml:space="preserve">SYSTEM </w:t>
      </w:r>
    </w:p>
    <w:p w:rsidR="007A7153" w:rsidRPr="007A7153" w:rsidRDefault="007A7153" w:rsidP="007A7153">
      <w:pPr>
        <w:pStyle w:val="NormalWeb"/>
        <w:numPr>
          <w:ilvl w:val="0"/>
          <w:numId w:val="44"/>
        </w:numPr>
        <w:spacing w:before="0" w:beforeAutospacing="0" w:after="0" w:afterAutospacing="0" w:line="360" w:lineRule="auto"/>
        <w:ind w:left="142" w:firstLine="0"/>
        <w:jc w:val="both"/>
        <w:rPr>
          <w:sz w:val="32"/>
          <w:szCs w:val="32"/>
        </w:rPr>
      </w:pPr>
      <w:r w:rsidRPr="007A7153">
        <w:rPr>
          <w:sz w:val="32"/>
          <w:szCs w:val="32"/>
        </w:rPr>
        <w:t xml:space="preserve">The modeling of interface charge density is found to be necessary to describe the electrostatics of SiC power MOSFETs when operating at simultaneous high current and high voltage regions. </w:t>
      </w:r>
    </w:p>
    <w:p w:rsidR="007A7153" w:rsidRPr="007A7153" w:rsidRDefault="007A7153" w:rsidP="007A7153">
      <w:pPr>
        <w:pStyle w:val="NormalWeb"/>
        <w:numPr>
          <w:ilvl w:val="0"/>
          <w:numId w:val="44"/>
        </w:numPr>
        <w:spacing w:before="0" w:beforeAutospacing="0" w:after="0" w:afterAutospacing="0" w:line="360" w:lineRule="auto"/>
        <w:ind w:left="142" w:firstLine="0"/>
        <w:jc w:val="both"/>
        <w:rPr>
          <w:sz w:val="32"/>
          <w:szCs w:val="32"/>
        </w:rPr>
      </w:pPr>
      <w:r w:rsidRPr="007A7153">
        <w:rPr>
          <w:sz w:val="32"/>
          <w:szCs w:val="32"/>
        </w:rPr>
        <w:t>The proposed compact model accurately fits the measurement data extracted of a 160 milli ohms, 1200V SiC power MOSFET in the complete IV plane from drain-voltage Vd = 5mV up to 800 V and current ranges from few mA to 30 A.</w:t>
      </w:r>
    </w:p>
    <w:p w:rsidR="00BB3207" w:rsidRPr="007A7153" w:rsidRDefault="007A7153" w:rsidP="007A7153">
      <w:pPr>
        <w:pStyle w:val="NormalWeb"/>
        <w:numPr>
          <w:ilvl w:val="0"/>
          <w:numId w:val="44"/>
        </w:numPr>
        <w:spacing w:before="0" w:beforeAutospacing="0" w:after="0" w:afterAutospacing="0" w:line="360" w:lineRule="auto"/>
        <w:ind w:left="142" w:firstLine="0"/>
        <w:jc w:val="both"/>
        <w:rPr>
          <w:sz w:val="32"/>
          <w:szCs w:val="32"/>
        </w:rPr>
      </w:pPr>
      <w:r w:rsidRPr="007A7153">
        <w:rPr>
          <w:sz w:val="32"/>
          <w:szCs w:val="32"/>
        </w:rPr>
        <w:t>To minimize the effect of self-heating in the measurements and to achieve high accuracy in the high voltage and high current IV characteristics of the DUT, we use the technique and considerations explained in.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A7153" w:rsidRDefault="002338A0" w:rsidP="007A71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7153">
        <w:rPr>
          <w:rFonts w:ascii="Times New Roman" w:eastAsia="AdvGulliv-R" w:hAnsi="Times New Roman" w:cs="Times New Roman"/>
          <w:bCs/>
          <w:sz w:val="32"/>
          <w:szCs w:val="32"/>
          <w:lang w:val="en-IN"/>
        </w:rPr>
        <w:t xml:space="preserve">It was shown that non-linear voltage-dependence of interterminal MOSFET capacitances determine the dynamic performance of power MOSFETs. </w:t>
      </w:r>
    </w:p>
    <w:p w:rsidR="00000000" w:rsidRPr="007A7153" w:rsidRDefault="002338A0" w:rsidP="007A71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7153">
        <w:rPr>
          <w:rFonts w:ascii="Times New Roman" w:eastAsia="AdvGulliv-R" w:hAnsi="Times New Roman" w:cs="Times New Roman"/>
          <w:bCs/>
          <w:sz w:val="32"/>
          <w:szCs w:val="32"/>
          <w:lang w:val="en-IN"/>
        </w:rPr>
        <w:t>In contrast to compact device models, numerical simulation of se</w:t>
      </w:r>
      <w:r w:rsidRPr="007A7153">
        <w:rPr>
          <w:rFonts w:ascii="Times New Roman" w:eastAsia="AdvGulliv-R" w:hAnsi="Times New Roman" w:cs="Times New Roman"/>
          <w:bCs/>
          <w:sz w:val="32"/>
          <w:szCs w:val="32"/>
          <w:lang w:val="en-IN"/>
        </w:rPr>
        <w:t xml:space="preserve">miconductor devices in TCAD tools provides a more accurate modelling of device physics, and a deeper insight into the device </w:t>
      </w:r>
      <w:r w:rsidRPr="007A7153">
        <w:rPr>
          <w:rFonts w:ascii="Times New Roman" w:eastAsia="AdvGulliv-R" w:hAnsi="Times New Roman" w:cs="Times New Roman"/>
          <w:bCs/>
          <w:sz w:val="32"/>
          <w:szCs w:val="32"/>
          <w:lang w:val="en-IN"/>
        </w:rPr>
        <w:lastRenderedPageBreak/>
        <w:t>performance, which can neither be gained accurately by DPT nor by calorimetric measurements.</w:t>
      </w:r>
    </w:p>
    <w:p w:rsidR="00000000" w:rsidRPr="007A7153" w:rsidRDefault="002338A0" w:rsidP="007A7153">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A7153">
        <w:rPr>
          <w:rFonts w:ascii="Times New Roman" w:eastAsia="AdvGulliv-R" w:hAnsi="Times New Roman" w:cs="Times New Roman"/>
          <w:bCs/>
          <w:sz w:val="32"/>
          <w:szCs w:val="32"/>
          <w:lang w:val="en-IN"/>
        </w:rPr>
        <w:t>The 2D TCAD model was calibrated to m</w:t>
      </w:r>
      <w:r w:rsidRPr="007A7153">
        <w:rPr>
          <w:rFonts w:ascii="Times New Roman" w:eastAsia="AdvGulliv-R" w:hAnsi="Times New Roman" w:cs="Times New Roman"/>
          <w:bCs/>
          <w:sz w:val="32"/>
          <w:szCs w:val="32"/>
          <w:lang w:val="en-IN"/>
        </w:rPr>
        <w:t>atch the I-V and C-V device characteristics as close as possible, while observing the performance variation between several C2M0080120D devices.</w:t>
      </w:r>
      <w:r w:rsidRPr="007A715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E6E9B" w:rsidRDefault="004E49B7" w:rsidP="00E53AA4">
            <w:pPr>
              <w:tabs>
                <w:tab w:val="left" w:pos="720"/>
              </w:tabs>
              <w:spacing w:after="100" w:line="360" w:lineRule="auto"/>
              <w:jc w:val="both"/>
              <w:rPr>
                <w:rFonts w:ascii="Times New Roman" w:hAnsi="Times New Roman" w:cs="Times New Roman"/>
                <w:sz w:val="28"/>
                <w:szCs w:val="28"/>
              </w:rPr>
            </w:pPr>
            <w:r w:rsidRPr="002E6E9B">
              <w:rPr>
                <w:rFonts w:ascii="Times New Roman" w:eastAsia="Times New Roman" w:hAnsi="Times New Roman" w:cs="Times New Roman"/>
                <w:sz w:val="28"/>
                <w:szCs w:val="28"/>
                <w:lang w:val="en-IN"/>
              </w:rPr>
              <w:t>Wide band gap technology: Efficiency potential and application readiness map</w:t>
            </w:r>
          </w:p>
        </w:tc>
        <w:tc>
          <w:tcPr>
            <w:tcW w:w="3192" w:type="dxa"/>
          </w:tcPr>
          <w:p w:rsidR="000C407B" w:rsidRPr="002E6E9B" w:rsidRDefault="004E49B7" w:rsidP="004E49B7">
            <w:pPr>
              <w:tabs>
                <w:tab w:val="left" w:pos="720"/>
              </w:tabs>
              <w:spacing w:after="100" w:line="360" w:lineRule="auto"/>
              <w:jc w:val="both"/>
              <w:rPr>
                <w:rFonts w:ascii="Times New Roman" w:hAnsi="Times New Roman" w:cs="Times New Roman"/>
                <w:sz w:val="28"/>
                <w:szCs w:val="28"/>
              </w:rPr>
            </w:pPr>
            <w:r w:rsidRPr="002E6E9B">
              <w:rPr>
                <w:rFonts w:ascii="Times New Roman" w:eastAsia="Times New Roman" w:hAnsi="Times New Roman" w:cs="Times New Roman"/>
                <w:sz w:val="28"/>
                <w:szCs w:val="28"/>
                <w:lang w:val="en-IN"/>
              </w:rPr>
              <w:t xml:space="preserve">M. Makoschitz et al., </w:t>
            </w:r>
          </w:p>
        </w:tc>
        <w:tc>
          <w:tcPr>
            <w:tcW w:w="3192" w:type="dxa"/>
          </w:tcPr>
          <w:p w:rsidR="000C407B" w:rsidRPr="002E6E9B" w:rsidRDefault="004E49B7"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The two recently launched programs by ARPA-E (CIRCUITS and PNDIODES) continue to investigate the use of WBG semiconductors in power electronics.</w:t>
            </w:r>
          </w:p>
        </w:tc>
      </w:tr>
      <w:tr w:rsidR="000C407B" w:rsidTr="000C407B">
        <w:trPr>
          <w:trHeight w:val="2942"/>
        </w:trPr>
        <w:tc>
          <w:tcPr>
            <w:tcW w:w="3192" w:type="dxa"/>
          </w:tcPr>
          <w:p w:rsidR="000C407B" w:rsidRPr="002E6E9B" w:rsidRDefault="004E49B7"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Characterization of wide bandgap power semiconductor devices</w:t>
            </w:r>
          </w:p>
        </w:tc>
        <w:tc>
          <w:tcPr>
            <w:tcW w:w="3192" w:type="dxa"/>
          </w:tcPr>
          <w:p w:rsidR="000C407B" w:rsidRPr="002E6E9B" w:rsidRDefault="004E49B7" w:rsidP="004E49B7">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 xml:space="preserve">F. Wang et al., </w:t>
            </w:r>
          </w:p>
        </w:tc>
        <w:tc>
          <w:tcPr>
            <w:tcW w:w="3192" w:type="dxa"/>
          </w:tcPr>
          <w:p w:rsidR="000C407B" w:rsidRPr="002E6E9B" w:rsidRDefault="002E6E9B"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color w:val="333333"/>
                <w:sz w:val="28"/>
                <w:szCs w:val="28"/>
                <w:shd w:val="clear" w:color="auto" w:fill="FFFFFF"/>
              </w:rPr>
              <w:t>This paper focuses on WBG device characterization at cryogenic temperatures. First, the testing setup for cryogenic temperature characterization is introduced.</w:t>
            </w:r>
          </w:p>
        </w:tc>
      </w:tr>
      <w:tr w:rsidR="000C407B" w:rsidTr="000C407B">
        <w:tc>
          <w:tcPr>
            <w:tcW w:w="3192" w:type="dxa"/>
          </w:tcPr>
          <w:p w:rsidR="000C407B" w:rsidRPr="002E6E9B" w:rsidRDefault="002E6E9B"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Improved SiC power MOSFET model considering nonlinear junction capacitances</w:t>
            </w:r>
          </w:p>
        </w:tc>
        <w:tc>
          <w:tcPr>
            <w:tcW w:w="3192" w:type="dxa"/>
          </w:tcPr>
          <w:p w:rsidR="000C407B" w:rsidRPr="002E6E9B" w:rsidRDefault="002E6E9B" w:rsidP="002E6E9B">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 xml:space="preserve">Z. Duan et al., </w:t>
            </w:r>
          </w:p>
        </w:tc>
        <w:tc>
          <w:tcPr>
            <w:tcW w:w="3192" w:type="dxa"/>
          </w:tcPr>
          <w:p w:rsidR="000C407B" w:rsidRPr="002E6E9B" w:rsidRDefault="002E6E9B"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color w:val="333333"/>
                <w:sz w:val="28"/>
                <w:szCs w:val="28"/>
                <w:shd w:val="clear" w:color="auto" w:fill="FFFFFF"/>
              </w:rPr>
              <w:t xml:space="preserve">Silicon carbide (SiC) power metal-oxide-semiconductor field-effect transistors (MOSFETS) </w:t>
            </w:r>
            <w:r w:rsidRPr="002E6E9B">
              <w:rPr>
                <w:rFonts w:ascii="Times New Roman" w:hAnsi="Times New Roman" w:cs="Times New Roman"/>
                <w:color w:val="333333"/>
                <w:sz w:val="28"/>
                <w:szCs w:val="28"/>
                <w:shd w:val="clear" w:color="auto" w:fill="FFFFFF"/>
              </w:rPr>
              <w:lastRenderedPageBreak/>
              <w:t>have been applied in high-power and high-frequency converters recently.</w:t>
            </w:r>
          </w:p>
        </w:tc>
      </w:tr>
      <w:tr w:rsidR="000C407B" w:rsidTr="000C407B">
        <w:tc>
          <w:tcPr>
            <w:tcW w:w="3192" w:type="dxa"/>
          </w:tcPr>
          <w:p w:rsidR="000C407B" w:rsidRPr="002E6E9B" w:rsidRDefault="002E6E9B"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lastRenderedPageBreak/>
              <w:t>A non-segmented PSpice model of SiC MOSFET with temperature-dependent parameters</w:t>
            </w:r>
          </w:p>
        </w:tc>
        <w:tc>
          <w:tcPr>
            <w:tcW w:w="3192" w:type="dxa"/>
          </w:tcPr>
          <w:p w:rsidR="000C407B" w:rsidRPr="002E6E9B" w:rsidRDefault="002E6E9B" w:rsidP="002E6E9B">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sz w:val="28"/>
                <w:szCs w:val="28"/>
              </w:rPr>
              <w:t xml:space="preserve">H. Li et al., </w:t>
            </w:r>
          </w:p>
        </w:tc>
        <w:tc>
          <w:tcPr>
            <w:tcW w:w="3192" w:type="dxa"/>
          </w:tcPr>
          <w:p w:rsidR="000C407B" w:rsidRPr="002E6E9B" w:rsidRDefault="002E6E9B" w:rsidP="00E53AA4">
            <w:pPr>
              <w:tabs>
                <w:tab w:val="left" w:pos="720"/>
              </w:tabs>
              <w:spacing w:after="100" w:line="360" w:lineRule="auto"/>
              <w:jc w:val="both"/>
              <w:rPr>
                <w:rFonts w:ascii="Times New Roman" w:hAnsi="Times New Roman" w:cs="Times New Roman"/>
                <w:sz w:val="28"/>
                <w:szCs w:val="28"/>
              </w:rPr>
            </w:pPr>
            <w:r w:rsidRPr="002E6E9B">
              <w:rPr>
                <w:rFonts w:ascii="Times New Roman" w:hAnsi="Times New Roman" w:cs="Times New Roman"/>
                <w:color w:val="333333"/>
                <w:sz w:val="28"/>
                <w:szCs w:val="28"/>
                <w:shd w:val="clear" w:color="auto" w:fill="FFFFFF"/>
              </w:rPr>
              <w:t>The non-segmented equations and the parameter-extraction method for the proposed SiC mosfet PSpice model are introduced first.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7A7153" w:rsidRPr="007A7153" w:rsidRDefault="007A7153" w:rsidP="007A7153"/>
    <w:p w:rsidR="00305BF0" w:rsidRPr="00D81E16" w:rsidRDefault="00305BF0" w:rsidP="007A715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7A7153">
        <w:rPr>
          <w:rFonts w:ascii="Times New Roman" w:hAnsi="Times New Roman" w:cs="Times New Roman"/>
          <w:b/>
          <w:sz w:val="40"/>
          <w:szCs w:val="40"/>
        </w:rPr>
        <w:t>SYSTEM ARCHICTURE</w:t>
      </w:r>
    </w:p>
    <w:p w:rsidR="00D81E16" w:rsidRDefault="007A7153" w:rsidP="00E53AA4">
      <w:pPr>
        <w:spacing w:after="0" w:line="360" w:lineRule="auto"/>
        <w:jc w:val="both"/>
        <w:rPr>
          <w:rFonts w:ascii="Times New Roman" w:hAnsi="Times New Roman" w:cs="Times New Roman"/>
        </w:rPr>
      </w:pPr>
      <w:r w:rsidRPr="007A7153">
        <w:rPr>
          <w:rFonts w:ascii="Times New Roman" w:hAnsi="Times New Roman" w:cs="Times New Roman"/>
        </w:rPr>
        <w:drawing>
          <wp:inline distT="0" distB="0" distL="0" distR="0">
            <wp:extent cx="5867400" cy="4343400"/>
            <wp:effectExtent l="19050" t="0" r="0" b="0"/>
            <wp:docPr id="2"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4.jpg"/>
                    <pic:cNvPicPr>
                      <a:picLocks noGrp="1" noChangeAspect="1" noChangeArrowheads="1"/>
                    </pic:cNvPicPr>
                  </pic:nvPicPr>
                  <pic:blipFill>
                    <a:blip r:embed="rId8"/>
                    <a:srcRect/>
                    <a:stretch>
                      <a:fillRect/>
                    </a:stretch>
                  </pic:blipFill>
                  <pic:spPr bwMode="auto">
                    <a:xfrm>
                      <a:off x="0" y="0"/>
                      <a:ext cx="5867400" cy="4343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7A7153" w:rsidRDefault="007A7153" w:rsidP="00E53AA4">
      <w:pPr>
        <w:tabs>
          <w:tab w:val="left" w:pos="1309"/>
          <w:tab w:val="center" w:pos="4680"/>
        </w:tabs>
        <w:spacing w:line="360" w:lineRule="auto"/>
        <w:jc w:val="both"/>
        <w:rPr>
          <w:rFonts w:ascii="Times New Roman" w:hAnsi="Times New Roman" w:cs="Times New Roman"/>
          <w:b/>
          <w:sz w:val="28"/>
          <w:szCs w:val="28"/>
        </w:rPr>
      </w:pPr>
    </w:p>
    <w:p w:rsidR="007A7153" w:rsidRDefault="007A7153" w:rsidP="00E53AA4">
      <w:pPr>
        <w:tabs>
          <w:tab w:val="left" w:pos="1309"/>
          <w:tab w:val="center" w:pos="4680"/>
        </w:tabs>
        <w:spacing w:line="360" w:lineRule="auto"/>
        <w:jc w:val="both"/>
        <w:rPr>
          <w:rFonts w:ascii="Times New Roman" w:hAnsi="Times New Roman" w:cs="Times New Roman"/>
          <w:b/>
          <w:sz w:val="28"/>
          <w:szCs w:val="28"/>
        </w:rPr>
      </w:pPr>
    </w:p>
    <w:p w:rsidR="007A7153" w:rsidRDefault="007A7153" w:rsidP="00E53AA4">
      <w:pPr>
        <w:tabs>
          <w:tab w:val="left" w:pos="1309"/>
          <w:tab w:val="center" w:pos="4680"/>
        </w:tabs>
        <w:spacing w:line="360" w:lineRule="auto"/>
        <w:jc w:val="both"/>
        <w:rPr>
          <w:rFonts w:ascii="Times New Roman" w:hAnsi="Times New Roman" w:cs="Times New Roman"/>
          <w:b/>
          <w:sz w:val="28"/>
          <w:szCs w:val="28"/>
        </w:rPr>
      </w:pPr>
    </w:p>
    <w:p w:rsidR="007A7153" w:rsidRDefault="007A7153" w:rsidP="00E53AA4">
      <w:pPr>
        <w:tabs>
          <w:tab w:val="left" w:pos="1309"/>
          <w:tab w:val="center" w:pos="4680"/>
        </w:tabs>
        <w:spacing w:line="360" w:lineRule="auto"/>
        <w:jc w:val="both"/>
        <w:rPr>
          <w:rFonts w:ascii="Times New Roman" w:hAnsi="Times New Roman" w:cs="Times New Roman"/>
          <w:b/>
          <w:sz w:val="28"/>
          <w:szCs w:val="28"/>
        </w:rPr>
      </w:pPr>
    </w:p>
    <w:p w:rsidR="007A7153" w:rsidRDefault="007A7153" w:rsidP="00E53AA4">
      <w:pPr>
        <w:tabs>
          <w:tab w:val="left" w:pos="1309"/>
          <w:tab w:val="center" w:pos="4680"/>
        </w:tabs>
        <w:spacing w:line="360" w:lineRule="auto"/>
        <w:jc w:val="both"/>
        <w:rPr>
          <w:rFonts w:ascii="Times New Roman" w:hAnsi="Times New Roman" w:cs="Times New Roman"/>
          <w:b/>
          <w:sz w:val="28"/>
          <w:szCs w:val="28"/>
        </w:rPr>
      </w:pPr>
    </w:p>
    <w:p w:rsidR="004E49B7" w:rsidRDefault="004E49B7" w:rsidP="007A7153">
      <w:pPr>
        <w:tabs>
          <w:tab w:val="left" w:pos="1309"/>
          <w:tab w:val="center" w:pos="4680"/>
        </w:tabs>
        <w:spacing w:line="360" w:lineRule="auto"/>
        <w:jc w:val="center"/>
        <w:rPr>
          <w:rFonts w:ascii="Times New Roman" w:hAnsi="Times New Roman" w:cs="Times New Roman"/>
          <w:b/>
          <w:sz w:val="40"/>
          <w:szCs w:val="40"/>
        </w:rPr>
      </w:pPr>
    </w:p>
    <w:p w:rsidR="008E579B" w:rsidRPr="00D81E16" w:rsidRDefault="00FE3487" w:rsidP="007A7153">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A7153" w:rsidRPr="007A7153" w:rsidRDefault="007A7153" w:rsidP="007A7153">
      <w:pPr>
        <w:pStyle w:val="BodyText"/>
        <w:rPr>
          <w:bCs/>
          <w:iCs/>
          <w:sz w:val="32"/>
          <w:szCs w:val="32"/>
          <w:lang w:val="en-IN"/>
        </w:rPr>
      </w:pPr>
      <w:r w:rsidRPr="007A7153">
        <w:rPr>
          <w:b/>
          <w:iCs/>
          <w:sz w:val="28"/>
          <w:szCs w:val="28"/>
          <w:lang w:val="en-IN"/>
        </w:rPr>
        <w:t xml:space="preserve">     </w:t>
      </w:r>
      <w:r w:rsidRPr="007A7153">
        <w:rPr>
          <w:bCs/>
          <w:iCs/>
          <w:sz w:val="32"/>
          <w:szCs w:val="32"/>
          <w:lang w:val="en-IN"/>
        </w:rPr>
        <w:t>This paper shows the voltage dependence of capacitance in vertical SiC power MOSFETs with lateral channel. It investigates the effect of two-voltage dependent (Vgs,Vds) nonlinear C-V properties on the performance of the device in fast switching. TCAD device simulations allow the impact of layout parasitics and the device I-Vs and C-Vs characteristics on the device switching performance to be distinguished with a higher accuracy than it is possible by any kind of measurements. With the different approaches for the three interterminal capacitance model evaluated here, detailed insight is obtained on the origin of and impact on parameters such as measured switching energy losses Eloss,out, Ohmic switching energy losses Eloss,ch, voltage tdelay,V and current tdelay,I delay, and voltage dVds/dt and current dId/dt rate of change. The modelling approach presented in this paper is highly valuable for understanding the trade-offs between accuracy and computational cost for predictive modelling of SiC power MOSFETs, and can also be applied to other fast switching power devices.</w:t>
      </w:r>
      <w:r w:rsidRPr="007A715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A7153" w:rsidRDefault="003C0F6F" w:rsidP="00E53AA4">
      <w:pPr>
        <w:pStyle w:val="BodyText"/>
        <w:rPr>
          <w:b/>
          <w:iCs/>
          <w:sz w:val="28"/>
          <w:szCs w:val="28"/>
        </w:rPr>
      </w:pPr>
      <w:r>
        <w:rPr>
          <w:b/>
          <w:iCs/>
          <w:sz w:val="28"/>
          <w:szCs w:val="28"/>
        </w:rPr>
        <w:lastRenderedPageBreak/>
        <w:t xml:space="preserve">                </w:t>
      </w:r>
      <w:r w:rsidR="00491919">
        <w:rPr>
          <w:b/>
          <w:iCs/>
          <w:sz w:val="28"/>
          <w:szCs w:val="28"/>
        </w:rPr>
        <w:t xml:space="preserve">                  </w:t>
      </w:r>
    </w:p>
    <w:p w:rsidR="007A7153" w:rsidRDefault="007A7153" w:rsidP="00E53AA4">
      <w:pPr>
        <w:pStyle w:val="BodyText"/>
        <w:rPr>
          <w:b/>
          <w:iCs/>
          <w:sz w:val="28"/>
          <w:szCs w:val="28"/>
        </w:rPr>
      </w:pPr>
    </w:p>
    <w:p w:rsidR="007A7153" w:rsidRDefault="007A7153" w:rsidP="00E53AA4">
      <w:pPr>
        <w:pStyle w:val="BodyText"/>
        <w:rPr>
          <w:b/>
          <w:iCs/>
          <w:sz w:val="28"/>
          <w:szCs w:val="28"/>
        </w:rPr>
      </w:pPr>
    </w:p>
    <w:p w:rsidR="007A7153" w:rsidRDefault="007A7153" w:rsidP="00E53AA4">
      <w:pPr>
        <w:pStyle w:val="BodyText"/>
        <w:rPr>
          <w:b/>
          <w:iCs/>
          <w:sz w:val="28"/>
          <w:szCs w:val="28"/>
        </w:rPr>
      </w:pPr>
    </w:p>
    <w:p w:rsidR="00370D47" w:rsidRPr="003C0F6F" w:rsidRDefault="00370D47" w:rsidP="007A7153">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A7153" w:rsidRDefault="002338A0" w:rsidP="007A7153">
      <w:pPr>
        <w:pStyle w:val="BodyText"/>
        <w:numPr>
          <w:ilvl w:val="0"/>
          <w:numId w:val="46"/>
        </w:numPr>
        <w:rPr>
          <w:sz w:val="32"/>
          <w:szCs w:val="32"/>
          <w:lang w:val="en-IN"/>
        </w:rPr>
      </w:pPr>
      <w:r w:rsidRPr="007A7153">
        <w:rPr>
          <w:sz w:val="32"/>
          <w:szCs w:val="32"/>
          <w:lang w:val="en-IN"/>
        </w:rPr>
        <w:t xml:space="preserve">[1] M. Makoschitz et al., </w:t>
      </w:r>
      <w:r w:rsidRPr="007A7153">
        <w:rPr>
          <w:sz w:val="32"/>
          <w:szCs w:val="32"/>
          <w:lang w:val="en-IN"/>
        </w:rPr>
        <w:t xml:space="preserve">“Wide band gap technology: Efficiency potential and application readiness map,” Power Electronic Conversion Technology Annex (PECTA), Tech. Rep., May 2020. </w:t>
      </w:r>
    </w:p>
    <w:p w:rsidR="00000000" w:rsidRPr="007A7153" w:rsidRDefault="002338A0" w:rsidP="007A7153">
      <w:pPr>
        <w:pStyle w:val="BodyText"/>
        <w:numPr>
          <w:ilvl w:val="0"/>
          <w:numId w:val="46"/>
        </w:numPr>
        <w:rPr>
          <w:sz w:val="32"/>
          <w:szCs w:val="32"/>
          <w:lang w:val="en-IN"/>
        </w:rPr>
      </w:pPr>
      <w:r w:rsidRPr="007A7153">
        <w:rPr>
          <w:sz w:val="32"/>
          <w:szCs w:val="32"/>
          <w:lang w:val="en-IN"/>
        </w:rPr>
        <w:t>[2] F. Wang et al., Characterization of wide bandgap power semiconductor devices. Institution of E</w:t>
      </w:r>
      <w:r w:rsidRPr="007A7153">
        <w:rPr>
          <w:sz w:val="32"/>
          <w:szCs w:val="32"/>
          <w:lang w:val="en-IN"/>
        </w:rPr>
        <w:t xml:space="preserve">ngineering &amp; Technology, 2018. </w:t>
      </w:r>
    </w:p>
    <w:p w:rsidR="00000000" w:rsidRPr="007A7153" w:rsidRDefault="002338A0" w:rsidP="007A7153">
      <w:pPr>
        <w:pStyle w:val="BodyText"/>
        <w:numPr>
          <w:ilvl w:val="0"/>
          <w:numId w:val="46"/>
        </w:numPr>
        <w:rPr>
          <w:sz w:val="32"/>
          <w:szCs w:val="32"/>
          <w:lang w:val="en-IN"/>
        </w:rPr>
      </w:pPr>
      <w:r w:rsidRPr="007A7153">
        <w:rPr>
          <w:sz w:val="32"/>
          <w:szCs w:val="32"/>
          <w:lang w:val="en-IN"/>
        </w:rPr>
        <w:t xml:space="preserve">[3] Z. Duan et al., “Improved SiC power MOSFET model considering nonlinear junction capacitances,” IEEE Transactions on Power Electronics, vol. 33, no. 3, pp. 2509–2517, March 2018. </w:t>
      </w:r>
    </w:p>
    <w:p w:rsidR="00000000" w:rsidRPr="007A7153" w:rsidRDefault="002338A0" w:rsidP="007A7153">
      <w:pPr>
        <w:pStyle w:val="BodyText"/>
        <w:numPr>
          <w:ilvl w:val="0"/>
          <w:numId w:val="46"/>
        </w:numPr>
        <w:rPr>
          <w:sz w:val="32"/>
          <w:szCs w:val="32"/>
          <w:lang w:val="en-IN"/>
        </w:rPr>
      </w:pPr>
      <w:r w:rsidRPr="007A7153">
        <w:rPr>
          <w:sz w:val="32"/>
          <w:szCs w:val="32"/>
          <w:lang w:val="en-IN"/>
        </w:rPr>
        <w:t xml:space="preserve">[4] H. Li et al., “A non-segmented </w:t>
      </w:r>
      <w:r w:rsidRPr="007A7153">
        <w:rPr>
          <w:sz w:val="32"/>
          <w:szCs w:val="32"/>
          <w:lang w:val="en-IN"/>
        </w:rPr>
        <w:t xml:space="preserve">PSpice model of SiC MOSFET with temperature-dependent parameters,” IEEE Transactions on Power Electronics, vol. 34, no. 5, pp. 4603–4612, May 2019. </w:t>
      </w:r>
    </w:p>
    <w:p w:rsidR="00000000" w:rsidRPr="007A7153" w:rsidRDefault="002338A0" w:rsidP="007A7153">
      <w:pPr>
        <w:pStyle w:val="BodyText"/>
        <w:numPr>
          <w:ilvl w:val="0"/>
          <w:numId w:val="46"/>
        </w:numPr>
        <w:rPr>
          <w:sz w:val="32"/>
          <w:szCs w:val="32"/>
          <w:lang w:val="en-IN"/>
        </w:rPr>
      </w:pPr>
      <w:r w:rsidRPr="007A7153">
        <w:rPr>
          <w:sz w:val="32"/>
          <w:szCs w:val="32"/>
          <w:lang w:val="en-IN"/>
        </w:rPr>
        <w:t>[5] Y. Mukunoki et al., “Modeling of a silicon-carbide MOSFET with focus on internal stray capacitances an</w:t>
      </w:r>
      <w:r w:rsidRPr="007A7153">
        <w:rPr>
          <w:sz w:val="32"/>
          <w:szCs w:val="32"/>
          <w:lang w:val="en-IN"/>
        </w:rPr>
        <w:t xml:space="preserve">d inductances, and its verification,” IEEE Transactions on Industry Applications, vol. 54, no. 3, pp. 2588– 2597, 2018. </w:t>
      </w:r>
    </w:p>
    <w:p w:rsidR="00000000" w:rsidRPr="007A7153" w:rsidRDefault="002338A0" w:rsidP="007A7153">
      <w:pPr>
        <w:pStyle w:val="BodyText"/>
        <w:numPr>
          <w:ilvl w:val="0"/>
          <w:numId w:val="46"/>
        </w:numPr>
        <w:rPr>
          <w:sz w:val="32"/>
          <w:szCs w:val="32"/>
          <w:lang w:val="en-IN"/>
        </w:rPr>
      </w:pPr>
      <w:r w:rsidRPr="007A7153">
        <w:rPr>
          <w:sz w:val="32"/>
          <w:szCs w:val="32"/>
          <w:lang w:val="en-IN"/>
        </w:rPr>
        <w:t xml:space="preserve">[6] Y. Mukunoki et al., “An improved compact model for a silicon-carbide MOSFET and its application to accurate circuit </w:t>
      </w:r>
      <w:r w:rsidRPr="007A7153">
        <w:rPr>
          <w:sz w:val="32"/>
          <w:szCs w:val="32"/>
          <w:lang w:val="en-IN"/>
        </w:rPr>
        <w:lastRenderedPageBreak/>
        <w:t>simulation,” I</w:t>
      </w:r>
      <w:r w:rsidRPr="007A7153">
        <w:rPr>
          <w:sz w:val="32"/>
          <w:szCs w:val="32"/>
          <w:lang w:val="en-IN"/>
        </w:rPr>
        <w:t xml:space="preserve">EEE Transactions on Power Electronics, vol. 33, no. 11, pp. 9834–9842, Nov 2018. </w:t>
      </w:r>
    </w:p>
    <w:p w:rsidR="00000000" w:rsidRPr="007A7153" w:rsidRDefault="002338A0" w:rsidP="007A7153">
      <w:pPr>
        <w:pStyle w:val="BodyText"/>
        <w:numPr>
          <w:ilvl w:val="0"/>
          <w:numId w:val="46"/>
        </w:numPr>
        <w:rPr>
          <w:sz w:val="32"/>
          <w:szCs w:val="32"/>
          <w:lang w:val="en-IN"/>
        </w:rPr>
      </w:pPr>
      <w:r w:rsidRPr="007A7153">
        <w:rPr>
          <w:sz w:val="32"/>
          <w:szCs w:val="32"/>
          <w:lang w:val="en-IN"/>
        </w:rPr>
        <w:t>[7] Y. Mukunoki et al., “A comparative study of SPICE models for an SiCMOSFET,” in Proc of IEEE International Exhibition and Conference for Power Electronics, Intelligent Mo</w:t>
      </w:r>
      <w:r w:rsidRPr="007A7153">
        <w:rPr>
          <w:sz w:val="32"/>
          <w:szCs w:val="32"/>
          <w:lang w:val="en-IN"/>
        </w:rPr>
        <w:t xml:space="preserve">tion, Renewable Energy and Energy Management (PCIM). VDE, 2019, pp. 1–5. </w:t>
      </w:r>
    </w:p>
    <w:p w:rsidR="00000000" w:rsidRPr="007A7153" w:rsidRDefault="002338A0" w:rsidP="007A7153">
      <w:pPr>
        <w:pStyle w:val="BodyText"/>
        <w:numPr>
          <w:ilvl w:val="0"/>
          <w:numId w:val="46"/>
        </w:numPr>
        <w:rPr>
          <w:sz w:val="32"/>
          <w:szCs w:val="32"/>
          <w:lang w:val="en-IN"/>
        </w:rPr>
      </w:pPr>
      <w:r w:rsidRPr="007A7153">
        <w:rPr>
          <w:sz w:val="32"/>
          <w:szCs w:val="32"/>
          <w:lang w:val="en-IN"/>
        </w:rPr>
        <w:t>[8] C. Salcines et al., “Characterization of intrinsic capacitances of power transistors under high current conduction based on pulsed S-parameter measurements,” in Proc. of IEEE 6t</w:t>
      </w:r>
      <w:r w:rsidRPr="007A7153">
        <w:rPr>
          <w:sz w:val="32"/>
          <w:szCs w:val="32"/>
          <w:lang w:val="en-IN"/>
        </w:rPr>
        <w:t xml:space="preserve">h Workshop on Wide Bandgap Power Devices and Applications (WiPDA), Oct 2018, pp. 180–184. </w:t>
      </w:r>
    </w:p>
    <w:p w:rsidR="00000000" w:rsidRPr="007A7153" w:rsidRDefault="002338A0" w:rsidP="007A7153">
      <w:pPr>
        <w:pStyle w:val="BodyText"/>
        <w:numPr>
          <w:ilvl w:val="0"/>
          <w:numId w:val="46"/>
        </w:numPr>
        <w:rPr>
          <w:sz w:val="32"/>
          <w:szCs w:val="32"/>
          <w:lang w:val="en-IN"/>
        </w:rPr>
      </w:pPr>
      <w:r w:rsidRPr="007A7153">
        <w:rPr>
          <w:sz w:val="32"/>
          <w:szCs w:val="32"/>
          <w:lang w:val="en-IN"/>
        </w:rPr>
        <w:t>[9] H. Sakairi et al., “Measurement methodology for accurate modeling of SiC MOSFET switching behavior over wide voltage and current ranges,” IEEE Transactions on P</w:t>
      </w:r>
      <w:r w:rsidRPr="007A7153">
        <w:rPr>
          <w:sz w:val="32"/>
          <w:szCs w:val="32"/>
          <w:lang w:val="en-IN"/>
        </w:rPr>
        <w:t xml:space="preserve">ower Electronics, vol. 33, no. 9, pp. 7314–7325, Sep. 2018. </w:t>
      </w:r>
    </w:p>
    <w:p w:rsidR="00000000" w:rsidRPr="007A7153" w:rsidRDefault="002338A0" w:rsidP="007A7153">
      <w:pPr>
        <w:pStyle w:val="BodyText"/>
        <w:numPr>
          <w:ilvl w:val="0"/>
          <w:numId w:val="46"/>
        </w:numPr>
        <w:rPr>
          <w:sz w:val="32"/>
          <w:szCs w:val="32"/>
          <w:lang w:val="en-IN"/>
        </w:rPr>
      </w:pPr>
      <w:r w:rsidRPr="007A7153">
        <w:rPr>
          <w:sz w:val="32"/>
          <w:szCs w:val="32"/>
          <w:lang w:val="en-IN"/>
        </w:rPr>
        <w:t xml:space="preserve">[10] V. van Treek, “Analysis of parasitic oscillations in commutation cells with high voltage power MOSFETs,” Ph.D. dissertation, Technical University of Illmenau,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8A0" w:rsidRDefault="002338A0" w:rsidP="003654DF">
      <w:pPr>
        <w:spacing w:after="0" w:line="240" w:lineRule="auto"/>
      </w:pPr>
      <w:r>
        <w:separator/>
      </w:r>
    </w:p>
  </w:endnote>
  <w:endnote w:type="continuationSeparator" w:id="1">
    <w:p w:rsidR="002338A0" w:rsidRDefault="002338A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8A0" w:rsidRDefault="002338A0" w:rsidP="003654DF">
      <w:pPr>
        <w:spacing w:after="0" w:line="240" w:lineRule="auto"/>
      </w:pPr>
      <w:r>
        <w:separator/>
      </w:r>
    </w:p>
  </w:footnote>
  <w:footnote w:type="continuationSeparator" w:id="1">
    <w:p w:rsidR="002338A0" w:rsidRDefault="002338A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93AF1">
        <w:pPr>
          <w:pStyle w:val="Header"/>
          <w:jc w:val="right"/>
        </w:pPr>
        <w:fldSimple w:instr=" PAGE   \* MERGEFORMAT ">
          <w:r w:rsidR="000F5A8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A6F8A"/>
    <w:multiLevelType w:val="hybridMultilevel"/>
    <w:tmpl w:val="8878F5F8"/>
    <w:lvl w:ilvl="0" w:tplc="B9FA5F58">
      <w:start w:val="1"/>
      <w:numFmt w:val="bullet"/>
      <w:lvlText w:val=""/>
      <w:lvlJc w:val="left"/>
      <w:pPr>
        <w:tabs>
          <w:tab w:val="num" w:pos="720"/>
        </w:tabs>
        <w:ind w:left="720" w:hanging="360"/>
      </w:pPr>
      <w:rPr>
        <w:rFonts w:ascii="Wingdings 2" w:hAnsi="Wingdings 2" w:hint="default"/>
      </w:rPr>
    </w:lvl>
    <w:lvl w:ilvl="1" w:tplc="32622964" w:tentative="1">
      <w:start w:val="1"/>
      <w:numFmt w:val="bullet"/>
      <w:lvlText w:val=""/>
      <w:lvlJc w:val="left"/>
      <w:pPr>
        <w:tabs>
          <w:tab w:val="num" w:pos="1440"/>
        </w:tabs>
        <w:ind w:left="1440" w:hanging="360"/>
      </w:pPr>
      <w:rPr>
        <w:rFonts w:ascii="Wingdings 2" w:hAnsi="Wingdings 2" w:hint="default"/>
      </w:rPr>
    </w:lvl>
    <w:lvl w:ilvl="2" w:tplc="37A4166E" w:tentative="1">
      <w:start w:val="1"/>
      <w:numFmt w:val="bullet"/>
      <w:lvlText w:val=""/>
      <w:lvlJc w:val="left"/>
      <w:pPr>
        <w:tabs>
          <w:tab w:val="num" w:pos="2160"/>
        </w:tabs>
        <w:ind w:left="2160" w:hanging="360"/>
      </w:pPr>
      <w:rPr>
        <w:rFonts w:ascii="Wingdings 2" w:hAnsi="Wingdings 2" w:hint="default"/>
      </w:rPr>
    </w:lvl>
    <w:lvl w:ilvl="3" w:tplc="CC740D2A" w:tentative="1">
      <w:start w:val="1"/>
      <w:numFmt w:val="bullet"/>
      <w:lvlText w:val=""/>
      <w:lvlJc w:val="left"/>
      <w:pPr>
        <w:tabs>
          <w:tab w:val="num" w:pos="2880"/>
        </w:tabs>
        <w:ind w:left="2880" w:hanging="360"/>
      </w:pPr>
      <w:rPr>
        <w:rFonts w:ascii="Wingdings 2" w:hAnsi="Wingdings 2" w:hint="default"/>
      </w:rPr>
    </w:lvl>
    <w:lvl w:ilvl="4" w:tplc="84CE7510" w:tentative="1">
      <w:start w:val="1"/>
      <w:numFmt w:val="bullet"/>
      <w:lvlText w:val=""/>
      <w:lvlJc w:val="left"/>
      <w:pPr>
        <w:tabs>
          <w:tab w:val="num" w:pos="3600"/>
        </w:tabs>
        <w:ind w:left="3600" w:hanging="360"/>
      </w:pPr>
      <w:rPr>
        <w:rFonts w:ascii="Wingdings 2" w:hAnsi="Wingdings 2" w:hint="default"/>
      </w:rPr>
    </w:lvl>
    <w:lvl w:ilvl="5" w:tplc="46D0EDF8" w:tentative="1">
      <w:start w:val="1"/>
      <w:numFmt w:val="bullet"/>
      <w:lvlText w:val=""/>
      <w:lvlJc w:val="left"/>
      <w:pPr>
        <w:tabs>
          <w:tab w:val="num" w:pos="4320"/>
        </w:tabs>
        <w:ind w:left="4320" w:hanging="360"/>
      </w:pPr>
      <w:rPr>
        <w:rFonts w:ascii="Wingdings 2" w:hAnsi="Wingdings 2" w:hint="default"/>
      </w:rPr>
    </w:lvl>
    <w:lvl w:ilvl="6" w:tplc="EF94887C" w:tentative="1">
      <w:start w:val="1"/>
      <w:numFmt w:val="bullet"/>
      <w:lvlText w:val=""/>
      <w:lvlJc w:val="left"/>
      <w:pPr>
        <w:tabs>
          <w:tab w:val="num" w:pos="5040"/>
        </w:tabs>
        <w:ind w:left="5040" w:hanging="360"/>
      </w:pPr>
      <w:rPr>
        <w:rFonts w:ascii="Wingdings 2" w:hAnsi="Wingdings 2" w:hint="default"/>
      </w:rPr>
    </w:lvl>
    <w:lvl w:ilvl="7" w:tplc="649C3996" w:tentative="1">
      <w:start w:val="1"/>
      <w:numFmt w:val="bullet"/>
      <w:lvlText w:val=""/>
      <w:lvlJc w:val="left"/>
      <w:pPr>
        <w:tabs>
          <w:tab w:val="num" w:pos="5760"/>
        </w:tabs>
        <w:ind w:left="5760" w:hanging="360"/>
      </w:pPr>
      <w:rPr>
        <w:rFonts w:ascii="Wingdings 2" w:hAnsi="Wingdings 2" w:hint="default"/>
      </w:rPr>
    </w:lvl>
    <w:lvl w:ilvl="8" w:tplc="B72EE742"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6E7FD0"/>
    <w:multiLevelType w:val="hybridMultilevel"/>
    <w:tmpl w:val="50984250"/>
    <w:lvl w:ilvl="0" w:tplc="537A0B0C">
      <w:start w:val="1"/>
      <w:numFmt w:val="bullet"/>
      <w:lvlText w:val=""/>
      <w:lvlJc w:val="left"/>
      <w:pPr>
        <w:tabs>
          <w:tab w:val="num" w:pos="720"/>
        </w:tabs>
        <w:ind w:left="720" w:hanging="360"/>
      </w:pPr>
      <w:rPr>
        <w:rFonts w:ascii="Wingdings 2" w:hAnsi="Wingdings 2" w:hint="default"/>
      </w:rPr>
    </w:lvl>
    <w:lvl w:ilvl="1" w:tplc="34EA4E44" w:tentative="1">
      <w:start w:val="1"/>
      <w:numFmt w:val="bullet"/>
      <w:lvlText w:val=""/>
      <w:lvlJc w:val="left"/>
      <w:pPr>
        <w:tabs>
          <w:tab w:val="num" w:pos="1440"/>
        </w:tabs>
        <w:ind w:left="1440" w:hanging="360"/>
      </w:pPr>
      <w:rPr>
        <w:rFonts w:ascii="Wingdings 2" w:hAnsi="Wingdings 2" w:hint="default"/>
      </w:rPr>
    </w:lvl>
    <w:lvl w:ilvl="2" w:tplc="F98AE0D4" w:tentative="1">
      <w:start w:val="1"/>
      <w:numFmt w:val="bullet"/>
      <w:lvlText w:val=""/>
      <w:lvlJc w:val="left"/>
      <w:pPr>
        <w:tabs>
          <w:tab w:val="num" w:pos="2160"/>
        </w:tabs>
        <w:ind w:left="2160" w:hanging="360"/>
      </w:pPr>
      <w:rPr>
        <w:rFonts w:ascii="Wingdings 2" w:hAnsi="Wingdings 2" w:hint="default"/>
      </w:rPr>
    </w:lvl>
    <w:lvl w:ilvl="3" w:tplc="E5324F4E" w:tentative="1">
      <w:start w:val="1"/>
      <w:numFmt w:val="bullet"/>
      <w:lvlText w:val=""/>
      <w:lvlJc w:val="left"/>
      <w:pPr>
        <w:tabs>
          <w:tab w:val="num" w:pos="2880"/>
        </w:tabs>
        <w:ind w:left="2880" w:hanging="360"/>
      </w:pPr>
      <w:rPr>
        <w:rFonts w:ascii="Wingdings 2" w:hAnsi="Wingdings 2" w:hint="default"/>
      </w:rPr>
    </w:lvl>
    <w:lvl w:ilvl="4" w:tplc="D1EE4CBE" w:tentative="1">
      <w:start w:val="1"/>
      <w:numFmt w:val="bullet"/>
      <w:lvlText w:val=""/>
      <w:lvlJc w:val="left"/>
      <w:pPr>
        <w:tabs>
          <w:tab w:val="num" w:pos="3600"/>
        </w:tabs>
        <w:ind w:left="3600" w:hanging="360"/>
      </w:pPr>
      <w:rPr>
        <w:rFonts w:ascii="Wingdings 2" w:hAnsi="Wingdings 2" w:hint="default"/>
      </w:rPr>
    </w:lvl>
    <w:lvl w:ilvl="5" w:tplc="8AC656C0" w:tentative="1">
      <w:start w:val="1"/>
      <w:numFmt w:val="bullet"/>
      <w:lvlText w:val=""/>
      <w:lvlJc w:val="left"/>
      <w:pPr>
        <w:tabs>
          <w:tab w:val="num" w:pos="4320"/>
        </w:tabs>
        <w:ind w:left="4320" w:hanging="360"/>
      </w:pPr>
      <w:rPr>
        <w:rFonts w:ascii="Wingdings 2" w:hAnsi="Wingdings 2" w:hint="default"/>
      </w:rPr>
    </w:lvl>
    <w:lvl w:ilvl="6" w:tplc="6570F646" w:tentative="1">
      <w:start w:val="1"/>
      <w:numFmt w:val="bullet"/>
      <w:lvlText w:val=""/>
      <w:lvlJc w:val="left"/>
      <w:pPr>
        <w:tabs>
          <w:tab w:val="num" w:pos="5040"/>
        </w:tabs>
        <w:ind w:left="5040" w:hanging="360"/>
      </w:pPr>
      <w:rPr>
        <w:rFonts w:ascii="Wingdings 2" w:hAnsi="Wingdings 2" w:hint="default"/>
      </w:rPr>
    </w:lvl>
    <w:lvl w:ilvl="7" w:tplc="A712EF3E" w:tentative="1">
      <w:start w:val="1"/>
      <w:numFmt w:val="bullet"/>
      <w:lvlText w:val=""/>
      <w:lvlJc w:val="left"/>
      <w:pPr>
        <w:tabs>
          <w:tab w:val="num" w:pos="5760"/>
        </w:tabs>
        <w:ind w:left="5760" w:hanging="360"/>
      </w:pPr>
      <w:rPr>
        <w:rFonts w:ascii="Wingdings 2" w:hAnsi="Wingdings 2" w:hint="default"/>
      </w:rPr>
    </w:lvl>
    <w:lvl w:ilvl="8" w:tplc="B5843AFE"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306CD2"/>
    <w:multiLevelType w:val="hybridMultilevel"/>
    <w:tmpl w:val="0BBEF53C"/>
    <w:lvl w:ilvl="0" w:tplc="811ED630">
      <w:start w:val="1"/>
      <w:numFmt w:val="bullet"/>
      <w:lvlText w:val=""/>
      <w:lvlJc w:val="left"/>
      <w:pPr>
        <w:tabs>
          <w:tab w:val="num" w:pos="720"/>
        </w:tabs>
        <w:ind w:left="720" w:hanging="360"/>
      </w:pPr>
      <w:rPr>
        <w:rFonts w:ascii="Wingdings 2" w:hAnsi="Wingdings 2" w:hint="default"/>
      </w:rPr>
    </w:lvl>
    <w:lvl w:ilvl="1" w:tplc="6A222382" w:tentative="1">
      <w:start w:val="1"/>
      <w:numFmt w:val="bullet"/>
      <w:lvlText w:val=""/>
      <w:lvlJc w:val="left"/>
      <w:pPr>
        <w:tabs>
          <w:tab w:val="num" w:pos="1440"/>
        </w:tabs>
        <w:ind w:left="1440" w:hanging="360"/>
      </w:pPr>
      <w:rPr>
        <w:rFonts w:ascii="Wingdings 2" w:hAnsi="Wingdings 2" w:hint="default"/>
      </w:rPr>
    </w:lvl>
    <w:lvl w:ilvl="2" w:tplc="98BE57B4" w:tentative="1">
      <w:start w:val="1"/>
      <w:numFmt w:val="bullet"/>
      <w:lvlText w:val=""/>
      <w:lvlJc w:val="left"/>
      <w:pPr>
        <w:tabs>
          <w:tab w:val="num" w:pos="2160"/>
        </w:tabs>
        <w:ind w:left="2160" w:hanging="360"/>
      </w:pPr>
      <w:rPr>
        <w:rFonts w:ascii="Wingdings 2" w:hAnsi="Wingdings 2" w:hint="default"/>
      </w:rPr>
    </w:lvl>
    <w:lvl w:ilvl="3" w:tplc="012421AE" w:tentative="1">
      <w:start w:val="1"/>
      <w:numFmt w:val="bullet"/>
      <w:lvlText w:val=""/>
      <w:lvlJc w:val="left"/>
      <w:pPr>
        <w:tabs>
          <w:tab w:val="num" w:pos="2880"/>
        </w:tabs>
        <w:ind w:left="2880" w:hanging="360"/>
      </w:pPr>
      <w:rPr>
        <w:rFonts w:ascii="Wingdings 2" w:hAnsi="Wingdings 2" w:hint="default"/>
      </w:rPr>
    </w:lvl>
    <w:lvl w:ilvl="4" w:tplc="7D5006AE" w:tentative="1">
      <w:start w:val="1"/>
      <w:numFmt w:val="bullet"/>
      <w:lvlText w:val=""/>
      <w:lvlJc w:val="left"/>
      <w:pPr>
        <w:tabs>
          <w:tab w:val="num" w:pos="3600"/>
        </w:tabs>
        <w:ind w:left="3600" w:hanging="360"/>
      </w:pPr>
      <w:rPr>
        <w:rFonts w:ascii="Wingdings 2" w:hAnsi="Wingdings 2" w:hint="default"/>
      </w:rPr>
    </w:lvl>
    <w:lvl w:ilvl="5" w:tplc="946ED9D0" w:tentative="1">
      <w:start w:val="1"/>
      <w:numFmt w:val="bullet"/>
      <w:lvlText w:val=""/>
      <w:lvlJc w:val="left"/>
      <w:pPr>
        <w:tabs>
          <w:tab w:val="num" w:pos="4320"/>
        </w:tabs>
        <w:ind w:left="4320" w:hanging="360"/>
      </w:pPr>
      <w:rPr>
        <w:rFonts w:ascii="Wingdings 2" w:hAnsi="Wingdings 2" w:hint="default"/>
      </w:rPr>
    </w:lvl>
    <w:lvl w:ilvl="6" w:tplc="8042E2E2" w:tentative="1">
      <w:start w:val="1"/>
      <w:numFmt w:val="bullet"/>
      <w:lvlText w:val=""/>
      <w:lvlJc w:val="left"/>
      <w:pPr>
        <w:tabs>
          <w:tab w:val="num" w:pos="5040"/>
        </w:tabs>
        <w:ind w:left="5040" w:hanging="360"/>
      </w:pPr>
      <w:rPr>
        <w:rFonts w:ascii="Wingdings 2" w:hAnsi="Wingdings 2" w:hint="default"/>
      </w:rPr>
    </w:lvl>
    <w:lvl w:ilvl="7" w:tplc="8C28596E" w:tentative="1">
      <w:start w:val="1"/>
      <w:numFmt w:val="bullet"/>
      <w:lvlText w:val=""/>
      <w:lvlJc w:val="left"/>
      <w:pPr>
        <w:tabs>
          <w:tab w:val="num" w:pos="5760"/>
        </w:tabs>
        <w:ind w:left="5760" w:hanging="360"/>
      </w:pPr>
      <w:rPr>
        <w:rFonts w:ascii="Wingdings 2" w:hAnsi="Wingdings 2" w:hint="default"/>
      </w:rPr>
    </w:lvl>
    <w:lvl w:ilvl="8" w:tplc="42FC3BCC" w:tentative="1">
      <w:start w:val="1"/>
      <w:numFmt w:val="bullet"/>
      <w:lvlText w:val=""/>
      <w:lvlJc w:val="left"/>
      <w:pPr>
        <w:tabs>
          <w:tab w:val="num" w:pos="6480"/>
        </w:tabs>
        <w:ind w:left="6480" w:hanging="360"/>
      </w:pPr>
      <w:rPr>
        <w:rFonts w:ascii="Wingdings 2" w:hAnsi="Wingdings 2" w:hint="default"/>
      </w:rPr>
    </w:lvl>
  </w:abstractNum>
  <w:abstractNum w:abstractNumId="17">
    <w:nsid w:val="2D2B794B"/>
    <w:multiLevelType w:val="hybridMultilevel"/>
    <w:tmpl w:val="1D2ECA3A"/>
    <w:lvl w:ilvl="0" w:tplc="8B56042A">
      <w:start w:val="1"/>
      <w:numFmt w:val="bullet"/>
      <w:lvlText w:val=""/>
      <w:lvlJc w:val="left"/>
      <w:pPr>
        <w:tabs>
          <w:tab w:val="num" w:pos="720"/>
        </w:tabs>
        <w:ind w:left="720" w:hanging="360"/>
      </w:pPr>
      <w:rPr>
        <w:rFonts w:ascii="Wingdings 2" w:hAnsi="Wingdings 2" w:hint="default"/>
      </w:rPr>
    </w:lvl>
    <w:lvl w:ilvl="1" w:tplc="10D4E0DE" w:tentative="1">
      <w:start w:val="1"/>
      <w:numFmt w:val="bullet"/>
      <w:lvlText w:val=""/>
      <w:lvlJc w:val="left"/>
      <w:pPr>
        <w:tabs>
          <w:tab w:val="num" w:pos="1440"/>
        </w:tabs>
        <w:ind w:left="1440" w:hanging="360"/>
      </w:pPr>
      <w:rPr>
        <w:rFonts w:ascii="Wingdings 2" w:hAnsi="Wingdings 2" w:hint="default"/>
      </w:rPr>
    </w:lvl>
    <w:lvl w:ilvl="2" w:tplc="1FB830C8" w:tentative="1">
      <w:start w:val="1"/>
      <w:numFmt w:val="bullet"/>
      <w:lvlText w:val=""/>
      <w:lvlJc w:val="left"/>
      <w:pPr>
        <w:tabs>
          <w:tab w:val="num" w:pos="2160"/>
        </w:tabs>
        <w:ind w:left="2160" w:hanging="360"/>
      </w:pPr>
      <w:rPr>
        <w:rFonts w:ascii="Wingdings 2" w:hAnsi="Wingdings 2" w:hint="default"/>
      </w:rPr>
    </w:lvl>
    <w:lvl w:ilvl="3" w:tplc="F23ED750" w:tentative="1">
      <w:start w:val="1"/>
      <w:numFmt w:val="bullet"/>
      <w:lvlText w:val=""/>
      <w:lvlJc w:val="left"/>
      <w:pPr>
        <w:tabs>
          <w:tab w:val="num" w:pos="2880"/>
        </w:tabs>
        <w:ind w:left="2880" w:hanging="360"/>
      </w:pPr>
      <w:rPr>
        <w:rFonts w:ascii="Wingdings 2" w:hAnsi="Wingdings 2" w:hint="default"/>
      </w:rPr>
    </w:lvl>
    <w:lvl w:ilvl="4" w:tplc="C598F826" w:tentative="1">
      <w:start w:val="1"/>
      <w:numFmt w:val="bullet"/>
      <w:lvlText w:val=""/>
      <w:lvlJc w:val="left"/>
      <w:pPr>
        <w:tabs>
          <w:tab w:val="num" w:pos="3600"/>
        </w:tabs>
        <w:ind w:left="3600" w:hanging="360"/>
      </w:pPr>
      <w:rPr>
        <w:rFonts w:ascii="Wingdings 2" w:hAnsi="Wingdings 2" w:hint="default"/>
      </w:rPr>
    </w:lvl>
    <w:lvl w:ilvl="5" w:tplc="94E245D2" w:tentative="1">
      <w:start w:val="1"/>
      <w:numFmt w:val="bullet"/>
      <w:lvlText w:val=""/>
      <w:lvlJc w:val="left"/>
      <w:pPr>
        <w:tabs>
          <w:tab w:val="num" w:pos="4320"/>
        </w:tabs>
        <w:ind w:left="4320" w:hanging="360"/>
      </w:pPr>
      <w:rPr>
        <w:rFonts w:ascii="Wingdings 2" w:hAnsi="Wingdings 2" w:hint="default"/>
      </w:rPr>
    </w:lvl>
    <w:lvl w:ilvl="6" w:tplc="20A601F2" w:tentative="1">
      <w:start w:val="1"/>
      <w:numFmt w:val="bullet"/>
      <w:lvlText w:val=""/>
      <w:lvlJc w:val="left"/>
      <w:pPr>
        <w:tabs>
          <w:tab w:val="num" w:pos="5040"/>
        </w:tabs>
        <w:ind w:left="5040" w:hanging="360"/>
      </w:pPr>
      <w:rPr>
        <w:rFonts w:ascii="Wingdings 2" w:hAnsi="Wingdings 2" w:hint="default"/>
      </w:rPr>
    </w:lvl>
    <w:lvl w:ilvl="7" w:tplc="06CC2740" w:tentative="1">
      <w:start w:val="1"/>
      <w:numFmt w:val="bullet"/>
      <w:lvlText w:val=""/>
      <w:lvlJc w:val="left"/>
      <w:pPr>
        <w:tabs>
          <w:tab w:val="num" w:pos="5760"/>
        </w:tabs>
        <w:ind w:left="5760" w:hanging="360"/>
      </w:pPr>
      <w:rPr>
        <w:rFonts w:ascii="Wingdings 2" w:hAnsi="Wingdings 2" w:hint="default"/>
      </w:rPr>
    </w:lvl>
    <w:lvl w:ilvl="8" w:tplc="2DD83138"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A5E0990"/>
    <w:multiLevelType w:val="hybridMultilevel"/>
    <w:tmpl w:val="EF7861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DB1466"/>
    <w:multiLevelType w:val="hybridMultilevel"/>
    <w:tmpl w:val="74185C3C"/>
    <w:lvl w:ilvl="0" w:tplc="CF744CC0">
      <w:start w:val="1"/>
      <w:numFmt w:val="bullet"/>
      <w:lvlText w:val=""/>
      <w:lvlJc w:val="left"/>
      <w:pPr>
        <w:tabs>
          <w:tab w:val="num" w:pos="720"/>
        </w:tabs>
        <w:ind w:left="720" w:hanging="360"/>
      </w:pPr>
      <w:rPr>
        <w:rFonts w:ascii="Wingdings 2" w:hAnsi="Wingdings 2" w:hint="default"/>
      </w:rPr>
    </w:lvl>
    <w:lvl w:ilvl="1" w:tplc="F3360682" w:tentative="1">
      <w:start w:val="1"/>
      <w:numFmt w:val="bullet"/>
      <w:lvlText w:val=""/>
      <w:lvlJc w:val="left"/>
      <w:pPr>
        <w:tabs>
          <w:tab w:val="num" w:pos="1440"/>
        </w:tabs>
        <w:ind w:left="1440" w:hanging="360"/>
      </w:pPr>
      <w:rPr>
        <w:rFonts w:ascii="Wingdings 2" w:hAnsi="Wingdings 2" w:hint="default"/>
      </w:rPr>
    </w:lvl>
    <w:lvl w:ilvl="2" w:tplc="10562D88" w:tentative="1">
      <w:start w:val="1"/>
      <w:numFmt w:val="bullet"/>
      <w:lvlText w:val=""/>
      <w:lvlJc w:val="left"/>
      <w:pPr>
        <w:tabs>
          <w:tab w:val="num" w:pos="2160"/>
        </w:tabs>
        <w:ind w:left="2160" w:hanging="360"/>
      </w:pPr>
      <w:rPr>
        <w:rFonts w:ascii="Wingdings 2" w:hAnsi="Wingdings 2" w:hint="default"/>
      </w:rPr>
    </w:lvl>
    <w:lvl w:ilvl="3" w:tplc="365818C0" w:tentative="1">
      <w:start w:val="1"/>
      <w:numFmt w:val="bullet"/>
      <w:lvlText w:val=""/>
      <w:lvlJc w:val="left"/>
      <w:pPr>
        <w:tabs>
          <w:tab w:val="num" w:pos="2880"/>
        </w:tabs>
        <w:ind w:left="2880" w:hanging="360"/>
      </w:pPr>
      <w:rPr>
        <w:rFonts w:ascii="Wingdings 2" w:hAnsi="Wingdings 2" w:hint="default"/>
      </w:rPr>
    </w:lvl>
    <w:lvl w:ilvl="4" w:tplc="D9869256" w:tentative="1">
      <w:start w:val="1"/>
      <w:numFmt w:val="bullet"/>
      <w:lvlText w:val=""/>
      <w:lvlJc w:val="left"/>
      <w:pPr>
        <w:tabs>
          <w:tab w:val="num" w:pos="3600"/>
        </w:tabs>
        <w:ind w:left="3600" w:hanging="360"/>
      </w:pPr>
      <w:rPr>
        <w:rFonts w:ascii="Wingdings 2" w:hAnsi="Wingdings 2" w:hint="default"/>
      </w:rPr>
    </w:lvl>
    <w:lvl w:ilvl="5" w:tplc="514A0684" w:tentative="1">
      <w:start w:val="1"/>
      <w:numFmt w:val="bullet"/>
      <w:lvlText w:val=""/>
      <w:lvlJc w:val="left"/>
      <w:pPr>
        <w:tabs>
          <w:tab w:val="num" w:pos="4320"/>
        </w:tabs>
        <w:ind w:left="4320" w:hanging="360"/>
      </w:pPr>
      <w:rPr>
        <w:rFonts w:ascii="Wingdings 2" w:hAnsi="Wingdings 2" w:hint="default"/>
      </w:rPr>
    </w:lvl>
    <w:lvl w:ilvl="6" w:tplc="440CF782" w:tentative="1">
      <w:start w:val="1"/>
      <w:numFmt w:val="bullet"/>
      <w:lvlText w:val=""/>
      <w:lvlJc w:val="left"/>
      <w:pPr>
        <w:tabs>
          <w:tab w:val="num" w:pos="5040"/>
        </w:tabs>
        <w:ind w:left="5040" w:hanging="360"/>
      </w:pPr>
      <w:rPr>
        <w:rFonts w:ascii="Wingdings 2" w:hAnsi="Wingdings 2" w:hint="default"/>
      </w:rPr>
    </w:lvl>
    <w:lvl w:ilvl="7" w:tplc="D5441AAA" w:tentative="1">
      <w:start w:val="1"/>
      <w:numFmt w:val="bullet"/>
      <w:lvlText w:val=""/>
      <w:lvlJc w:val="left"/>
      <w:pPr>
        <w:tabs>
          <w:tab w:val="num" w:pos="5760"/>
        </w:tabs>
        <w:ind w:left="5760" w:hanging="360"/>
      </w:pPr>
      <w:rPr>
        <w:rFonts w:ascii="Wingdings 2" w:hAnsi="Wingdings 2" w:hint="default"/>
      </w:rPr>
    </w:lvl>
    <w:lvl w:ilvl="8" w:tplc="39480FC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4"/>
  </w:num>
  <w:num w:numId="28">
    <w:abstractNumId w:val="12"/>
  </w:num>
  <w:num w:numId="29">
    <w:abstractNumId w:val="32"/>
  </w:num>
  <w:num w:numId="30">
    <w:abstractNumId w:val="40"/>
  </w:num>
  <w:num w:numId="31">
    <w:abstractNumId w:val="29"/>
  </w:num>
  <w:num w:numId="32">
    <w:abstractNumId w:val="3"/>
  </w:num>
  <w:num w:numId="33">
    <w:abstractNumId w:val="28"/>
  </w:num>
  <w:num w:numId="34">
    <w:abstractNumId w:val="24"/>
  </w:num>
  <w:num w:numId="35">
    <w:abstractNumId w:val="15"/>
  </w:num>
  <w:num w:numId="36">
    <w:abstractNumId w:val="13"/>
  </w:num>
  <w:num w:numId="37">
    <w:abstractNumId w:val="10"/>
  </w:num>
  <w:num w:numId="38">
    <w:abstractNumId w:val="39"/>
  </w:num>
  <w:num w:numId="39">
    <w:abstractNumId w:val="19"/>
  </w:num>
  <w:num w:numId="40">
    <w:abstractNumId w:val="14"/>
  </w:num>
  <w:num w:numId="41">
    <w:abstractNumId w:val="25"/>
  </w:num>
  <w:num w:numId="42">
    <w:abstractNumId w:val="8"/>
  </w:num>
  <w:num w:numId="43">
    <w:abstractNumId w:val="16"/>
  </w:num>
  <w:num w:numId="44">
    <w:abstractNumId w:val="36"/>
  </w:num>
  <w:num w:numId="45">
    <w:abstractNumId w:val="1"/>
  </w:num>
  <w:num w:numId="46">
    <w:abstractNumId w:val="17"/>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A80"/>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AF1"/>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38A0"/>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6E9B"/>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9B7"/>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153"/>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024838">
      <w:bodyDiv w:val="1"/>
      <w:marLeft w:val="0"/>
      <w:marRight w:val="0"/>
      <w:marTop w:val="0"/>
      <w:marBottom w:val="0"/>
      <w:divBdr>
        <w:top w:val="none" w:sz="0" w:space="0" w:color="auto"/>
        <w:left w:val="none" w:sz="0" w:space="0" w:color="auto"/>
        <w:bottom w:val="none" w:sz="0" w:space="0" w:color="auto"/>
        <w:right w:val="none" w:sz="0" w:space="0" w:color="auto"/>
      </w:divBdr>
      <w:divsChild>
        <w:div w:id="983192271">
          <w:marLeft w:val="576"/>
          <w:marRight w:val="0"/>
          <w:marTop w:val="120"/>
          <w:marBottom w:val="0"/>
          <w:divBdr>
            <w:top w:val="none" w:sz="0" w:space="0" w:color="auto"/>
            <w:left w:val="none" w:sz="0" w:space="0" w:color="auto"/>
            <w:bottom w:val="none" w:sz="0" w:space="0" w:color="auto"/>
            <w:right w:val="none" w:sz="0" w:space="0" w:color="auto"/>
          </w:divBdr>
        </w:div>
        <w:div w:id="1992975661">
          <w:marLeft w:val="576"/>
          <w:marRight w:val="0"/>
          <w:marTop w:val="120"/>
          <w:marBottom w:val="0"/>
          <w:divBdr>
            <w:top w:val="none" w:sz="0" w:space="0" w:color="auto"/>
            <w:left w:val="none" w:sz="0" w:space="0" w:color="auto"/>
            <w:bottom w:val="none" w:sz="0" w:space="0" w:color="auto"/>
            <w:right w:val="none" w:sz="0" w:space="0" w:color="auto"/>
          </w:divBdr>
        </w:div>
        <w:div w:id="528297053">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374868">
      <w:bodyDiv w:val="1"/>
      <w:marLeft w:val="0"/>
      <w:marRight w:val="0"/>
      <w:marTop w:val="0"/>
      <w:marBottom w:val="0"/>
      <w:divBdr>
        <w:top w:val="none" w:sz="0" w:space="0" w:color="auto"/>
        <w:left w:val="none" w:sz="0" w:space="0" w:color="auto"/>
        <w:bottom w:val="none" w:sz="0" w:space="0" w:color="auto"/>
        <w:right w:val="none" w:sz="0" w:space="0" w:color="auto"/>
      </w:divBdr>
    </w:div>
    <w:div w:id="85733093">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6974809">
      <w:bodyDiv w:val="1"/>
      <w:marLeft w:val="0"/>
      <w:marRight w:val="0"/>
      <w:marTop w:val="0"/>
      <w:marBottom w:val="0"/>
      <w:divBdr>
        <w:top w:val="none" w:sz="0" w:space="0" w:color="auto"/>
        <w:left w:val="none" w:sz="0" w:space="0" w:color="auto"/>
        <w:bottom w:val="none" w:sz="0" w:space="0" w:color="auto"/>
        <w:right w:val="none" w:sz="0" w:space="0" w:color="auto"/>
      </w:divBdr>
      <w:divsChild>
        <w:div w:id="933364892">
          <w:marLeft w:val="576"/>
          <w:marRight w:val="0"/>
          <w:marTop w:val="120"/>
          <w:marBottom w:val="0"/>
          <w:divBdr>
            <w:top w:val="none" w:sz="0" w:space="0" w:color="auto"/>
            <w:left w:val="none" w:sz="0" w:space="0" w:color="auto"/>
            <w:bottom w:val="none" w:sz="0" w:space="0" w:color="auto"/>
            <w:right w:val="none" w:sz="0" w:space="0" w:color="auto"/>
          </w:divBdr>
        </w:div>
        <w:div w:id="1671640451">
          <w:marLeft w:val="576"/>
          <w:marRight w:val="0"/>
          <w:marTop w:val="120"/>
          <w:marBottom w:val="0"/>
          <w:divBdr>
            <w:top w:val="none" w:sz="0" w:space="0" w:color="auto"/>
            <w:left w:val="none" w:sz="0" w:space="0" w:color="auto"/>
            <w:bottom w:val="none" w:sz="0" w:space="0" w:color="auto"/>
            <w:right w:val="none" w:sz="0" w:space="0" w:color="auto"/>
          </w:divBdr>
        </w:div>
        <w:div w:id="2125074758">
          <w:marLeft w:val="576"/>
          <w:marRight w:val="0"/>
          <w:marTop w:val="120"/>
          <w:marBottom w:val="0"/>
          <w:divBdr>
            <w:top w:val="none" w:sz="0" w:space="0" w:color="auto"/>
            <w:left w:val="none" w:sz="0" w:space="0" w:color="auto"/>
            <w:bottom w:val="none" w:sz="0" w:space="0" w:color="auto"/>
            <w:right w:val="none" w:sz="0" w:space="0" w:color="auto"/>
          </w:divBdr>
        </w:div>
        <w:div w:id="732388462">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543906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6168197">
      <w:bodyDiv w:val="1"/>
      <w:marLeft w:val="0"/>
      <w:marRight w:val="0"/>
      <w:marTop w:val="0"/>
      <w:marBottom w:val="0"/>
      <w:divBdr>
        <w:top w:val="none" w:sz="0" w:space="0" w:color="auto"/>
        <w:left w:val="none" w:sz="0" w:space="0" w:color="auto"/>
        <w:bottom w:val="none" w:sz="0" w:space="0" w:color="auto"/>
        <w:right w:val="none" w:sz="0" w:space="0" w:color="auto"/>
      </w:divBdr>
      <w:divsChild>
        <w:div w:id="1532260996">
          <w:marLeft w:val="576"/>
          <w:marRight w:val="0"/>
          <w:marTop w:val="120"/>
          <w:marBottom w:val="0"/>
          <w:divBdr>
            <w:top w:val="none" w:sz="0" w:space="0" w:color="auto"/>
            <w:left w:val="none" w:sz="0" w:space="0" w:color="auto"/>
            <w:bottom w:val="none" w:sz="0" w:space="0" w:color="auto"/>
            <w:right w:val="none" w:sz="0" w:space="0" w:color="auto"/>
          </w:divBdr>
        </w:div>
        <w:div w:id="1728912095">
          <w:marLeft w:val="576"/>
          <w:marRight w:val="0"/>
          <w:marTop w:val="120"/>
          <w:marBottom w:val="0"/>
          <w:divBdr>
            <w:top w:val="none" w:sz="0" w:space="0" w:color="auto"/>
            <w:left w:val="none" w:sz="0" w:space="0" w:color="auto"/>
            <w:bottom w:val="none" w:sz="0" w:space="0" w:color="auto"/>
            <w:right w:val="none" w:sz="0" w:space="0" w:color="auto"/>
          </w:divBdr>
        </w:div>
        <w:div w:id="1703440370">
          <w:marLeft w:val="576"/>
          <w:marRight w:val="0"/>
          <w:marTop w:val="120"/>
          <w:marBottom w:val="0"/>
          <w:divBdr>
            <w:top w:val="none" w:sz="0" w:space="0" w:color="auto"/>
            <w:left w:val="none" w:sz="0" w:space="0" w:color="auto"/>
            <w:bottom w:val="none" w:sz="0" w:space="0" w:color="auto"/>
            <w:right w:val="none" w:sz="0" w:space="0" w:color="auto"/>
          </w:divBdr>
        </w:div>
        <w:div w:id="139697375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717324">
      <w:bodyDiv w:val="1"/>
      <w:marLeft w:val="0"/>
      <w:marRight w:val="0"/>
      <w:marTop w:val="0"/>
      <w:marBottom w:val="0"/>
      <w:divBdr>
        <w:top w:val="none" w:sz="0" w:space="0" w:color="auto"/>
        <w:left w:val="none" w:sz="0" w:space="0" w:color="auto"/>
        <w:bottom w:val="none" w:sz="0" w:space="0" w:color="auto"/>
        <w:right w:val="none" w:sz="0" w:space="0" w:color="auto"/>
      </w:divBdr>
      <w:divsChild>
        <w:div w:id="491718874">
          <w:marLeft w:val="576"/>
          <w:marRight w:val="0"/>
          <w:marTop w:val="120"/>
          <w:marBottom w:val="0"/>
          <w:divBdr>
            <w:top w:val="none" w:sz="0" w:space="0" w:color="auto"/>
            <w:left w:val="none" w:sz="0" w:space="0" w:color="auto"/>
            <w:bottom w:val="none" w:sz="0" w:space="0" w:color="auto"/>
            <w:right w:val="none" w:sz="0" w:space="0" w:color="auto"/>
          </w:divBdr>
        </w:div>
        <w:div w:id="194390722">
          <w:marLeft w:val="576"/>
          <w:marRight w:val="0"/>
          <w:marTop w:val="120"/>
          <w:marBottom w:val="0"/>
          <w:divBdr>
            <w:top w:val="none" w:sz="0" w:space="0" w:color="auto"/>
            <w:left w:val="none" w:sz="0" w:space="0" w:color="auto"/>
            <w:bottom w:val="none" w:sz="0" w:space="0" w:color="auto"/>
            <w:right w:val="none" w:sz="0" w:space="0" w:color="auto"/>
          </w:divBdr>
        </w:div>
        <w:div w:id="2028633056">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490717">
      <w:bodyDiv w:val="1"/>
      <w:marLeft w:val="0"/>
      <w:marRight w:val="0"/>
      <w:marTop w:val="0"/>
      <w:marBottom w:val="0"/>
      <w:divBdr>
        <w:top w:val="none" w:sz="0" w:space="0" w:color="auto"/>
        <w:left w:val="none" w:sz="0" w:space="0" w:color="auto"/>
        <w:bottom w:val="none" w:sz="0" w:space="0" w:color="auto"/>
        <w:right w:val="none" w:sz="0" w:space="0" w:color="auto"/>
      </w:divBdr>
      <w:divsChild>
        <w:div w:id="1359890362">
          <w:marLeft w:val="576"/>
          <w:marRight w:val="0"/>
          <w:marTop w:val="120"/>
          <w:marBottom w:val="0"/>
          <w:divBdr>
            <w:top w:val="none" w:sz="0" w:space="0" w:color="auto"/>
            <w:left w:val="none" w:sz="0" w:space="0" w:color="auto"/>
            <w:bottom w:val="none" w:sz="0" w:space="0" w:color="auto"/>
            <w:right w:val="none" w:sz="0" w:space="0" w:color="auto"/>
          </w:divBdr>
        </w:div>
        <w:div w:id="1165705608">
          <w:marLeft w:val="576"/>
          <w:marRight w:val="0"/>
          <w:marTop w:val="120"/>
          <w:marBottom w:val="0"/>
          <w:divBdr>
            <w:top w:val="none" w:sz="0" w:space="0" w:color="auto"/>
            <w:left w:val="none" w:sz="0" w:space="0" w:color="auto"/>
            <w:bottom w:val="none" w:sz="0" w:space="0" w:color="auto"/>
            <w:right w:val="none" w:sz="0" w:space="0" w:color="auto"/>
          </w:divBdr>
        </w:div>
        <w:div w:id="509568532">
          <w:marLeft w:val="576"/>
          <w:marRight w:val="0"/>
          <w:marTop w:val="120"/>
          <w:marBottom w:val="0"/>
          <w:divBdr>
            <w:top w:val="none" w:sz="0" w:space="0" w:color="auto"/>
            <w:left w:val="none" w:sz="0" w:space="0" w:color="auto"/>
            <w:bottom w:val="none" w:sz="0" w:space="0" w:color="auto"/>
            <w:right w:val="none" w:sz="0" w:space="0" w:color="auto"/>
          </w:divBdr>
        </w:div>
        <w:div w:id="909925324">
          <w:marLeft w:val="576"/>
          <w:marRight w:val="0"/>
          <w:marTop w:val="120"/>
          <w:marBottom w:val="0"/>
          <w:divBdr>
            <w:top w:val="none" w:sz="0" w:space="0" w:color="auto"/>
            <w:left w:val="none" w:sz="0" w:space="0" w:color="auto"/>
            <w:bottom w:val="none" w:sz="0" w:space="0" w:color="auto"/>
            <w:right w:val="none" w:sz="0" w:space="0" w:color="auto"/>
          </w:divBdr>
        </w:div>
        <w:div w:id="915407878">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0861074">
      <w:bodyDiv w:val="1"/>
      <w:marLeft w:val="0"/>
      <w:marRight w:val="0"/>
      <w:marTop w:val="0"/>
      <w:marBottom w:val="0"/>
      <w:divBdr>
        <w:top w:val="none" w:sz="0" w:space="0" w:color="auto"/>
        <w:left w:val="none" w:sz="0" w:space="0" w:color="auto"/>
        <w:bottom w:val="none" w:sz="0" w:space="0" w:color="auto"/>
        <w:right w:val="none" w:sz="0" w:space="0" w:color="auto"/>
      </w:divBdr>
      <w:divsChild>
        <w:div w:id="1163086481">
          <w:marLeft w:val="576"/>
          <w:marRight w:val="0"/>
          <w:marTop w:val="120"/>
          <w:marBottom w:val="0"/>
          <w:divBdr>
            <w:top w:val="none" w:sz="0" w:space="0" w:color="auto"/>
            <w:left w:val="none" w:sz="0" w:space="0" w:color="auto"/>
            <w:bottom w:val="none" w:sz="0" w:space="0" w:color="auto"/>
            <w:right w:val="none" w:sz="0" w:space="0" w:color="auto"/>
          </w:divBdr>
        </w:div>
        <w:div w:id="1239512099">
          <w:marLeft w:val="576"/>
          <w:marRight w:val="0"/>
          <w:marTop w:val="120"/>
          <w:marBottom w:val="0"/>
          <w:divBdr>
            <w:top w:val="none" w:sz="0" w:space="0" w:color="auto"/>
            <w:left w:val="none" w:sz="0" w:space="0" w:color="auto"/>
            <w:bottom w:val="none" w:sz="0" w:space="0" w:color="auto"/>
            <w:right w:val="none" w:sz="0" w:space="0" w:color="auto"/>
          </w:divBdr>
        </w:div>
        <w:div w:id="372580594">
          <w:marLeft w:val="576"/>
          <w:marRight w:val="0"/>
          <w:marTop w:val="120"/>
          <w:marBottom w:val="0"/>
          <w:divBdr>
            <w:top w:val="none" w:sz="0" w:space="0" w:color="auto"/>
            <w:left w:val="none" w:sz="0" w:space="0" w:color="auto"/>
            <w:bottom w:val="none" w:sz="0" w:space="0" w:color="auto"/>
            <w:right w:val="none" w:sz="0" w:space="0" w:color="auto"/>
          </w:divBdr>
        </w:div>
        <w:div w:id="1996104649">
          <w:marLeft w:val="576"/>
          <w:marRight w:val="0"/>
          <w:marTop w:val="120"/>
          <w:marBottom w:val="0"/>
          <w:divBdr>
            <w:top w:val="none" w:sz="0" w:space="0" w:color="auto"/>
            <w:left w:val="none" w:sz="0" w:space="0" w:color="auto"/>
            <w:bottom w:val="none" w:sz="0" w:space="0" w:color="auto"/>
            <w:right w:val="none" w:sz="0" w:space="0" w:color="auto"/>
          </w:divBdr>
        </w:div>
        <w:div w:id="1776365504">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3587</TotalTime>
  <Pages>14</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2021-05-25T15:13:00Z</dcterms:modified>
</cp:coreProperties>
</file>