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9670A0" w:rsidRDefault="009670A0" w:rsidP="009670A0">
      <w:pPr>
        <w:spacing w:line="360" w:lineRule="auto"/>
        <w:jc w:val="center"/>
        <w:rPr>
          <w:rFonts w:ascii="Times New Roman" w:hAnsi="Times New Roman" w:cs="Times New Roman"/>
          <w:b/>
          <w:sz w:val="44"/>
          <w:szCs w:val="44"/>
        </w:rPr>
      </w:pPr>
      <w:r w:rsidRPr="009670A0">
        <w:rPr>
          <w:rFonts w:ascii="Times New Roman" w:hAnsi="Times New Roman" w:cs="Times New Roman"/>
          <w:b/>
          <w:sz w:val="44"/>
          <w:szCs w:val="44"/>
        </w:rPr>
        <w:t>Unsupervised Hyperspectral Band Selection With Multigraph Integrated Embedding and Robust Self-Contained Regression</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9670A0" w:rsidRDefault="009670A0"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9670A0" w:rsidRPr="009670A0" w:rsidRDefault="009670A0" w:rsidP="009670A0">
      <w:pPr>
        <w:spacing w:line="360" w:lineRule="auto"/>
        <w:jc w:val="both"/>
        <w:rPr>
          <w:rFonts w:ascii="Times New Roman" w:hAnsi="Times New Roman" w:cs="Times New Roman"/>
          <w:bCs/>
          <w:sz w:val="32"/>
          <w:szCs w:val="32"/>
          <w:lang w:val="en-IN"/>
        </w:rPr>
      </w:pPr>
      <w:r w:rsidRPr="009670A0">
        <w:rPr>
          <w:rFonts w:ascii="Times New Roman" w:hAnsi="Times New Roman" w:cs="Times New Roman"/>
          <w:b/>
          <w:sz w:val="40"/>
          <w:szCs w:val="40"/>
          <w:lang w:val="en-IN"/>
        </w:rPr>
        <w:t xml:space="preserve">    </w:t>
      </w:r>
      <w:r w:rsidRPr="009670A0">
        <w:rPr>
          <w:rFonts w:ascii="Times New Roman" w:hAnsi="Times New Roman" w:cs="Times New Roman"/>
          <w:bCs/>
          <w:sz w:val="32"/>
          <w:szCs w:val="32"/>
          <w:lang w:val="en-IN"/>
        </w:rPr>
        <w:t xml:space="preserve">Band selection is an effective means to alleviate the curse of dimensionality in hyperspectral data. Many methods select a compact and low redundant band subset, which is inadequate as it may degrade the classification performance. Instead, more emphasis shall be put on selecting representative bands. In this paper, we propose a robust unsupervised band selection method to address this issue. Our method reveals bandwise representativeness based on the comprehensive inter-band neighborhood structure. It incorporates an inter-band neighborhood graph into a sparse self-contained regression model in order to provide a reasonable measure for band-wise representativeness.The derived coefficient matrix not only uncovers band-wise importance values, but also is coherent to the generalized interband local neighborhood structure. For constructing the interband neighboring structural graph, an integrated multi-graph model is employed to achieve better generalization performance. It combines the benefit of multiple graphs but is insusceptible to the defects of a single one. To enhance the reliability of this model, a joint trace minimum and non-negative constraint is imposed on the coefficient matrix. Accordingly, a multi-graph integrated embedding and robust self-contained regression model (MGRSR) is formulated. In addition, an iterative update algorithm is developed to solve the problem. Comparative experiments on three hyperspectral datasets illustrate that MGRSR is robust to various data </w:t>
      </w:r>
      <w:r w:rsidRPr="009670A0">
        <w:rPr>
          <w:rFonts w:ascii="Times New Roman" w:hAnsi="Times New Roman" w:cs="Times New Roman"/>
          <w:bCs/>
          <w:sz w:val="32"/>
          <w:szCs w:val="32"/>
          <w:lang w:val="en-IN"/>
        </w:rPr>
        <w:lastRenderedPageBreak/>
        <w:t>and has superior performance when compared with several state-of-the-art methods.</w:t>
      </w:r>
      <w:r w:rsidRPr="009670A0">
        <w:rPr>
          <w:rFonts w:ascii="Times New Roman" w:hAnsi="Times New Roman" w:cs="Times New Roman"/>
          <w:bCs/>
          <w:sz w:val="32"/>
          <w:szCs w:val="32"/>
        </w:rPr>
        <w:t xml:space="preserve"> </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F522D4" w:rsidRDefault="00A53CD6" w:rsidP="009670A0">
      <w:pPr>
        <w:jc w:val="both"/>
        <w:rPr>
          <w:rFonts w:ascii="Times New Roman" w:hAnsi="Times New Roman" w:cs="Times New Roman"/>
          <w:b/>
          <w:sz w:val="28"/>
          <w:szCs w:val="28"/>
        </w:rPr>
      </w:pPr>
      <w:r w:rsidRPr="00A53CD6">
        <w:rPr>
          <w:rFonts w:ascii="Times New Roman" w:hAnsi="Times New Roman" w:cs="Times New Roman"/>
          <w:b/>
          <w:sz w:val="40"/>
          <w:szCs w:val="40"/>
        </w:rPr>
        <w:t xml:space="preserve">                                    </w:t>
      </w:r>
    </w:p>
    <w:p w:rsidR="00A53CD6" w:rsidRDefault="00A53CD6" w:rsidP="00E53AA4">
      <w:pPr>
        <w:spacing w:line="360" w:lineRule="auto"/>
        <w:jc w:val="both"/>
        <w:rPr>
          <w:rFonts w:ascii="Times New Roman" w:hAnsi="Times New Roman" w:cs="Times New Roman"/>
          <w:b/>
          <w:sz w:val="28"/>
          <w:szCs w:val="28"/>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9670A0" w:rsidRDefault="009670A0" w:rsidP="00E53AA4">
      <w:pPr>
        <w:spacing w:line="360" w:lineRule="auto"/>
        <w:jc w:val="both"/>
        <w:rPr>
          <w:rFonts w:ascii="Times New Roman" w:hAnsi="Times New Roman" w:cs="Times New Roman"/>
          <w:sz w:val="40"/>
          <w:szCs w:val="40"/>
        </w:rPr>
      </w:pPr>
    </w:p>
    <w:p w:rsidR="009670A0" w:rsidRDefault="009670A0" w:rsidP="00E53AA4">
      <w:pPr>
        <w:spacing w:line="360" w:lineRule="auto"/>
        <w:jc w:val="both"/>
        <w:rPr>
          <w:rFonts w:ascii="Times New Roman" w:hAnsi="Times New Roman" w:cs="Times New Roman"/>
          <w:sz w:val="40"/>
          <w:szCs w:val="40"/>
        </w:rPr>
      </w:pPr>
    </w:p>
    <w:p w:rsidR="009670A0" w:rsidRDefault="009670A0" w:rsidP="00E53AA4">
      <w:pPr>
        <w:spacing w:line="360" w:lineRule="auto"/>
        <w:jc w:val="both"/>
        <w:rPr>
          <w:rFonts w:ascii="Times New Roman" w:hAnsi="Times New Roman" w:cs="Times New Roman"/>
          <w:sz w:val="40"/>
          <w:szCs w:val="40"/>
        </w:rPr>
      </w:pPr>
    </w:p>
    <w:p w:rsidR="009670A0" w:rsidRDefault="009670A0" w:rsidP="00E53AA4">
      <w:pPr>
        <w:spacing w:line="360" w:lineRule="auto"/>
        <w:jc w:val="both"/>
        <w:rPr>
          <w:rFonts w:ascii="Times New Roman" w:hAnsi="Times New Roman" w:cs="Times New Roman"/>
          <w:sz w:val="40"/>
          <w:szCs w:val="40"/>
        </w:rPr>
      </w:pPr>
    </w:p>
    <w:p w:rsidR="009670A0" w:rsidRDefault="009670A0" w:rsidP="00E53AA4">
      <w:pPr>
        <w:spacing w:line="360" w:lineRule="auto"/>
        <w:jc w:val="both"/>
        <w:rPr>
          <w:rFonts w:ascii="Times New Roman" w:hAnsi="Times New Roman" w:cs="Times New Roman"/>
          <w:sz w:val="40"/>
          <w:szCs w:val="40"/>
        </w:rPr>
      </w:pPr>
    </w:p>
    <w:p w:rsidR="009670A0" w:rsidRDefault="009670A0" w:rsidP="00E53AA4">
      <w:pPr>
        <w:spacing w:line="360" w:lineRule="auto"/>
        <w:jc w:val="both"/>
        <w:rPr>
          <w:rFonts w:ascii="Times New Roman" w:hAnsi="Times New Roman" w:cs="Times New Roman"/>
          <w:sz w:val="40"/>
          <w:szCs w:val="40"/>
        </w:rPr>
      </w:pPr>
    </w:p>
    <w:p w:rsidR="009670A0" w:rsidRDefault="009670A0" w:rsidP="00E53AA4">
      <w:pPr>
        <w:spacing w:line="360" w:lineRule="auto"/>
        <w:jc w:val="both"/>
        <w:rPr>
          <w:rFonts w:ascii="Times New Roman" w:hAnsi="Times New Roman" w:cs="Times New Roman"/>
          <w:sz w:val="40"/>
          <w:szCs w:val="40"/>
        </w:rPr>
      </w:pP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9670A0" w:rsidRDefault="00ED3731" w:rsidP="009670A0">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9670A0">
        <w:rPr>
          <w:rFonts w:ascii="Times New Roman" w:hAnsi="Times New Roman" w:cs="Times New Roman"/>
          <w:sz w:val="32"/>
          <w:szCs w:val="32"/>
          <w:lang w:val="en-IN"/>
        </w:rPr>
        <w:t>To overcome these shortcomings, this artic</w:t>
      </w:r>
      <w:r w:rsidRPr="009670A0">
        <w:rPr>
          <w:rFonts w:ascii="Times New Roman" w:hAnsi="Times New Roman" w:cs="Times New Roman"/>
          <w:sz w:val="32"/>
          <w:szCs w:val="32"/>
          <w:lang w:val="en-IN"/>
        </w:rPr>
        <w:t xml:space="preserve">le proposes a patch tensor-based multigraph embedding (PTMGE) framework for the DR of HSIs, in which three different types of subgraphs are constructed to comprehensively describe the intrinsic geometrical structures of HSIs. </w:t>
      </w:r>
    </w:p>
    <w:p w:rsidR="00000000" w:rsidRPr="009670A0" w:rsidRDefault="00ED3731" w:rsidP="009670A0">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9670A0">
        <w:rPr>
          <w:rFonts w:ascii="Times New Roman" w:hAnsi="Times New Roman" w:cs="Times New Roman"/>
          <w:sz w:val="32"/>
          <w:szCs w:val="32"/>
          <w:lang w:val="en-IN"/>
        </w:rPr>
        <w:t xml:space="preserve">First, a tensor subgraph is </w:t>
      </w:r>
      <w:r w:rsidRPr="009670A0">
        <w:rPr>
          <w:rFonts w:ascii="Times New Roman" w:hAnsi="Times New Roman" w:cs="Times New Roman"/>
          <w:sz w:val="32"/>
          <w:szCs w:val="32"/>
          <w:lang w:val="en-IN"/>
        </w:rPr>
        <w:t xml:space="preserve">constructed to capture the spatial information and local geometrical structure. Second, for each two neighboring patch tensors in the tensor graph, a bipartite graph is designed to characterize the pixel-based relationships between the patch tensors. </w:t>
      </w:r>
    </w:p>
    <w:p w:rsidR="00000000" w:rsidRPr="009670A0" w:rsidRDefault="00ED3731" w:rsidP="009670A0">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9670A0">
        <w:rPr>
          <w:rFonts w:ascii="Times New Roman" w:hAnsi="Times New Roman" w:cs="Times New Roman"/>
          <w:sz w:val="32"/>
          <w:szCs w:val="32"/>
          <w:lang w:val="en-IN"/>
        </w:rPr>
        <w:t>The</w:t>
      </w:r>
      <w:r w:rsidRPr="009670A0">
        <w:rPr>
          <w:rFonts w:ascii="Times New Roman" w:hAnsi="Times New Roman" w:cs="Times New Roman"/>
          <w:sz w:val="32"/>
          <w:szCs w:val="32"/>
          <w:lang w:val="en-IN"/>
        </w:rPr>
        <w:t>n, considering that the diversity of pixels may be existed in each patch tensor, a pixel-based subgraph is built to describe the inner geometrical structures of every patch tensor.</w:t>
      </w:r>
      <w:r w:rsidRPr="009670A0">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9670A0" w:rsidRDefault="00ED3731" w:rsidP="009670A0">
      <w:pPr>
        <w:numPr>
          <w:ilvl w:val="0"/>
          <w:numId w:val="43"/>
        </w:numPr>
        <w:spacing w:line="360" w:lineRule="auto"/>
        <w:jc w:val="both"/>
        <w:rPr>
          <w:rFonts w:ascii="Times New Roman" w:hAnsi="Times New Roman" w:cs="Times New Roman"/>
          <w:bCs/>
          <w:sz w:val="32"/>
          <w:szCs w:val="32"/>
          <w:lang w:val="en-IN"/>
        </w:rPr>
      </w:pPr>
      <w:r w:rsidRPr="009670A0">
        <w:rPr>
          <w:rFonts w:ascii="Times New Roman" w:hAnsi="Times New Roman" w:cs="Times New Roman"/>
          <w:bCs/>
          <w:sz w:val="32"/>
          <w:szCs w:val="32"/>
          <w:lang w:val="en-IN"/>
        </w:rPr>
        <w:t>To solve the presented problem, this paper also develops an iterative upd</w:t>
      </w:r>
      <w:r w:rsidRPr="009670A0">
        <w:rPr>
          <w:rFonts w:ascii="Times New Roman" w:hAnsi="Times New Roman" w:cs="Times New Roman"/>
          <w:bCs/>
          <w:sz w:val="32"/>
          <w:szCs w:val="32"/>
          <w:lang w:val="en-IN"/>
        </w:rPr>
        <w:t xml:space="preserve">ate algorithm in line with ADMM. </w:t>
      </w:r>
    </w:p>
    <w:p w:rsidR="00000000" w:rsidRPr="009670A0" w:rsidRDefault="00ED3731" w:rsidP="009670A0">
      <w:pPr>
        <w:numPr>
          <w:ilvl w:val="0"/>
          <w:numId w:val="43"/>
        </w:numPr>
        <w:spacing w:line="360" w:lineRule="auto"/>
        <w:jc w:val="both"/>
        <w:rPr>
          <w:rFonts w:ascii="Times New Roman" w:hAnsi="Times New Roman" w:cs="Times New Roman"/>
          <w:bCs/>
          <w:sz w:val="32"/>
          <w:szCs w:val="32"/>
          <w:lang w:val="en-IN"/>
        </w:rPr>
      </w:pPr>
      <w:r w:rsidRPr="009670A0">
        <w:rPr>
          <w:rFonts w:ascii="Times New Roman" w:hAnsi="Times New Roman" w:cs="Times New Roman"/>
          <w:bCs/>
          <w:sz w:val="32"/>
          <w:szCs w:val="32"/>
          <w:lang w:val="en-IN"/>
        </w:rPr>
        <w:t xml:space="preserve">In addition, concerning evaluating the performance of MGRSR, comparative experiments are carried out on three widely adopted hyperspectral datasets. </w:t>
      </w:r>
    </w:p>
    <w:p w:rsidR="00000000" w:rsidRPr="009670A0" w:rsidRDefault="00ED3731" w:rsidP="009670A0">
      <w:pPr>
        <w:numPr>
          <w:ilvl w:val="0"/>
          <w:numId w:val="43"/>
        </w:numPr>
        <w:spacing w:line="360" w:lineRule="auto"/>
        <w:jc w:val="both"/>
        <w:rPr>
          <w:rFonts w:ascii="Times New Roman" w:hAnsi="Times New Roman" w:cs="Times New Roman"/>
          <w:bCs/>
          <w:sz w:val="32"/>
          <w:szCs w:val="32"/>
          <w:lang w:val="en-IN"/>
        </w:rPr>
      </w:pPr>
      <w:r w:rsidRPr="009670A0">
        <w:rPr>
          <w:rFonts w:ascii="Times New Roman" w:hAnsi="Times New Roman" w:cs="Times New Roman"/>
          <w:bCs/>
          <w:sz w:val="32"/>
          <w:szCs w:val="32"/>
          <w:lang w:val="en-IN"/>
        </w:rPr>
        <w:t>Experimental results demonstrate that compared with others, the propos</w:t>
      </w:r>
      <w:r w:rsidRPr="009670A0">
        <w:rPr>
          <w:rFonts w:ascii="Times New Roman" w:hAnsi="Times New Roman" w:cs="Times New Roman"/>
          <w:bCs/>
          <w:sz w:val="32"/>
          <w:szCs w:val="32"/>
          <w:lang w:val="en-IN"/>
        </w:rPr>
        <w:t xml:space="preserve">ed method is robust and exhibits obvious superiority. </w:t>
      </w:r>
    </w:p>
    <w:p w:rsidR="00000000" w:rsidRPr="009670A0" w:rsidRDefault="00ED3731" w:rsidP="009670A0">
      <w:pPr>
        <w:numPr>
          <w:ilvl w:val="0"/>
          <w:numId w:val="43"/>
        </w:numPr>
        <w:spacing w:line="360" w:lineRule="auto"/>
        <w:jc w:val="both"/>
        <w:rPr>
          <w:rFonts w:ascii="Times New Roman" w:hAnsi="Times New Roman" w:cs="Times New Roman"/>
          <w:bCs/>
          <w:sz w:val="32"/>
          <w:szCs w:val="32"/>
          <w:lang w:val="en-IN"/>
        </w:rPr>
      </w:pPr>
      <w:r w:rsidRPr="009670A0">
        <w:rPr>
          <w:rFonts w:ascii="Times New Roman" w:hAnsi="Times New Roman" w:cs="Times New Roman"/>
          <w:bCs/>
          <w:sz w:val="32"/>
          <w:szCs w:val="32"/>
          <w:lang w:val="en-IN"/>
        </w:rPr>
        <w:lastRenderedPageBreak/>
        <w:t>Although these manifold learning methods can reveal data nonlinear structure, they often suffer from the so-called out-of-sample problem</w:t>
      </w:r>
    </w:p>
    <w:p w:rsidR="000B33B0" w:rsidRPr="009670A0" w:rsidRDefault="006A300A" w:rsidP="009670A0">
      <w:pPr>
        <w:spacing w:line="360" w:lineRule="auto"/>
        <w:jc w:val="both"/>
        <w:rPr>
          <w:rFonts w:ascii="Times New Roman" w:eastAsia="Times New Roman" w:hAnsi="Times New Roman" w:cs="Times New Roman"/>
          <w:sz w:val="32"/>
          <w:szCs w:val="32"/>
        </w:rPr>
      </w:pPr>
      <w:r w:rsidRPr="009670A0">
        <w:rPr>
          <w:rFonts w:ascii="Times New Roman" w:hAnsi="Times New Roman" w:cs="Times New Roman"/>
          <w:b/>
          <w:sz w:val="36"/>
          <w:szCs w:val="36"/>
        </w:rPr>
        <w:t xml:space="preserve">2.2. PROPOSED </w:t>
      </w:r>
      <w:r w:rsidR="000B33B0" w:rsidRPr="009670A0">
        <w:rPr>
          <w:rFonts w:ascii="Times New Roman" w:hAnsi="Times New Roman" w:cs="Times New Roman"/>
          <w:b/>
          <w:sz w:val="36"/>
          <w:szCs w:val="36"/>
        </w:rPr>
        <w:t xml:space="preserve">SYSTEM </w:t>
      </w:r>
    </w:p>
    <w:p w:rsidR="009670A0" w:rsidRPr="009670A0" w:rsidRDefault="009670A0" w:rsidP="009670A0">
      <w:pPr>
        <w:pStyle w:val="NormalWeb"/>
        <w:numPr>
          <w:ilvl w:val="0"/>
          <w:numId w:val="44"/>
        </w:numPr>
        <w:spacing w:before="0" w:beforeAutospacing="0" w:after="0" w:afterAutospacing="0" w:line="360" w:lineRule="auto"/>
        <w:ind w:left="0" w:firstLine="0"/>
        <w:jc w:val="both"/>
        <w:rPr>
          <w:sz w:val="32"/>
          <w:szCs w:val="32"/>
        </w:rPr>
      </w:pPr>
      <w:r w:rsidRPr="009670A0">
        <w:rPr>
          <w:sz w:val="32"/>
          <w:szCs w:val="32"/>
        </w:rPr>
        <w:t>We compare the proposed method with other six unsupervised band selection algorithms.</w:t>
      </w:r>
    </w:p>
    <w:p w:rsidR="009670A0" w:rsidRPr="009670A0" w:rsidRDefault="009670A0" w:rsidP="009670A0">
      <w:pPr>
        <w:pStyle w:val="NormalWeb"/>
        <w:numPr>
          <w:ilvl w:val="0"/>
          <w:numId w:val="44"/>
        </w:numPr>
        <w:spacing w:before="0" w:beforeAutospacing="0" w:after="0" w:afterAutospacing="0" w:line="360" w:lineRule="auto"/>
        <w:ind w:left="0" w:firstLine="0"/>
        <w:jc w:val="both"/>
        <w:rPr>
          <w:sz w:val="32"/>
          <w:szCs w:val="32"/>
        </w:rPr>
      </w:pPr>
      <w:r w:rsidRPr="009670A0">
        <w:rPr>
          <w:sz w:val="32"/>
          <w:szCs w:val="32"/>
        </w:rPr>
        <w:t xml:space="preserve">Therefore, in this paper, a new unsupervised method for band selection based on clustering and neural network is proposed. </w:t>
      </w:r>
    </w:p>
    <w:p w:rsidR="009670A0" w:rsidRPr="009670A0" w:rsidRDefault="009670A0" w:rsidP="009670A0">
      <w:pPr>
        <w:pStyle w:val="NormalWeb"/>
        <w:numPr>
          <w:ilvl w:val="0"/>
          <w:numId w:val="44"/>
        </w:numPr>
        <w:spacing w:before="0" w:beforeAutospacing="0" w:after="0" w:afterAutospacing="0" w:line="360" w:lineRule="auto"/>
        <w:ind w:left="0" w:firstLine="0"/>
        <w:jc w:val="both"/>
        <w:rPr>
          <w:sz w:val="32"/>
          <w:szCs w:val="32"/>
        </w:rPr>
      </w:pPr>
      <w:r w:rsidRPr="009670A0">
        <w:rPr>
          <w:sz w:val="32"/>
          <w:szCs w:val="32"/>
        </w:rPr>
        <w:t>A comparison with six other band selection frameworks shows the strength of the proposed method.</w:t>
      </w:r>
    </w:p>
    <w:p w:rsidR="009670A0" w:rsidRPr="009670A0" w:rsidRDefault="009670A0" w:rsidP="009670A0">
      <w:pPr>
        <w:pStyle w:val="NormalWeb"/>
        <w:numPr>
          <w:ilvl w:val="0"/>
          <w:numId w:val="44"/>
        </w:numPr>
        <w:spacing w:before="0" w:beforeAutospacing="0" w:after="0" w:afterAutospacing="0" w:line="360" w:lineRule="auto"/>
        <w:ind w:left="0" w:firstLine="0"/>
        <w:jc w:val="both"/>
        <w:rPr>
          <w:sz w:val="32"/>
          <w:szCs w:val="32"/>
        </w:rPr>
      </w:pPr>
      <w:r w:rsidRPr="009670A0">
        <w:rPr>
          <w:sz w:val="32"/>
          <w:szCs w:val="32"/>
        </w:rPr>
        <w:t>They propose a sparse representation of bands with row-sparsity constraint. Besides, a dissimilarity-weighted regularization term is integrated with the self-representation model, to avoid contiguous bands.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9670A0" w:rsidRDefault="00ED3731" w:rsidP="009670A0">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670A0">
        <w:rPr>
          <w:rFonts w:ascii="Times New Roman" w:eastAsia="AdvGulliv-R" w:hAnsi="Times New Roman" w:cs="Times New Roman"/>
          <w:bCs/>
          <w:sz w:val="32"/>
          <w:szCs w:val="32"/>
          <w:lang w:val="en-IN"/>
        </w:rPr>
        <w:t xml:space="preserve">Graph-based dimensionality reduction (DR) techniques </w:t>
      </w:r>
      <w:r w:rsidRPr="009670A0">
        <w:rPr>
          <w:rFonts w:ascii="Times New Roman" w:eastAsia="AdvGulliv-R" w:hAnsi="Times New Roman" w:cs="Times New Roman"/>
          <w:bCs/>
          <w:sz w:val="32"/>
          <w:szCs w:val="32"/>
          <w:lang w:val="en-IN"/>
        </w:rPr>
        <w:t xml:space="preserve">are of great interest in the field of image processing and especially on the analysis of hyperspectral images (HSIs). Considering the characteristics of hyperspectral data, many different types of graphs were designed to describe the structure of HSIs. </w:t>
      </w:r>
    </w:p>
    <w:p w:rsidR="00000000" w:rsidRPr="009670A0" w:rsidRDefault="00ED3731" w:rsidP="009670A0">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670A0">
        <w:rPr>
          <w:rFonts w:ascii="Times New Roman" w:eastAsia="AdvGulliv-R" w:hAnsi="Times New Roman" w:cs="Times New Roman"/>
          <w:bCs/>
          <w:sz w:val="32"/>
          <w:szCs w:val="32"/>
          <w:lang w:val="en-IN"/>
        </w:rPr>
        <w:t>G</w:t>
      </w:r>
      <w:r w:rsidRPr="009670A0">
        <w:rPr>
          <w:rFonts w:ascii="Times New Roman" w:eastAsia="AdvGulliv-R" w:hAnsi="Times New Roman" w:cs="Times New Roman"/>
          <w:bCs/>
          <w:sz w:val="32"/>
          <w:szCs w:val="32"/>
          <w:lang w:val="en-IN"/>
        </w:rPr>
        <w:t>enerally, the algorithms based on these graphs achieved promising performance. However, most of them only focus on how to improve the measurement of similarity between the data points by a single graph.</w:t>
      </w:r>
    </w:p>
    <w:p w:rsidR="00000000" w:rsidRPr="009670A0" w:rsidRDefault="00ED3731" w:rsidP="009670A0">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670A0">
        <w:rPr>
          <w:rFonts w:ascii="Times New Roman" w:eastAsia="AdvGulliv-R" w:hAnsi="Times New Roman" w:cs="Times New Roman"/>
          <w:bCs/>
          <w:sz w:val="32"/>
          <w:szCs w:val="32"/>
          <w:lang w:val="en-IN"/>
        </w:rPr>
        <w:lastRenderedPageBreak/>
        <w:t>To improve the robustness of TLPP, the graph constru</w:t>
      </w:r>
      <w:r w:rsidRPr="009670A0">
        <w:rPr>
          <w:rFonts w:ascii="Times New Roman" w:eastAsia="AdvGulliv-R" w:hAnsi="Times New Roman" w:cs="Times New Roman"/>
          <w:bCs/>
          <w:sz w:val="32"/>
          <w:szCs w:val="32"/>
          <w:lang w:val="en-IN"/>
        </w:rPr>
        <w:t>ction is modified with the local region covariance descriptor by using the duality between feature space and original data space . Following the idea of constructing more robust adjacency graph in tensor space to improve the performance of tensor graph-bas</w:t>
      </w:r>
      <w:r w:rsidRPr="009670A0">
        <w:rPr>
          <w:rFonts w:ascii="Times New Roman" w:eastAsia="AdvGulliv-R" w:hAnsi="Times New Roman" w:cs="Times New Roman"/>
          <w:bCs/>
          <w:sz w:val="32"/>
          <w:szCs w:val="32"/>
          <w:lang w:val="en-IN"/>
        </w:rPr>
        <w:t>ed methods, Pan et al. proposed tensor SLGDA (TSLGDA).</w:t>
      </w:r>
      <w:r w:rsidRPr="009670A0">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C87BFA" w:rsidRDefault="00C87BFA" w:rsidP="00E53AA4">
            <w:pPr>
              <w:tabs>
                <w:tab w:val="left" w:pos="720"/>
              </w:tabs>
              <w:spacing w:after="100" w:line="360" w:lineRule="auto"/>
              <w:jc w:val="both"/>
              <w:rPr>
                <w:rFonts w:ascii="Times New Roman" w:hAnsi="Times New Roman" w:cs="Times New Roman"/>
                <w:sz w:val="28"/>
                <w:szCs w:val="28"/>
              </w:rPr>
            </w:pPr>
            <w:r w:rsidRPr="00C87BFA">
              <w:rPr>
                <w:rFonts w:ascii="Times New Roman" w:eastAsia="Times New Roman" w:hAnsi="Times New Roman" w:cs="Times New Roman"/>
                <w:sz w:val="28"/>
                <w:szCs w:val="28"/>
                <w:lang w:val="en-IN"/>
              </w:rPr>
              <w:t>Hyperspectral image data analysis</w:t>
            </w:r>
          </w:p>
        </w:tc>
        <w:tc>
          <w:tcPr>
            <w:tcW w:w="3192" w:type="dxa"/>
          </w:tcPr>
          <w:p w:rsidR="000C407B" w:rsidRPr="00C87BFA" w:rsidRDefault="00C87BFA" w:rsidP="00C87BFA">
            <w:pPr>
              <w:tabs>
                <w:tab w:val="left" w:pos="720"/>
              </w:tabs>
              <w:spacing w:after="100" w:line="360" w:lineRule="auto"/>
              <w:jc w:val="both"/>
              <w:rPr>
                <w:rFonts w:ascii="Times New Roman" w:hAnsi="Times New Roman" w:cs="Times New Roman"/>
                <w:sz w:val="28"/>
                <w:szCs w:val="28"/>
              </w:rPr>
            </w:pPr>
            <w:r w:rsidRPr="00C87BFA">
              <w:rPr>
                <w:rFonts w:ascii="Times New Roman" w:eastAsia="Times New Roman" w:hAnsi="Times New Roman" w:cs="Times New Roman"/>
                <w:sz w:val="28"/>
                <w:szCs w:val="28"/>
                <w:lang w:val="en-IN"/>
              </w:rPr>
              <w:t xml:space="preserve">D. Landgrebe, </w:t>
            </w:r>
          </w:p>
        </w:tc>
        <w:tc>
          <w:tcPr>
            <w:tcW w:w="3192" w:type="dxa"/>
          </w:tcPr>
          <w:p w:rsidR="000C407B" w:rsidRPr="00C87BFA" w:rsidRDefault="00C87BFA" w:rsidP="00E53AA4">
            <w:pPr>
              <w:tabs>
                <w:tab w:val="left" w:pos="720"/>
              </w:tabs>
              <w:spacing w:after="100" w:line="360" w:lineRule="auto"/>
              <w:jc w:val="both"/>
              <w:rPr>
                <w:rFonts w:ascii="Times New Roman" w:hAnsi="Times New Roman" w:cs="Times New Roman"/>
                <w:sz w:val="28"/>
                <w:szCs w:val="28"/>
              </w:rPr>
            </w:pPr>
            <w:r w:rsidRPr="00C87BFA">
              <w:rPr>
                <w:rFonts w:ascii="Times New Roman" w:hAnsi="Times New Roman" w:cs="Times New Roman"/>
                <w:color w:val="333333"/>
                <w:sz w:val="28"/>
                <w:szCs w:val="28"/>
                <w:shd w:val="clear" w:color="auto" w:fill="FFFFFF"/>
              </w:rPr>
              <w:t>A hyperspectral image is a collection of images depicting the reflectance values corresponding to a broad range of contiguous wavelengths.</w:t>
            </w:r>
          </w:p>
        </w:tc>
      </w:tr>
      <w:tr w:rsidR="000C407B" w:rsidTr="000C407B">
        <w:trPr>
          <w:trHeight w:val="2942"/>
        </w:trPr>
        <w:tc>
          <w:tcPr>
            <w:tcW w:w="3192" w:type="dxa"/>
          </w:tcPr>
          <w:p w:rsidR="000C407B" w:rsidRPr="00C87BFA" w:rsidRDefault="00C87BFA" w:rsidP="00E53AA4">
            <w:pPr>
              <w:tabs>
                <w:tab w:val="left" w:pos="720"/>
              </w:tabs>
              <w:spacing w:after="100" w:line="360" w:lineRule="auto"/>
              <w:jc w:val="both"/>
              <w:rPr>
                <w:rFonts w:ascii="Times New Roman" w:hAnsi="Times New Roman" w:cs="Times New Roman"/>
                <w:sz w:val="28"/>
                <w:szCs w:val="28"/>
              </w:rPr>
            </w:pPr>
            <w:r w:rsidRPr="00C87BFA">
              <w:rPr>
                <w:rFonts w:ascii="Times New Roman" w:hAnsi="Times New Roman" w:cs="Times New Roman"/>
                <w:sz w:val="28"/>
                <w:szCs w:val="28"/>
              </w:rPr>
              <w:t>Multifeature dictionary learning for collaborative representation classification of hyperspectral imagery</w:t>
            </w:r>
          </w:p>
        </w:tc>
        <w:tc>
          <w:tcPr>
            <w:tcW w:w="3192" w:type="dxa"/>
          </w:tcPr>
          <w:p w:rsidR="000C407B" w:rsidRPr="00C87BFA" w:rsidRDefault="00C87BFA" w:rsidP="00C87BFA">
            <w:pPr>
              <w:tabs>
                <w:tab w:val="left" w:pos="720"/>
              </w:tabs>
              <w:spacing w:after="100" w:line="360" w:lineRule="auto"/>
              <w:jc w:val="both"/>
              <w:rPr>
                <w:rFonts w:ascii="Times New Roman" w:hAnsi="Times New Roman" w:cs="Times New Roman"/>
                <w:sz w:val="28"/>
                <w:szCs w:val="28"/>
              </w:rPr>
            </w:pPr>
            <w:r w:rsidRPr="00C87BFA">
              <w:rPr>
                <w:rFonts w:ascii="Times New Roman" w:hAnsi="Times New Roman" w:cs="Times New Roman"/>
                <w:sz w:val="28"/>
                <w:szCs w:val="28"/>
              </w:rPr>
              <w:t xml:space="preserve">H. Su, B. Zhao, Q. Du, P. Du, and Z. Xue, </w:t>
            </w:r>
          </w:p>
        </w:tc>
        <w:tc>
          <w:tcPr>
            <w:tcW w:w="3192" w:type="dxa"/>
          </w:tcPr>
          <w:p w:rsidR="000C407B" w:rsidRPr="00C87BFA" w:rsidRDefault="00C87BFA" w:rsidP="00E53AA4">
            <w:pPr>
              <w:tabs>
                <w:tab w:val="left" w:pos="720"/>
              </w:tabs>
              <w:spacing w:after="100" w:line="360" w:lineRule="auto"/>
              <w:jc w:val="both"/>
              <w:rPr>
                <w:rFonts w:ascii="Times New Roman" w:hAnsi="Times New Roman" w:cs="Times New Roman"/>
                <w:sz w:val="28"/>
                <w:szCs w:val="28"/>
              </w:rPr>
            </w:pPr>
            <w:r w:rsidRPr="00C87BFA">
              <w:rPr>
                <w:rFonts w:ascii="Times New Roman" w:hAnsi="Times New Roman" w:cs="Times New Roman"/>
                <w:color w:val="333333"/>
                <w:sz w:val="28"/>
                <w:szCs w:val="28"/>
                <w:shd w:val="clear" w:color="auto" w:fill="FFFFFF"/>
              </w:rPr>
              <w:t>In this paper, two novel multifeature learning algorithms that update dictionary directly and indirectly are proposed.</w:t>
            </w:r>
          </w:p>
        </w:tc>
      </w:tr>
      <w:tr w:rsidR="000C407B" w:rsidTr="000C407B">
        <w:tc>
          <w:tcPr>
            <w:tcW w:w="3192" w:type="dxa"/>
          </w:tcPr>
          <w:p w:rsidR="000C407B" w:rsidRPr="00C87BFA" w:rsidRDefault="00C87BFA" w:rsidP="00E53AA4">
            <w:pPr>
              <w:tabs>
                <w:tab w:val="left" w:pos="720"/>
              </w:tabs>
              <w:spacing w:after="100" w:line="360" w:lineRule="auto"/>
              <w:jc w:val="both"/>
              <w:rPr>
                <w:rFonts w:ascii="Times New Roman" w:hAnsi="Times New Roman" w:cs="Times New Roman"/>
                <w:sz w:val="28"/>
                <w:szCs w:val="28"/>
              </w:rPr>
            </w:pPr>
            <w:r w:rsidRPr="00C87BFA">
              <w:rPr>
                <w:rFonts w:ascii="Times New Roman" w:hAnsi="Times New Roman" w:cs="Times New Roman"/>
                <w:sz w:val="28"/>
                <w:szCs w:val="28"/>
              </w:rPr>
              <w:t>Improving spatialspectral endmember extraction in the presence of anomalous ground objects</w:t>
            </w:r>
          </w:p>
        </w:tc>
        <w:tc>
          <w:tcPr>
            <w:tcW w:w="3192" w:type="dxa"/>
          </w:tcPr>
          <w:p w:rsidR="000C407B" w:rsidRPr="00C87BFA" w:rsidRDefault="00C87BFA" w:rsidP="00C87BFA">
            <w:pPr>
              <w:tabs>
                <w:tab w:val="left" w:pos="720"/>
              </w:tabs>
              <w:spacing w:after="100" w:line="360" w:lineRule="auto"/>
              <w:jc w:val="both"/>
              <w:rPr>
                <w:rFonts w:ascii="Times New Roman" w:hAnsi="Times New Roman" w:cs="Times New Roman"/>
                <w:sz w:val="28"/>
                <w:szCs w:val="28"/>
              </w:rPr>
            </w:pPr>
            <w:r w:rsidRPr="00C87BFA">
              <w:rPr>
                <w:rFonts w:ascii="Times New Roman" w:hAnsi="Times New Roman" w:cs="Times New Roman"/>
                <w:sz w:val="28"/>
                <w:szCs w:val="28"/>
              </w:rPr>
              <w:t xml:space="preserve">S. Mei, M. He, Y. Zhang, Z. Wang, and D. Feng, </w:t>
            </w:r>
          </w:p>
        </w:tc>
        <w:tc>
          <w:tcPr>
            <w:tcW w:w="3192" w:type="dxa"/>
          </w:tcPr>
          <w:p w:rsidR="000C407B" w:rsidRPr="00C87BFA" w:rsidRDefault="00C87BFA" w:rsidP="00E53AA4">
            <w:pPr>
              <w:tabs>
                <w:tab w:val="left" w:pos="720"/>
              </w:tabs>
              <w:spacing w:after="100" w:line="360" w:lineRule="auto"/>
              <w:jc w:val="both"/>
              <w:rPr>
                <w:rFonts w:ascii="Times New Roman" w:hAnsi="Times New Roman" w:cs="Times New Roman"/>
                <w:sz w:val="28"/>
                <w:szCs w:val="28"/>
              </w:rPr>
            </w:pPr>
            <w:r w:rsidRPr="00C87BFA">
              <w:rPr>
                <w:rFonts w:ascii="Times New Roman" w:hAnsi="Times New Roman" w:cs="Times New Roman"/>
                <w:color w:val="333333"/>
                <w:sz w:val="28"/>
                <w:szCs w:val="28"/>
                <w:shd w:val="clear" w:color="auto" w:fill="FFFFFF"/>
              </w:rPr>
              <w:t xml:space="preserve">Endmember extraction (EE) has been widely utilized to extract spectrally unique and singular spectral signatures for spectral </w:t>
            </w:r>
            <w:r w:rsidRPr="00C87BFA">
              <w:rPr>
                <w:rFonts w:ascii="Times New Roman" w:hAnsi="Times New Roman" w:cs="Times New Roman"/>
                <w:color w:val="333333"/>
                <w:sz w:val="28"/>
                <w:szCs w:val="28"/>
                <w:shd w:val="clear" w:color="auto" w:fill="FFFFFF"/>
              </w:rPr>
              <w:lastRenderedPageBreak/>
              <w:t>mixture analysis of hyperspectral images.</w:t>
            </w:r>
          </w:p>
        </w:tc>
      </w:tr>
      <w:tr w:rsidR="000C407B" w:rsidTr="000C407B">
        <w:tc>
          <w:tcPr>
            <w:tcW w:w="3192" w:type="dxa"/>
          </w:tcPr>
          <w:p w:rsidR="000C407B" w:rsidRPr="00C87BFA" w:rsidRDefault="00C87BFA" w:rsidP="00E53AA4">
            <w:pPr>
              <w:tabs>
                <w:tab w:val="left" w:pos="720"/>
              </w:tabs>
              <w:spacing w:after="100" w:line="360" w:lineRule="auto"/>
              <w:jc w:val="both"/>
              <w:rPr>
                <w:rFonts w:ascii="Times New Roman" w:hAnsi="Times New Roman" w:cs="Times New Roman"/>
                <w:sz w:val="28"/>
                <w:szCs w:val="28"/>
              </w:rPr>
            </w:pPr>
            <w:r w:rsidRPr="00C87BFA">
              <w:rPr>
                <w:rFonts w:ascii="Times New Roman" w:hAnsi="Times New Roman" w:cs="Times New Roman"/>
                <w:sz w:val="28"/>
                <w:szCs w:val="28"/>
              </w:rPr>
              <w:lastRenderedPageBreak/>
              <w:t>Kernel-based methods for hyperspectral image classification</w:t>
            </w:r>
          </w:p>
        </w:tc>
        <w:tc>
          <w:tcPr>
            <w:tcW w:w="3192" w:type="dxa"/>
          </w:tcPr>
          <w:p w:rsidR="000C407B" w:rsidRPr="00C87BFA" w:rsidRDefault="00C87BFA" w:rsidP="00C87BFA">
            <w:pPr>
              <w:tabs>
                <w:tab w:val="left" w:pos="720"/>
              </w:tabs>
              <w:spacing w:after="100" w:line="360" w:lineRule="auto"/>
              <w:jc w:val="both"/>
              <w:rPr>
                <w:rFonts w:ascii="Times New Roman" w:hAnsi="Times New Roman" w:cs="Times New Roman"/>
                <w:sz w:val="28"/>
                <w:szCs w:val="28"/>
              </w:rPr>
            </w:pPr>
            <w:r w:rsidRPr="00C87BFA">
              <w:rPr>
                <w:rFonts w:ascii="Times New Roman" w:hAnsi="Times New Roman" w:cs="Times New Roman"/>
                <w:sz w:val="28"/>
                <w:szCs w:val="28"/>
              </w:rPr>
              <w:t xml:space="preserve">G. Camps-Valls and L. Bruzzone, </w:t>
            </w:r>
          </w:p>
        </w:tc>
        <w:tc>
          <w:tcPr>
            <w:tcW w:w="3192" w:type="dxa"/>
          </w:tcPr>
          <w:p w:rsidR="000C407B" w:rsidRPr="00C87BFA" w:rsidRDefault="00C87BFA" w:rsidP="00E53AA4">
            <w:pPr>
              <w:tabs>
                <w:tab w:val="left" w:pos="720"/>
              </w:tabs>
              <w:spacing w:after="100" w:line="360" w:lineRule="auto"/>
              <w:jc w:val="both"/>
              <w:rPr>
                <w:rFonts w:ascii="Times New Roman" w:hAnsi="Times New Roman" w:cs="Times New Roman"/>
                <w:sz w:val="28"/>
                <w:szCs w:val="28"/>
              </w:rPr>
            </w:pPr>
            <w:r w:rsidRPr="00C87BFA">
              <w:rPr>
                <w:rFonts w:ascii="Times New Roman" w:hAnsi="Times New Roman" w:cs="Times New Roman"/>
                <w:color w:val="333333"/>
                <w:sz w:val="28"/>
                <w:szCs w:val="28"/>
                <w:shd w:val="clear" w:color="auto" w:fill="FFFFFF"/>
              </w:rPr>
              <w:t>To these purposes, we focus on the accuracy of methods when working in noisy environments, high input dimension, and limited training sets.</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305BF0" w:rsidRPr="00D81E16" w:rsidRDefault="00305BF0" w:rsidP="00257BF8">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9670A0" w:rsidRDefault="00405E73" w:rsidP="00E53AA4">
      <w:pPr>
        <w:spacing w:after="0" w:line="360" w:lineRule="auto"/>
        <w:jc w:val="both"/>
        <w:rPr>
          <w:rFonts w:ascii="Times New Roman" w:hAnsi="Times New Roman" w:cs="Times New Roman"/>
          <w:b/>
          <w:sz w:val="40"/>
          <w:szCs w:val="40"/>
        </w:rPr>
      </w:pPr>
      <w:r w:rsidRPr="009670A0">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9670A0" w:rsidP="00E53AA4">
      <w:pPr>
        <w:spacing w:after="0" w:line="360" w:lineRule="auto"/>
        <w:jc w:val="both"/>
        <w:rPr>
          <w:rFonts w:ascii="Times New Roman" w:hAnsi="Times New Roman" w:cs="Times New Roman"/>
        </w:rPr>
      </w:pPr>
      <w:r w:rsidRPr="009670A0">
        <w:rPr>
          <w:rFonts w:ascii="Times New Roman" w:hAnsi="Times New Roman" w:cs="Times New Roman"/>
        </w:rPr>
        <w:drawing>
          <wp:inline distT="0" distB="0" distL="0" distR="0">
            <wp:extent cx="5943600" cy="3764280"/>
            <wp:effectExtent l="19050" t="0" r="0" b="0"/>
            <wp:docPr id="2"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png"/>
                    <pic:cNvPicPr>
                      <a:picLocks noGrp="1" noChangeAspect="1" noChangeArrowheads="1"/>
                    </pic:cNvPicPr>
                  </pic:nvPicPr>
                  <pic:blipFill>
                    <a:blip r:embed="rId8"/>
                    <a:srcRect/>
                    <a:stretch>
                      <a:fillRect/>
                    </a:stretch>
                  </pic:blipFill>
                  <pic:spPr bwMode="auto">
                    <a:xfrm>
                      <a:off x="0" y="0"/>
                      <a:ext cx="5943600" cy="376428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9670A0"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00536F" w:rsidRPr="00D81E16" w:rsidRDefault="0000536F" w:rsidP="009670A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9670A0" w:rsidRDefault="009670A0"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9670A0" w:rsidRPr="009670A0" w:rsidRDefault="009670A0" w:rsidP="009670A0">
      <w:pPr>
        <w:pStyle w:val="BodyText"/>
        <w:rPr>
          <w:bCs/>
          <w:iCs/>
          <w:sz w:val="32"/>
          <w:szCs w:val="32"/>
          <w:lang w:val="en-IN"/>
        </w:rPr>
      </w:pPr>
      <w:r w:rsidRPr="009670A0">
        <w:rPr>
          <w:bCs/>
          <w:iCs/>
          <w:sz w:val="32"/>
          <w:szCs w:val="32"/>
          <w:lang w:val="en-IN"/>
        </w:rPr>
        <w:t xml:space="preserve">     This paper presents a robust unsupervised band selection method with multi-graph integrated embedding and robust self-contained regression (MGRSR). In this method, the integrated inter-band neighborhood graph is merged into the sparse self-contained regression model. This is advantageous to gain more reliable and reasonable band-wise significance measure, which conforms to the inter-band structure instead of arbitrary. Benefiting from the combination of multiple inter-band graphs from different perspectives, it is favorable to integrate the strengths of multiple graphs to realize complementarity, and then enhance the robustness of model. Moreover, the introduction of joint trace minimum and non-negative constraint contributing to improving the reliability of band-wise significance. Besides, to solve the problem, a corresponding iterative update algorithm is devised. </w:t>
      </w:r>
    </w:p>
    <w:p w:rsidR="001F1E5A" w:rsidRPr="009670A0" w:rsidRDefault="001F1E5A" w:rsidP="00E53AA4">
      <w:pPr>
        <w:pStyle w:val="BodyText"/>
        <w:rPr>
          <w:bCs/>
          <w:iCs/>
          <w:sz w:val="32"/>
          <w:szCs w:val="32"/>
        </w:rPr>
      </w:pPr>
    </w:p>
    <w:p w:rsidR="003C0F6F" w:rsidRDefault="003C0F6F" w:rsidP="00E53AA4">
      <w:pPr>
        <w:pStyle w:val="BodyText"/>
        <w:rPr>
          <w:b/>
          <w:iCs/>
          <w:sz w:val="28"/>
          <w:szCs w:val="28"/>
        </w:rPr>
      </w:pPr>
    </w:p>
    <w:p w:rsidR="009670A0" w:rsidRDefault="003C0F6F" w:rsidP="00E53AA4">
      <w:pPr>
        <w:pStyle w:val="BodyText"/>
        <w:rPr>
          <w:b/>
          <w:iCs/>
          <w:sz w:val="28"/>
          <w:szCs w:val="28"/>
        </w:rPr>
      </w:pPr>
      <w:r>
        <w:rPr>
          <w:b/>
          <w:iCs/>
          <w:sz w:val="28"/>
          <w:szCs w:val="28"/>
        </w:rPr>
        <w:t xml:space="preserve">                </w:t>
      </w:r>
      <w:r w:rsidR="00491919">
        <w:rPr>
          <w:b/>
          <w:iCs/>
          <w:sz w:val="28"/>
          <w:szCs w:val="28"/>
        </w:rPr>
        <w:t xml:space="preserve">                           </w:t>
      </w:r>
      <w:r>
        <w:rPr>
          <w:b/>
          <w:iCs/>
          <w:sz w:val="28"/>
          <w:szCs w:val="28"/>
        </w:rPr>
        <w:t xml:space="preserve">  </w:t>
      </w:r>
    </w:p>
    <w:p w:rsidR="009670A0" w:rsidRDefault="009670A0" w:rsidP="00E53AA4">
      <w:pPr>
        <w:pStyle w:val="BodyText"/>
        <w:rPr>
          <w:b/>
          <w:iCs/>
          <w:sz w:val="28"/>
          <w:szCs w:val="28"/>
        </w:rPr>
      </w:pPr>
    </w:p>
    <w:p w:rsidR="009670A0" w:rsidRDefault="009670A0" w:rsidP="00E53AA4">
      <w:pPr>
        <w:pStyle w:val="BodyText"/>
        <w:rPr>
          <w:b/>
          <w:iCs/>
          <w:sz w:val="28"/>
          <w:szCs w:val="28"/>
        </w:rPr>
      </w:pPr>
    </w:p>
    <w:p w:rsidR="009670A0" w:rsidRDefault="009670A0" w:rsidP="00E53AA4">
      <w:pPr>
        <w:pStyle w:val="BodyText"/>
        <w:rPr>
          <w:b/>
          <w:iCs/>
          <w:sz w:val="28"/>
          <w:szCs w:val="28"/>
        </w:rPr>
      </w:pPr>
    </w:p>
    <w:p w:rsidR="009670A0" w:rsidRDefault="009670A0" w:rsidP="00E53AA4">
      <w:pPr>
        <w:pStyle w:val="BodyText"/>
        <w:rPr>
          <w:b/>
          <w:iCs/>
          <w:sz w:val="28"/>
          <w:szCs w:val="28"/>
        </w:rPr>
      </w:pPr>
    </w:p>
    <w:p w:rsidR="009670A0" w:rsidRDefault="009670A0" w:rsidP="00E53AA4">
      <w:pPr>
        <w:pStyle w:val="BodyText"/>
        <w:rPr>
          <w:b/>
          <w:iCs/>
          <w:sz w:val="28"/>
          <w:szCs w:val="28"/>
        </w:rPr>
      </w:pPr>
    </w:p>
    <w:p w:rsidR="009670A0" w:rsidRDefault="009670A0" w:rsidP="00E53AA4">
      <w:pPr>
        <w:pStyle w:val="BodyText"/>
        <w:rPr>
          <w:b/>
          <w:iCs/>
          <w:sz w:val="28"/>
          <w:szCs w:val="28"/>
        </w:rPr>
      </w:pPr>
    </w:p>
    <w:p w:rsidR="009670A0" w:rsidRDefault="009670A0" w:rsidP="00E53AA4">
      <w:pPr>
        <w:pStyle w:val="BodyText"/>
        <w:rPr>
          <w:b/>
          <w:iCs/>
          <w:sz w:val="28"/>
          <w:szCs w:val="28"/>
        </w:rPr>
      </w:pPr>
    </w:p>
    <w:p w:rsidR="00370D47" w:rsidRPr="003C0F6F" w:rsidRDefault="00370D47" w:rsidP="009670A0">
      <w:pPr>
        <w:pStyle w:val="BodyText"/>
        <w:jc w:val="center"/>
        <w:rPr>
          <w:b/>
          <w:iCs/>
          <w:sz w:val="40"/>
          <w:szCs w:val="40"/>
        </w:rPr>
      </w:pPr>
      <w:r w:rsidRPr="003C0F6F">
        <w:rPr>
          <w:b/>
          <w:iCs/>
          <w:sz w:val="40"/>
          <w:szCs w:val="40"/>
        </w:rPr>
        <w:lastRenderedPageBreak/>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9670A0" w:rsidRDefault="00ED3731" w:rsidP="009670A0">
      <w:pPr>
        <w:pStyle w:val="BodyText"/>
        <w:numPr>
          <w:ilvl w:val="0"/>
          <w:numId w:val="46"/>
        </w:numPr>
        <w:rPr>
          <w:sz w:val="32"/>
          <w:szCs w:val="32"/>
          <w:lang w:val="en-IN"/>
        </w:rPr>
      </w:pPr>
      <w:r w:rsidRPr="009670A0">
        <w:rPr>
          <w:sz w:val="32"/>
          <w:szCs w:val="32"/>
          <w:lang w:val="en-IN"/>
        </w:rPr>
        <w:t>[1] D. Landgrebe, “Hyperspectral image data analysis,” IEEE Signal Process. M</w:t>
      </w:r>
      <w:r w:rsidRPr="009670A0">
        <w:rPr>
          <w:sz w:val="32"/>
          <w:szCs w:val="32"/>
          <w:lang w:val="en-IN"/>
        </w:rPr>
        <w:t xml:space="preserve">ag., vol. 19, no. 1, pp. 17–28, 2002. </w:t>
      </w:r>
    </w:p>
    <w:p w:rsidR="00000000" w:rsidRPr="009670A0" w:rsidRDefault="00ED3731" w:rsidP="009670A0">
      <w:pPr>
        <w:pStyle w:val="BodyText"/>
        <w:numPr>
          <w:ilvl w:val="0"/>
          <w:numId w:val="46"/>
        </w:numPr>
        <w:rPr>
          <w:sz w:val="32"/>
          <w:szCs w:val="32"/>
          <w:lang w:val="en-IN"/>
        </w:rPr>
      </w:pPr>
      <w:r w:rsidRPr="009670A0">
        <w:rPr>
          <w:sz w:val="32"/>
          <w:szCs w:val="32"/>
          <w:lang w:val="en-IN"/>
        </w:rPr>
        <w:t>[2] H. Su, B. Zhao, Q. Du, P. Du, and Z. Xue, “Multifeature dictionary learning for collaborative representation classification of hyperspectral imagery,” IEEE Trans. Geosci. Remote Sens., vol. 56, no. 4, pp. 2467– 2</w:t>
      </w:r>
      <w:r w:rsidRPr="009670A0">
        <w:rPr>
          <w:sz w:val="32"/>
          <w:szCs w:val="32"/>
          <w:lang w:val="en-IN"/>
        </w:rPr>
        <w:t xml:space="preserve">484, 2018. </w:t>
      </w:r>
    </w:p>
    <w:p w:rsidR="00000000" w:rsidRPr="009670A0" w:rsidRDefault="00ED3731" w:rsidP="009670A0">
      <w:pPr>
        <w:pStyle w:val="BodyText"/>
        <w:numPr>
          <w:ilvl w:val="0"/>
          <w:numId w:val="46"/>
        </w:numPr>
        <w:rPr>
          <w:sz w:val="32"/>
          <w:szCs w:val="32"/>
          <w:lang w:val="en-IN"/>
        </w:rPr>
      </w:pPr>
      <w:r w:rsidRPr="009670A0">
        <w:rPr>
          <w:sz w:val="32"/>
          <w:szCs w:val="32"/>
          <w:lang w:val="en-IN"/>
        </w:rPr>
        <w:t xml:space="preserve">[3] S. Mei, M. He, Y. Zhang, Z. Wang, and D. Feng, “Improving spatialspectral endmember extraction in the presence of anomalous ground objects,” IEEE Trans. Geosci. Remote Sens., vol. 49, no. 11, pp. 4210– 4222, 2011. </w:t>
      </w:r>
    </w:p>
    <w:p w:rsidR="00000000" w:rsidRPr="009670A0" w:rsidRDefault="00ED3731" w:rsidP="009670A0">
      <w:pPr>
        <w:pStyle w:val="BodyText"/>
        <w:numPr>
          <w:ilvl w:val="0"/>
          <w:numId w:val="46"/>
        </w:numPr>
        <w:rPr>
          <w:sz w:val="32"/>
          <w:szCs w:val="32"/>
          <w:lang w:val="en-IN"/>
        </w:rPr>
      </w:pPr>
      <w:r w:rsidRPr="009670A0">
        <w:rPr>
          <w:sz w:val="32"/>
          <w:szCs w:val="32"/>
          <w:lang w:val="en-IN"/>
        </w:rPr>
        <w:t xml:space="preserve">[4] G. Camps-Valls </w:t>
      </w:r>
      <w:r w:rsidRPr="009670A0">
        <w:rPr>
          <w:sz w:val="32"/>
          <w:szCs w:val="32"/>
          <w:lang w:val="en-IN"/>
        </w:rPr>
        <w:t xml:space="preserve">and L. Bruzzone, “Kernel-based methods for hyperspectral image classification,” IEEE Trans. Geosci. Remote Sens., vol. 43, no. 6, pp. 1351–1362, 2005. </w:t>
      </w:r>
    </w:p>
    <w:p w:rsidR="00000000" w:rsidRPr="009670A0" w:rsidRDefault="00ED3731" w:rsidP="009670A0">
      <w:pPr>
        <w:pStyle w:val="BodyText"/>
        <w:numPr>
          <w:ilvl w:val="0"/>
          <w:numId w:val="46"/>
        </w:numPr>
        <w:rPr>
          <w:sz w:val="32"/>
          <w:szCs w:val="32"/>
          <w:lang w:val="en-IN"/>
        </w:rPr>
      </w:pPr>
      <w:r w:rsidRPr="009670A0">
        <w:rPr>
          <w:sz w:val="32"/>
          <w:szCs w:val="32"/>
          <w:lang w:val="en-IN"/>
        </w:rPr>
        <w:t>[5] H. Su, B. Zhao, Q. Du, and P. Du, “Kernel collaborative representation with local correlation featu</w:t>
      </w:r>
      <w:r w:rsidRPr="009670A0">
        <w:rPr>
          <w:sz w:val="32"/>
          <w:szCs w:val="32"/>
          <w:lang w:val="en-IN"/>
        </w:rPr>
        <w:t xml:space="preserve">res for hyperspectral image classification,” IEEE Trans. Geosci. Remote Sens., vol. 57, no. 2, pp. 1230–1241, 2019. </w:t>
      </w:r>
    </w:p>
    <w:p w:rsidR="00000000" w:rsidRPr="009670A0" w:rsidRDefault="00ED3731" w:rsidP="009670A0">
      <w:pPr>
        <w:pStyle w:val="BodyText"/>
        <w:numPr>
          <w:ilvl w:val="0"/>
          <w:numId w:val="46"/>
        </w:numPr>
        <w:rPr>
          <w:sz w:val="32"/>
          <w:szCs w:val="32"/>
          <w:lang w:val="en-IN"/>
        </w:rPr>
      </w:pPr>
      <w:r w:rsidRPr="009670A0">
        <w:rPr>
          <w:sz w:val="32"/>
          <w:szCs w:val="32"/>
          <w:lang w:val="en-IN"/>
        </w:rPr>
        <w:t>[6] C. Sui, Y. Tian, Y. Xu, and Y. Xie, “Weighted spectral-spatial classification of hyperspectral images via class-specific band contribu</w:t>
      </w:r>
      <w:r w:rsidRPr="009670A0">
        <w:rPr>
          <w:sz w:val="32"/>
          <w:szCs w:val="32"/>
          <w:lang w:val="en-IN"/>
        </w:rPr>
        <w:t xml:space="preserve">tion,” IEEE Trans. Geosci. Remote Sens., vol. 55, no. 12, pp. 7003–7017, 2017. </w:t>
      </w:r>
    </w:p>
    <w:p w:rsidR="00000000" w:rsidRPr="009670A0" w:rsidRDefault="00ED3731" w:rsidP="009670A0">
      <w:pPr>
        <w:pStyle w:val="BodyText"/>
        <w:numPr>
          <w:ilvl w:val="0"/>
          <w:numId w:val="46"/>
        </w:numPr>
        <w:rPr>
          <w:sz w:val="32"/>
          <w:szCs w:val="32"/>
          <w:lang w:val="en-IN"/>
        </w:rPr>
      </w:pPr>
      <w:r w:rsidRPr="009670A0">
        <w:rPr>
          <w:sz w:val="32"/>
          <w:szCs w:val="32"/>
          <w:lang w:val="en-IN"/>
        </w:rPr>
        <w:lastRenderedPageBreak/>
        <w:t>[7] J. Feng, X. Feng, J. Chen, X. Cao, and T. Yu, “Generative adversarial networks based on collaborative learning and attention mechanism for hyperspectral image classificati</w:t>
      </w:r>
      <w:r w:rsidRPr="009670A0">
        <w:rPr>
          <w:sz w:val="32"/>
          <w:szCs w:val="32"/>
          <w:lang w:val="en-IN"/>
        </w:rPr>
        <w:t xml:space="preserve">on,” Remote Sens., vol. 12, no. 7, p. 1149, 2020. </w:t>
      </w:r>
    </w:p>
    <w:p w:rsidR="00000000" w:rsidRPr="009670A0" w:rsidRDefault="00ED3731" w:rsidP="009670A0">
      <w:pPr>
        <w:pStyle w:val="BodyText"/>
        <w:numPr>
          <w:ilvl w:val="0"/>
          <w:numId w:val="46"/>
        </w:numPr>
        <w:rPr>
          <w:sz w:val="32"/>
          <w:szCs w:val="32"/>
          <w:lang w:val="en-IN"/>
        </w:rPr>
      </w:pPr>
      <w:r w:rsidRPr="009670A0">
        <w:rPr>
          <w:sz w:val="32"/>
          <w:szCs w:val="32"/>
          <w:lang w:val="en-IN"/>
        </w:rPr>
        <w:t xml:space="preserve">[8] J. Feng, X. Wu, R. Shang, C. Sui, and X. Zhang, “Attention multibranch convolutional neural network for hyperspectral image classification based on adaptive region search,” IEEE Trans. Geosci. Remote </w:t>
      </w:r>
      <w:r w:rsidRPr="009670A0">
        <w:rPr>
          <w:sz w:val="32"/>
          <w:szCs w:val="32"/>
          <w:lang w:val="en-IN"/>
        </w:rPr>
        <w:t xml:space="preserve">Sens., 2020. </w:t>
      </w:r>
    </w:p>
    <w:p w:rsidR="00000000" w:rsidRPr="009670A0" w:rsidRDefault="00ED3731" w:rsidP="009670A0">
      <w:pPr>
        <w:pStyle w:val="BodyText"/>
        <w:numPr>
          <w:ilvl w:val="0"/>
          <w:numId w:val="46"/>
        </w:numPr>
        <w:rPr>
          <w:sz w:val="32"/>
          <w:szCs w:val="32"/>
          <w:lang w:val="en-IN"/>
        </w:rPr>
      </w:pPr>
      <w:r w:rsidRPr="009670A0">
        <w:rPr>
          <w:sz w:val="32"/>
          <w:szCs w:val="32"/>
          <w:lang w:val="en-IN"/>
        </w:rPr>
        <w:t xml:space="preserve">[9] D. L. Donoho, “High-dimensional data analysis: The curses and blessings of dimensionality,” AMS Math Challenges Lect., vol. 1, p. 32, Aug. 2000. </w:t>
      </w:r>
    </w:p>
    <w:p w:rsidR="00000000" w:rsidRPr="009670A0" w:rsidRDefault="00ED3731" w:rsidP="009670A0">
      <w:pPr>
        <w:pStyle w:val="BodyText"/>
        <w:numPr>
          <w:ilvl w:val="0"/>
          <w:numId w:val="46"/>
        </w:numPr>
        <w:rPr>
          <w:sz w:val="32"/>
          <w:szCs w:val="32"/>
          <w:lang w:val="en-IN"/>
        </w:rPr>
      </w:pPr>
      <w:r w:rsidRPr="009670A0">
        <w:rPr>
          <w:sz w:val="32"/>
          <w:szCs w:val="32"/>
          <w:lang w:val="en-IN"/>
        </w:rPr>
        <w:t xml:space="preserve">[10] W. Sun, , and D. Qian, “Hyperspectral band selection: A review,” IEEE Geosci. Remote </w:t>
      </w:r>
      <w:r w:rsidRPr="009670A0">
        <w:rPr>
          <w:sz w:val="32"/>
          <w:szCs w:val="32"/>
          <w:lang w:val="en-IN"/>
        </w:rPr>
        <w:t xml:space="preserve">Sens. Mag., vol. 7, no. 2, pp. 118–139, June 2019.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D3731" w:rsidRDefault="00ED3731" w:rsidP="003654DF">
      <w:pPr>
        <w:spacing w:after="0" w:line="240" w:lineRule="auto"/>
      </w:pPr>
      <w:r>
        <w:separator/>
      </w:r>
    </w:p>
  </w:endnote>
  <w:endnote w:type="continuationSeparator" w:id="1">
    <w:p w:rsidR="00ED3731" w:rsidRDefault="00ED3731"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D3731" w:rsidRDefault="00ED3731" w:rsidP="003654DF">
      <w:pPr>
        <w:spacing w:after="0" w:line="240" w:lineRule="auto"/>
      </w:pPr>
      <w:r>
        <w:separator/>
      </w:r>
    </w:p>
  </w:footnote>
  <w:footnote w:type="continuationSeparator" w:id="1">
    <w:p w:rsidR="00ED3731" w:rsidRDefault="00ED3731"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C22EE4">
        <w:pPr>
          <w:pStyle w:val="Header"/>
          <w:jc w:val="right"/>
        </w:pPr>
        <w:fldSimple w:instr=" PAGE   \* MERGEFORMAT ">
          <w:r w:rsidR="00257BF8">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FA559A7"/>
    <w:multiLevelType w:val="hybridMultilevel"/>
    <w:tmpl w:val="29BEB34C"/>
    <w:lvl w:ilvl="0" w:tplc="103C2ADA">
      <w:start w:val="1"/>
      <w:numFmt w:val="bullet"/>
      <w:lvlText w:val=""/>
      <w:lvlJc w:val="left"/>
      <w:pPr>
        <w:tabs>
          <w:tab w:val="num" w:pos="720"/>
        </w:tabs>
        <w:ind w:left="720" w:hanging="360"/>
      </w:pPr>
      <w:rPr>
        <w:rFonts w:ascii="Wingdings 2" w:hAnsi="Wingdings 2" w:hint="default"/>
      </w:rPr>
    </w:lvl>
    <w:lvl w:ilvl="1" w:tplc="423EC5BA" w:tentative="1">
      <w:start w:val="1"/>
      <w:numFmt w:val="bullet"/>
      <w:lvlText w:val=""/>
      <w:lvlJc w:val="left"/>
      <w:pPr>
        <w:tabs>
          <w:tab w:val="num" w:pos="1440"/>
        </w:tabs>
        <w:ind w:left="1440" w:hanging="360"/>
      </w:pPr>
      <w:rPr>
        <w:rFonts w:ascii="Wingdings 2" w:hAnsi="Wingdings 2" w:hint="default"/>
      </w:rPr>
    </w:lvl>
    <w:lvl w:ilvl="2" w:tplc="0706AD36" w:tentative="1">
      <w:start w:val="1"/>
      <w:numFmt w:val="bullet"/>
      <w:lvlText w:val=""/>
      <w:lvlJc w:val="left"/>
      <w:pPr>
        <w:tabs>
          <w:tab w:val="num" w:pos="2160"/>
        </w:tabs>
        <w:ind w:left="2160" w:hanging="360"/>
      </w:pPr>
      <w:rPr>
        <w:rFonts w:ascii="Wingdings 2" w:hAnsi="Wingdings 2" w:hint="default"/>
      </w:rPr>
    </w:lvl>
    <w:lvl w:ilvl="3" w:tplc="9C062D6E" w:tentative="1">
      <w:start w:val="1"/>
      <w:numFmt w:val="bullet"/>
      <w:lvlText w:val=""/>
      <w:lvlJc w:val="left"/>
      <w:pPr>
        <w:tabs>
          <w:tab w:val="num" w:pos="2880"/>
        </w:tabs>
        <w:ind w:left="2880" w:hanging="360"/>
      </w:pPr>
      <w:rPr>
        <w:rFonts w:ascii="Wingdings 2" w:hAnsi="Wingdings 2" w:hint="default"/>
      </w:rPr>
    </w:lvl>
    <w:lvl w:ilvl="4" w:tplc="59241814" w:tentative="1">
      <w:start w:val="1"/>
      <w:numFmt w:val="bullet"/>
      <w:lvlText w:val=""/>
      <w:lvlJc w:val="left"/>
      <w:pPr>
        <w:tabs>
          <w:tab w:val="num" w:pos="3600"/>
        </w:tabs>
        <w:ind w:left="3600" w:hanging="360"/>
      </w:pPr>
      <w:rPr>
        <w:rFonts w:ascii="Wingdings 2" w:hAnsi="Wingdings 2" w:hint="default"/>
      </w:rPr>
    </w:lvl>
    <w:lvl w:ilvl="5" w:tplc="099CEAAE" w:tentative="1">
      <w:start w:val="1"/>
      <w:numFmt w:val="bullet"/>
      <w:lvlText w:val=""/>
      <w:lvlJc w:val="left"/>
      <w:pPr>
        <w:tabs>
          <w:tab w:val="num" w:pos="4320"/>
        </w:tabs>
        <w:ind w:left="4320" w:hanging="360"/>
      </w:pPr>
      <w:rPr>
        <w:rFonts w:ascii="Wingdings 2" w:hAnsi="Wingdings 2" w:hint="default"/>
      </w:rPr>
    </w:lvl>
    <w:lvl w:ilvl="6" w:tplc="D5BC0A5A" w:tentative="1">
      <w:start w:val="1"/>
      <w:numFmt w:val="bullet"/>
      <w:lvlText w:val=""/>
      <w:lvlJc w:val="left"/>
      <w:pPr>
        <w:tabs>
          <w:tab w:val="num" w:pos="5040"/>
        </w:tabs>
        <w:ind w:left="5040" w:hanging="360"/>
      </w:pPr>
      <w:rPr>
        <w:rFonts w:ascii="Wingdings 2" w:hAnsi="Wingdings 2" w:hint="default"/>
      </w:rPr>
    </w:lvl>
    <w:lvl w:ilvl="7" w:tplc="817044D8" w:tentative="1">
      <w:start w:val="1"/>
      <w:numFmt w:val="bullet"/>
      <w:lvlText w:val=""/>
      <w:lvlJc w:val="left"/>
      <w:pPr>
        <w:tabs>
          <w:tab w:val="num" w:pos="5760"/>
        </w:tabs>
        <w:ind w:left="5760" w:hanging="360"/>
      </w:pPr>
      <w:rPr>
        <w:rFonts w:ascii="Wingdings 2" w:hAnsi="Wingdings 2" w:hint="default"/>
      </w:rPr>
    </w:lvl>
    <w:lvl w:ilvl="8" w:tplc="7B60B24A" w:tentative="1">
      <w:start w:val="1"/>
      <w:numFmt w:val="bullet"/>
      <w:lvlText w:val=""/>
      <w:lvlJc w:val="left"/>
      <w:pPr>
        <w:tabs>
          <w:tab w:val="num" w:pos="6480"/>
        </w:tabs>
        <w:ind w:left="6480" w:hanging="360"/>
      </w:pPr>
      <w:rPr>
        <w:rFonts w:ascii="Wingdings 2" w:hAnsi="Wingdings 2"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8C6BCB"/>
    <w:multiLevelType w:val="hybridMultilevel"/>
    <w:tmpl w:val="2598C398"/>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3EA50143"/>
    <w:multiLevelType w:val="hybridMultilevel"/>
    <w:tmpl w:val="286AEC2E"/>
    <w:lvl w:ilvl="0" w:tplc="254E97D2">
      <w:start w:val="1"/>
      <w:numFmt w:val="bullet"/>
      <w:lvlText w:val=""/>
      <w:lvlJc w:val="left"/>
      <w:pPr>
        <w:tabs>
          <w:tab w:val="num" w:pos="720"/>
        </w:tabs>
        <w:ind w:left="720" w:hanging="360"/>
      </w:pPr>
      <w:rPr>
        <w:rFonts w:ascii="Wingdings 2" w:hAnsi="Wingdings 2" w:hint="default"/>
      </w:rPr>
    </w:lvl>
    <w:lvl w:ilvl="1" w:tplc="FE8AB452" w:tentative="1">
      <w:start w:val="1"/>
      <w:numFmt w:val="bullet"/>
      <w:lvlText w:val=""/>
      <w:lvlJc w:val="left"/>
      <w:pPr>
        <w:tabs>
          <w:tab w:val="num" w:pos="1440"/>
        </w:tabs>
        <w:ind w:left="1440" w:hanging="360"/>
      </w:pPr>
      <w:rPr>
        <w:rFonts w:ascii="Wingdings 2" w:hAnsi="Wingdings 2" w:hint="default"/>
      </w:rPr>
    </w:lvl>
    <w:lvl w:ilvl="2" w:tplc="5D3C1CD4" w:tentative="1">
      <w:start w:val="1"/>
      <w:numFmt w:val="bullet"/>
      <w:lvlText w:val=""/>
      <w:lvlJc w:val="left"/>
      <w:pPr>
        <w:tabs>
          <w:tab w:val="num" w:pos="2160"/>
        </w:tabs>
        <w:ind w:left="2160" w:hanging="360"/>
      </w:pPr>
      <w:rPr>
        <w:rFonts w:ascii="Wingdings 2" w:hAnsi="Wingdings 2" w:hint="default"/>
      </w:rPr>
    </w:lvl>
    <w:lvl w:ilvl="3" w:tplc="5F860D28" w:tentative="1">
      <w:start w:val="1"/>
      <w:numFmt w:val="bullet"/>
      <w:lvlText w:val=""/>
      <w:lvlJc w:val="left"/>
      <w:pPr>
        <w:tabs>
          <w:tab w:val="num" w:pos="2880"/>
        </w:tabs>
        <w:ind w:left="2880" w:hanging="360"/>
      </w:pPr>
      <w:rPr>
        <w:rFonts w:ascii="Wingdings 2" w:hAnsi="Wingdings 2" w:hint="default"/>
      </w:rPr>
    </w:lvl>
    <w:lvl w:ilvl="4" w:tplc="00E47674" w:tentative="1">
      <w:start w:val="1"/>
      <w:numFmt w:val="bullet"/>
      <w:lvlText w:val=""/>
      <w:lvlJc w:val="left"/>
      <w:pPr>
        <w:tabs>
          <w:tab w:val="num" w:pos="3600"/>
        </w:tabs>
        <w:ind w:left="3600" w:hanging="360"/>
      </w:pPr>
      <w:rPr>
        <w:rFonts w:ascii="Wingdings 2" w:hAnsi="Wingdings 2" w:hint="default"/>
      </w:rPr>
    </w:lvl>
    <w:lvl w:ilvl="5" w:tplc="C6CE40F4" w:tentative="1">
      <w:start w:val="1"/>
      <w:numFmt w:val="bullet"/>
      <w:lvlText w:val=""/>
      <w:lvlJc w:val="left"/>
      <w:pPr>
        <w:tabs>
          <w:tab w:val="num" w:pos="4320"/>
        </w:tabs>
        <w:ind w:left="4320" w:hanging="360"/>
      </w:pPr>
      <w:rPr>
        <w:rFonts w:ascii="Wingdings 2" w:hAnsi="Wingdings 2" w:hint="default"/>
      </w:rPr>
    </w:lvl>
    <w:lvl w:ilvl="6" w:tplc="5734CA2C" w:tentative="1">
      <w:start w:val="1"/>
      <w:numFmt w:val="bullet"/>
      <w:lvlText w:val=""/>
      <w:lvlJc w:val="left"/>
      <w:pPr>
        <w:tabs>
          <w:tab w:val="num" w:pos="5040"/>
        </w:tabs>
        <w:ind w:left="5040" w:hanging="360"/>
      </w:pPr>
      <w:rPr>
        <w:rFonts w:ascii="Wingdings 2" w:hAnsi="Wingdings 2" w:hint="default"/>
      </w:rPr>
    </w:lvl>
    <w:lvl w:ilvl="7" w:tplc="76E8317A" w:tentative="1">
      <w:start w:val="1"/>
      <w:numFmt w:val="bullet"/>
      <w:lvlText w:val=""/>
      <w:lvlJc w:val="left"/>
      <w:pPr>
        <w:tabs>
          <w:tab w:val="num" w:pos="5760"/>
        </w:tabs>
        <w:ind w:left="5760" w:hanging="360"/>
      </w:pPr>
      <w:rPr>
        <w:rFonts w:ascii="Wingdings 2" w:hAnsi="Wingdings 2" w:hint="default"/>
      </w:rPr>
    </w:lvl>
    <w:lvl w:ilvl="8" w:tplc="7862ABCA" w:tentative="1">
      <w:start w:val="1"/>
      <w:numFmt w:val="bullet"/>
      <w:lvlText w:val=""/>
      <w:lvlJc w:val="left"/>
      <w:pPr>
        <w:tabs>
          <w:tab w:val="num" w:pos="6480"/>
        </w:tabs>
        <w:ind w:left="6480" w:hanging="360"/>
      </w:pPr>
      <w:rPr>
        <w:rFonts w:ascii="Wingdings 2" w:hAnsi="Wingdings 2"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57190D"/>
    <w:multiLevelType w:val="hybridMultilevel"/>
    <w:tmpl w:val="9F60CC22"/>
    <w:lvl w:ilvl="0" w:tplc="EE7234F4">
      <w:start w:val="1"/>
      <w:numFmt w:val="bullet"/>
      <w:lvlText w:val=""/>
      <w:lvlJc w:val="left"/>
      <w:pPr>
        <w:tabs>
          <w:tab w:val="num" w:pos="720"/>
        </w:tabs>
        <w:ind w:left="720" w:hanging="360"/>
      </w:pPr>
      <w:rPr>
        <w:rFonts w:ascii="Wingdings 2" w:hAnsi="Wingdings 2" w:hint="default"/>
      </w:rPr>
    </w:lvl>
    <w:lvl w:ilvl="1" w:tplc="06D0A1B4" w:tentative="1">
      <w:start w:val="1"/>
      <w:numFmt w:val="bullet"/>
      <w:lvlText w:val=""/>
      <w:lvlJc w:val="left"/>
      <w:pPr>
        <w:tabs>
          <w:tab w:val="num" w:pos="1440"/>
        </w:tabs>
        <w:ind w:left="1440" w:hanging="360"/>
      </w:pPr>
      <w:rPr>
        <w:rFonts w:ascii="Wingdings 2" w:hAnsi="Wingdings 2" w:hint="default"/>
      </w:rPr>
    </w:lvl>
    <w:lvl w:ilvl="2" w:tplc="EDDEDC2A" w:tentative="1">
      <w:start w:val="1"/>
      <w:numFmt w:val="bullet"/>
      <w:lvlText w:val=""/>
      <w:lvlJc w:val="left"/>
      <w:pPr>
        <w:tabs>
          <w:tab w:val="num" w:pos="2160"/>
        </w:tabs>
        <w:ind w:left="2160" w:hanging="360"/>
      </w:pPr>
      <w:rPr>
        <w:rFonts w:ascii="Wingdings 2" w:hAnsi="Wingdings 2" w:hint="default"/>
      </w:rPr>
    </w:lvl>
    <w:lvl w:ilvl="3" w:tplc="C220E1C8" w:tentative="1">
      <w:start w:val="1"/>
      <w:numFmt w:val="bullet"/>
      <w:lvlText w:val=""/>
      <w:lvlJc w:val="left"/>
      <w:pPr>
        <w:tabs>
          <w:tab w:val="num" w:pos="2880"/>
        </w:tabs>
        <w:ind w:left="2880" w:hanging="360"/>
      </w:pPr>
      <w:rPr>
        <w:rFonts w:ascii="Wingdings 2" w:hAnsi="Wingdings 2" w:hint="default"/>
      </w:rPr>
    </w:lvl>
    <w:lvl w:ilvl="4" w:tplc="4D0A0E72" w:tentative="1">
      <w:start w:val="1"/>
      <w:numFmt w:val="bullet"/>
      <w:lvlText w:val=""/>
      <w:lvlJc w:val="left"/>
      <w:pPr>
        <w:tabs>
          <w:tab w:val="num" w:pos="3600"/>
        </w:tabs>
        <w:ind w:left="3600" w:hanging="360"/>
      </w:pPr>
      <w:rPr>
        <w:rFonts w:ascii="Wingdings 2" w:hAnsi="Wingdings 2" w:hint="default"/>
      </w:rPr>
    </w:lvl>
    <w:lvl w:ilvl="5" w:tplc="873C6C98" w:tentative="1">
      <w:start w:val="1"/>
      <w:numFmt w:val="bullet"/>
      <w:lvlText w:val=""/>
      <w:lvlJc w:val="left"/>
      <w:pPr>
        <w:tabs>
          <w:tab w:val="num" w:pos="4320"/>
        </w:tabs>
        <w:ind w:left="4320" w:hanging="360"/>
      </w:pPr>
      <w:rPr>
        <w:rFonts w:ascii="Wingdings 2" w:hAnsi="Wingdings 2" w:hint="default"/>
      </w:rPr>
    </w:lvl>
    <w:lvl w:ilvl="6" w:tplc="8E0CEDA0" w:tentative="1">
      <w:start w:val="1"/>
      <w:numFmt w:val="bullet"/>
      <w:lvlText w:val=""/>
      <w:lvlJc w:val="left"/>
      <w:pPr>
        <w:tabs>
          <w:tab w:val="num" w:pos="5040"/>
        </w:tabs>
        <w:ind w:left="5040" w:hanging="360"/>
      </w:pPr>
      <w:rPr>
        <w:rFonts w:ascii="Wingdings 2" w:hAnsi="Wingdings 2" w:hint="default"/>
      </w:rPr>
    </w:lvl>
    <w:lvl w:ilvl="7" w:tplc="C804D282" w:tentative="1">
      <w:start w:val="1"/>
      <w:numFmt w:val="bullet"/>
      <w:lvlText w:val=""/>
      <w:lvlJc w:val="left"/>
      <w:pPr>
        <w:tabs>
          <w:tab w:val="num" w:pos="5760"/>
        </w:tabs>
        <w:ind w:left="5760" w:hanging="360"/>
      </w:pPr>
      <w:rPr>
        <w:rFonts w:ascii="Wingdings 2" w:hAnsi="Wingdings 2" w:hint="default"/>
      </w:rPr>
    </w:lvl>
    <w:lvl w:ilvl="8" w:tplc="6F800168" w:tentative="1">
      <w:start w:val="1"/>
      <w:numFmt w:val="bullet"/>
      <w:lvlText w:val=""/>
      <w:lvlJc w:val="left"/>
      <w:pPr>
        <w:tabs>
          <w:tab w:val="num" w:pos="6480"/>
        </w:tabs>
        <w:ind w:left="6480" w:hanging="360"/>
      </w:pPr>
      <w:rPr>
        <w:rFonts w:ascii="Wingdings 2" w:hAnsi="Wingdings 2" w:hint="default"/>
      </w:r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FA3DCA"/>
    <w:multiLevelType w:val="hybridMultilevel"/>
    <w:tmpl w:val="81587758"/>
    <w:lvl w:ilvl="0" w:tplc="01E60E7E">
      <w:start w:val="1"/>
      <w:numFmt w:val="bullet"/>
      <w:lvlText w:val=""/>
      <w:lvlJc w:val="left"/>
      <w:pPr>
        <w:tabs>
          <w:tab w:val="num" w:pos="720"/>
        </w:tabs>
        <w:ind w:left="720" w:hanging="360"/>
      </w:pPr>
      <w:rPr>
        <w:rFonts w:ascii="Wingdings 2" w:hAnsi="Wingdings 2" w:hint="default"/>
      </w:rPr>
    </w:lvl>
    <w:lvl w:ilvl="1" w:tplc="4DC262B6" w:tentative="1">
      <w:start w:val="1"/>
      <w:numFmt w:val="bullet"/>
      <w:lvlText w:val=""/>
      <w:lvlJc w:val="left"/>
      <w:pPr>
        <w:tabs>
          <w:tab w:val="num" w:pos="1440"/>
        </w:tabs>
        <w:ind w:left="1440" w:hanging="360"/>
      </w:pPr>
      <w:rPr>
        <w:rFonts w:ascii="Wingdings 2" w:hAnsi="Wingdings 2" w:hint="default"/>
      </w:rPr>
    </w:lvl>
    <w:lvl w:ilvl="2" w:tplc="4FCC9C80" w:tentative="1">
      <w:start w:val="1"/>
      <w:numFmt w:val="bullet"/>
      <w:lvlText w:val=""/>
      <w:lvlJc w:val="left"/>
      <w:pPr>
        <w:tabs>
          <w:tab w:val="num" w:pos="2160"/>
        </w:tabs>
        <w:ind w:left="2160" w:hanging="360"/>
      </w:pPr>
      <w:rPr>
        <w:rFonts w:ascii="Wingdings 2" w:hAnsi="Wingdings 2" w:hint="default"/>
      </w:rPr>
    </w:lvl>
    <w:lvl w:ilvl="3" w:tplc="478673A8" w:tentative="1">
      <w:start w:val="1"/>
      <w:numFmt w:val="bullet"/>
      <w:lvlText w:val=""/>
      <w:lvlJc w:val="left"/>
      <w:pPr>
        <w:tabs>
          <w:tab w:val="num" w:pos="2880"/>
        </w:tabs>
        <w:ind w:left="2880" w:hanging="360"/>
      </w:pPr>
      <w:rPr>
        <w:rFonts w:ascii="Wingdings 2" w:hAnsi="Wingdings 2" w:hint="default"/>
      </w:rPr>
    </w:lvl>
    <w:lvl w:ilvl="4" w:tplc="98B49C7C" w:tentative="1">
      <w:start w:val="1"/>
      <w:numFmt w:val="bullet"/>
      <w:lvlText w:val=""/>
      <w:lvlJc w:val="left"/>
      <w:pPr>
        <w:tabs>
          <w:tab w:val="num" w:pos="3600"/>
        </w:tabs>
        <w:ind w:left="3600" w:hanging="360"/>
      </w:pPr>
      <w:rPr>
        <w:rFonts w:ascii="Wingdings 2" w:hAnsi="Wingdings 2" w:hint="default"/>
      </w:rPr>
    </w:lvl>
    <w:lvl w:ilvl="5" w:tplc="A9B4DB66" w:tentative="1">
      <w:start w:val="1"/>
      <w:numFmt w:val="bullet"/>
      <w:lvlText w:val=""/>
      <w:lvlJc w:val="left"/>
      <w:pPr>
        <w:tabs>
          <w:tab w:val="num" w:pos="4320"/>
        </w:tabs>
        <w:ind w:left="4320" w:hanging="360"/>
      </w:pPr>
      <w:rPr>
        <w:rFonts w:ascii="Wingdings 2" w:hAnsi="Wingdings 2" w:hint="default"/>
      </w:rPr>
    </w:lvl>
    <w:lvl w:ilvl="6" w:tplc="62B2D904" w:tentative="1">
      <w:start w:val="1"/>
      <w:numFmt w:val="bullet"/>
      <w:lvlText w:val=""/>
      <w:lvlJc w:val="left"/>
      <w:pPr>
        <w:tabs>
          <w:tab w:val="num" w:pos="5040"/>
        </w:tabs>
        <w:ind w:left="5040" w:hanging="360"/>
      </w:pPr>
      <w:rPr>
        <w:rFonts w:ascii="Wingdings 2" w:hAnsi="Wingdings 2" w:hint="default"/>
      </w:rPr>
    </w:lvl>
    <w:lvl w:ilvl="7" w:tplc="07B85A08" w:tentative="1">
      <w:start w:val="1"/>
      <w:numFmt w:val="bullet"/>
      <w:lvlText w:val=""/>
      <w:lvlJc w:val="left"/>
      <w:pPr>
        <w:tabs>
          <w:tab w:val="num" w:pos="5760"/>
        </w:tabs>
        <w:ind w:left="5760" w:hanging="360"/>
      </w:pPr>
      <w:rPr>
        <w:rFonts w:ascii="Wingdings 2" w:hAnsi="Wingdings 2" w:hint="default"/>
      </w:rPr>
    </w:lvl>
    <w:lvl w:ilvl="8" w:tplc="7E26EDBE" w:tentative="1">
      <w:start w:val="1"/>
      <w:numFmt w:val="bullet"/>
      <w:lvlText w:val=""/>
      <w:lvlJc w:val="left"/>
      <w:pPr>
        <w:tabs>
          <w:tab w:val="num" w:pos="6480"/>
        </w:tabs>
        <w:ind w:left="6480" w:hanging="360"/>
      </w:pPr>
      <w:rPr>
        <w:rFonts w:ascii="Wingdings 2" w:hAnsi="Wingdings 2"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BC7472A"/>
    <w:multiLevelType w:val="hybridMultilevel"/>
    <w:tmpl w:val="D6E2296E"/>
    <w:lvl w:ilvl="0" w:tplc="B4DA8502">
      <w:start w:val="1"/>
      <w:numFmt w:val="bullet"/>
      <w:lvlText w:val=""/>
      <w:lvlJc w:val="left"/>
      <w:pPr>
        <w:tabs>
          <w:tab w:val="num" w:pos="720"/>
        </w:tabs>
        <w:ind w:left="720" w:hanging="360"/>
      </w:pPr>
      <w:rPr>
        <w:rFonts w:ascii="Wingdings 2" w:hAnsi="Wingdings 2" w:hint="default"/>
      </w:rPr>
    </w:lvl>
    <w:lvl w:ilvl="1" w:tplc="43CA0A4A" w:tentative="1">
      <w:start w:val="1"/>
      <w:numFmt w:val="bullet"/>
      <w:lvlText w:val=""/>
      <w:lvlJc w:val="left"/>
      <w:pPr>
        <w:tabs>
          <w:tab w:val="num" w:pos="1440"/>
        </w:tabs>
        <w:ind w:left="1440" w:hanging="360"/>
      </w:pPr>
      <w:rPr>
        <w:rFonts w:ascii="Wingdings 2" w:hAnsi="Wingdings 2" w:hint="default"/>
      </w:rPr>
    </w:lvl>
    <w:lvl w:ilvl="2" w:tplc="0B446AF2" w:tentative="1">
      <w:start w:val="1"/>
      <w:numFmt w:val="bullet"/>
      <w:lvlText w:val=""/>
      <w:lvlJc w:val="left"/>
      <w:pPr>
        <w:tabs>
          <w:tab w:val="num" w:pos="2160"/>
        </w:tabs>
        <w:ind w:left="2160" w:hanging="360"/>
      </w:pPr>
      <w:rPr>
        <w:rFonts w:ascii="Wingdings 2" w:hAnsi="Wingdings 2" w:hint="default"/>
      </w:rPr>
    </w:lvl>
    <w:lvl w:ilvl="3" w:tplc="66F677EE" w:tentative="1">
      <w:start w:val="1"/>
      <w:numFmt w:val="bullet"/>
      <w:lvlText w:val=""/>
      <w:lvlJc w:val="left"/>
      <w:pPr>
        <w:tabs>
          <w:tab w:val="num" w:pos="2880"/>
        </w:tabs>
        <w:ind w:left="2880" w:hanging="360"/>
      </w:pPr>
      <w:rPr>
        <w:rFonts w:ascii="Wingdings 2" w:hAnsi="Wingdings 2" w:hint="default"/>
      </w:rPr>
    </w:lvl>
    <w:lvl w:ilvl="4" w:tplc="7CD463E8" w:tentative="1">
      <w:start w:val="1"/>
      <w:numFmt w:val="bullet"/>
      <w:lvlText w:val=""/>
      <w:lvlJc w:val="left"/>
      <w:pPr>
        <w:tabs>
          <w:tab w:val="num" w:pos="3600"/>
        </w:tabs>
        <w:ind w:left="3600" w:hanging="360"/>
      </w:pPr>
      <w:rPr>
        <w:rFonts w:ascii="Wingdings 2" w:hAnsi="Wingdings 2" w:hint="default"/>
      </w:rPr>
    </w:lvl>
    <w:lvl w:ilvl="5" w:tplc="5B8A2932" w:tentative="1">
      <w:start w:val="1"/>
      <w:numFmt w:val="bullet"/>
      <w:lvlText w:val=""/>
      <w:lvlJc w:val="left"/>
      <w:pPr>
        <w:tabs>
          <w:tab w:val="num" w:pos="4320"/>
        </w:tabs>
        <w:ind w:left="4320" w:hanging="360"/>
      </w:pPr>
      <w:rPr>
        <w:rFonts w:ascii="Wingdings 2" w:hAnsi="Wingdings 2" w:hint="default"/>
      </w:rPr>
    </w:lvl>
    <w:lvl w:ilvl="6" w:tplc="D884F1F8" w:tentative="1">
      <w:start w:val="1"/>
      <w:numFmt w:val="bullet"/>
      <w:lvlText w:val=""/>
      <w:lvlJc w:val="left"/>
      <w:pPr>
        <w:tabs>
          <w:tab w:val="num" w:pos="5040"/>
        </w:tabs>
        <w:ind w:left="5040" w:hanging="360"/>
      </w:pPr>
      <w:rPr>
        <w:rFonts w:ascii="Wingdings 2" w:hAnsi="Wingdings 2" w:hint="default"/>
      </w:rPr>
    </w:lvl>
    <w:lvl w:ilvl="7" w:tplc="46BC2D6A" w:tentative="1">
      <w:start w:val="1"/>
      <w:numFmt w:val="bullet"/>
      <w:lvlText w:val=""/>
      <w:lvlJc w:val="left"/>
      <w:pPr>
        <w:tabs>
          <w:tab w:val="num" w:pos="5760"/>
        </w:tabs>
        <w:ind w:left="5760" w:hanging="360"/>
      </w:pPr>
      <w:rPr>
        <w:rFonts w:ascii="Wingdings 2" w:hAnsi="Wingdings 2" w:hint="default"/>
      </w:rPr>
    </w:lvl>
    <w:lvl w:ilvl="8" w:tplc="8F66D178" w:tentative="1">
      <w:start w:val="1"/>
      <w:numFmt w:val="bullet"/>
      <w:lvlText w:val=""/>
      <w:lvlJc w:val="left"/>
      <w:pPr>
        <w:tabs>
          <w:tab w:val="num" w:pos="6480"/>
        </w:tabs>
        <w:ind w:left="6480" w:hanging="360"/>
      </w:pPr>
      <w:rPr>
        <w:rFonts w:ascii="Wingdings 2" w:hAnsi="Wingdings 2"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0"/>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1"/>
  </w:num>
  <w:num w:numId="7">
    <w:abstractNumId w:val="20"/>
  </w:num>
  <w:num w:numId="8">
    <w:abstractNumId w:val="4"/>
  </w:num>
  <w:num w:numId="9">
    <w:abstractNumId w:val="6"/>
  </w:num>
  <w:num w:numId="10">
    <w:abstractNumId w:val="1"/>
  </w:num>
  <w:num w:numId="11">
    <w:abstractNumId w:val="11"/>
  </w:num>
  <w:num w:numId="12">
    <w:abstractNumId w:val="35"/>
  </w:num>
  <w:num w:numId="13">
    <w:abstractNumId w:val="41"/>
  </w:num>
  <w:num w:numId="14">
    <w:abstractNumId w:val="45"/>
  </w:num>
  <w:num w:numId="15">
    <w:abstractNumId w:val="37"/>
  </w:num>
  <w:num w:numId="16">
    <w:abstractNumId w:val="33"/>
  </w:num>
  <w:num w:numId="17">
    <w:abstractNumId w:val="8"/>
  </w:num>
  <w:num w:numId="18">
    <w:abstractNumId w:val="36"/>
  </w:num>
  <w:num w:numId="19">
    <w:abstractNumId w:val="25"/>
  </w:num>
  <w:num w:numId="20">
    <w:abstractNumId w:val="7"/>
  </w:num>
  <w:num w:numId="21">
    <w:abstractNumId w:val="46"/>
  </w:num>
  <w:num w:numId="22">
    <w:abstractNumId w:val="19"/>
  </w:num>
  <w:num w:numId="23">
    <w:abstractNumId w:val="42"/>
  </w:num>
  <w:num w:numId="24">
    <w:abstractNumId w:val="43"/>
  </w:num>
  <w:num w:numId="25">
    <w:abstractNumId w:val="31"/>
  </w:num>
  <w:num w:numId="26">
    <w:abstractNumId w:val="18"/>
  </w:num>
  <w:num w:numId="27">
    <w:abstractNumId w:val="3"/>
  </w:num>
  <w:num w:numId="28">
    <w:abstractNumId w:val="12"/>
  </w:num>
  <w:num w:numId="29">
    <w:abstractNumId w:val="32"/>
  </w:num>
  <w:num w:numId="30">
    <w:abstractNumId w:val="39"/>
  </w:num>
  <w:num w:numId="31">
    <w:abstractNumId w:val="29"/>
  </w:num>
  <w:num w:numId="32">
    <w:abstractNumId w:val="2"/>
  </w:num>
  <w:num w:numId="33">
    <w:abstractNumId w:val="27"/>
  </w:num>
  <w:num w:numId="34">
    <w:abstractNumId w:val="22"/>
  </w:num>
  <w:num w:numId="35">
    <w:abstractNumId w:val="15"/>
  </w:num>
  <w:num w:numId="36">
    <w:abstractNumId w:val="13"/>
  </w:num>
  <w:num w:numId="37">
    <w:abstractNumId w:val="9"/>
  </w:num>
  <w:num w:numId="38">
    <w:abstractNumId w:val="38"/>
  </w:num>
  <w:num w:numId="39">
    <w:abstractNumId w:val="17"/>
  </w:num>
  <w:num w:numId="40">
    <w:abstractNumId w:val="14"/>
  </w:num>
  <w:num w:numId="41">
    <w:abstractNumId w:val="23"/>
  </w:num>
  <w:num w:numId="42">
    <w:abstractNumId w:val="28"/>
  </w:num>
  <w:num w:numId="43">
    <w:abstractNumId w:val="44"/>
  </w:num>
  <w:num w:numId="44">
    <w:abstractNumId w:val="10"/>
  </w:num>
  <w:num w:numId="45">
    <w:abstractNumId w:val="34"/>
  </w:num>
  <w:num w:numId="46">
    <w:abstractNumId w:val="24"/>
  </w:num>
  <w:num w:numId="47">
    <w:abstractNumId w:val="5"/>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57BF8"/>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0A0"/>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2EE4"/>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BFA"/>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3731"/>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83600946">
      <w:bodyDiv w:val="1"/>
      <w:marLeft w:val="0"/>
      <w:marRight w:val="0"/>
      <w:marTop w:val="0"/>
      <w:marBottom w:val="0"/>
      <w:divBdr>
        <w:top w:val="none" w:sz="0" w:space="0" w:color="auto"/>
        <w:left w:val="none" w:sz="0" w:space="0" w:color="auto"/>
        <w:bottom w:val="none" w:sz="0" w:space="0" w:color="auto"/>
        <w:right w:val="none" w:sz="0" w:space="0" w:color="auto"/>
      </w:divBdr>
      <w:divsChild>
        <w:div w:id="360476991">
          <w:marLeft w:val="576"/>
          <w:marRight w:val="0"/>
          <w:marTop w:val="120"/>
          <w:marBottom w:val="0"/>
          <w:divBdr>
            <w:top w:val="none" w:sz="0" w:space="0" w:color="auto"/>
            <w:left w:val="none" w:sz="0" w:space="0" w:color="auto"/>
            <w:bottom w:val="none" w:sz="0" w:space="0" w:color="auto"/>
            <w:right w:val="none" w:sz="0" w:space="0" w:color="auto"/>
          </w:divBdr>
        </w:div>
        <w:div w:id="869299263">
          <w:marLeft w:val="576"/>
          <w:marRight w:val="0"/>
          <w:marTop w:val="120"/>
          <w:marBottom w:val="0"/>
          <w:divBdr>
            <w:top w:val="none" w:sz="0" w:space="0" w:color="auto"/>
            <w:left w:val="none" w:sz="0" w:space="0" w:color="auto"/>
            <w:bottom w:val="none" w:sz="0" w:space="0" w:color="auto"/>
            <w:right w:val="none" w:sz="0" w:space="0" w:color="auto"/>
          </w:divBdr>
        </w:div>
        <w:div w:id="1103191157">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60072414">
      <w:bodyDiv w:val="1"/>
      <w:marLeft w:val="0"/>
      <w:marRight w:val="0"/>
      <w:marTop w:val="0"/>
      <w:marBottom w:val="0"/>
      <w:divBdr>
        <w:top w:val="none" w:sz="0" w:space="0" w:color="auto"/>
        <w:left w:val="none" w:sz="0" w:space="0" w:color="auto"/>
        <w:bottom w:val="none" w:sz="0" w:space="0" w:color="auto"/>
        <w:right w:val="none" w:sz="0" w:space="0" w:color="auto"/>
      </w:divBdr>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01958789">
      <w:bodyDiv w:val="1"/>
      <w:marLeft w:val="0"/>
      <w:marRight w:val="0"/>
      <w:marTop w:val="0"/>
      <w:marBottom w:val="0"/>
      <w:divBdr>
        <w:top w:val="none" w:sz="0" w:space="0" w:color="auto"/>
        <w:left w:val="none" w:sz="0" w:space="0" w:color="auto"/>
        <w:bottom w:val="none" w:sz="0" w:space="0" w:color="auto"/>
        <w:right w:val="none" w:sz="0" w:space="0" w:color="auto"/>
      </w:divBdr>
      <w:divsChild>
        <w:div w:id="937099676">
          <w:marLeft w:val="576"/>
          <w:marRight w:val="0"/>
          <w:marTop w:val="120"/>
          <w:marBottom w:val="0"/>
          <w:divBdr>
            <w:top w:val="none" w:sz="0" w:space="0" w:color="auto"/>
            <w:left w:val="none" w:sz="0" w:space="0" w:color="auto"/>
            <w:bottom w:val="none" w:sz="0" w:space="0" w:color="auto"/>
            <w:right w:val="none" w:sz="0" w:space="0" w:color="auto"/>
          </w:divBdr>
        </w:div>
        <w:div w:id="1416054367">
          <w:marLeft w:val="576"/>
          <w:marRight w:val="0"/>
          <w:marTop w:val="120"/>
          <w:marBottom w:val="0"/>
          <w:divBdr>
            <w:top w:val="none" w:sz="0" w:space="0" w:color="auto"/>
            <w:left w:val="none" w:sz="0" w:space="0" w:color="auto"/>
            <w:bottom w:val="none" w:sz="0" w:space="0" w:color="auto"/>
            <w:right w:val="none" w:sz="0" w:space="0" w:color="auto"/>
          </w:divBdr>
        </w:div>
        <w:div w:id="1198280206">
          <w:marLeft w:val="576"/>
          <w:marRight w:val="0"/>
          <w:marTop w:val="120"/>
          <w:marBottom w:val="0"/>
          <w:divBdr>
            <w:top w:val="none" w:sz="0" w:space="0" w:color="auto"/>
            <w:left w:val="none" w:sz="0" w:space="0" w:color="auto"/>
            <w:bottom w:val="none" w:sz="0" w:space="0" w:color="auto"/>
            <w:right w:val="none" w:sz="0" w:space="0" w:color="auto"/>
          </w:divBdr>
        </w:div>
        <w:div w:id="240869112">
          <w:marLeft w:val="576"/>
          <w:marRight w:val="0"/>
          <w:marTop w:val="120"/>
          <w:marBottom w:val="0"/>
          <w:divBdr>
            <w:top w:val="none" w:sz="0" w:space="0" w:color="auto"/>
            <w:left w:val="none" w:sz="0" w:space="0" w:color="auto"/>
            <w:bottom w:val="none" w:sz="0" w:space="0" w:color="auto"/>
            <w:right w:val="none" w:sz="0" w:space="0" w:color="auto"/>
          </w:divBdr>
        </w:div>
        <w:div w:id="2070642084">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18176405">
      <w:bodyDiv w:val="1"/>
      <w:marLeft w:val="0"/>
      <w:marRight w:val="0"/>
      <w:marTop w:val="0"/>
      <w:marBottom w:val="0"/>
      <w:divBdr>
        <w:top w:val="none" w:sz="0" w:space="0" w:color="auto"/>
        <w:left w:val="none" w:sz="0" w:space="0" w:color="auto"/>
        <w:bottom w:val="none" w:sz="0" w:space="0" w:color="auto"/>
        <w:right w:val="none" w:sz="0" w:space="0" w:color="auto"/>
      </w:divBdr>
      <w:divsChild>
        <w:div w:id="410583158">
          <w:marLeft w:val="576"/>
          <w:marRight w:val="0"/>
          <w:marTop w:val="120"/>
          <w:marBottom w:val="0"/>
          <w:divBdr>
            <w:top w:val="none" w:sz="0" w:space="0" w:color="auto"/>
            <w:left w:val="none" w:sz="0" w:space="0" w:color="auto"/>
            <w:bottom w:val="none" w:sz="0" w:space="0" w:color="auto"/>
            <w:right w:val="none" w:sz="0" w:space="0" w:color="auto"/>
          </w:divBdr>
        </w:div>
        <w:div w:id="732311966">
          <w:marLeft w:val="576"/>
          <w:marRight w:val="0"/>
          <w:marTop w:val="120"/>
          <w:marBottom w:val="0"/>
          <w:divBdr>
            <w:top w:val="none" w:sz="0" w:space="0" w:color="auto"/>
            <w:left w:val="none" w:sz="0" w:space="0" w:color="auto"/>
            <w:bottom w:val="none" w:sz="0" w:space="0" w:color="auto"/>
            <w:right w:val="none" w:sz="0" w:space="0" w:color="auto"/>
          </w:divBdr>
        </w:div>
        <w:div w:id="475032645">
          <w:marLeft w:val="576"/>
          <w:marRight w:val="0"/>
          <w:marTop w:val="120"/>
          <w:marBottom w:val="0"/>
          <w:divBdr>
            <w:top w:val="none" w:sz="0" w:space="0" w:color="auto"/>
            <w:left w:val="none" w:sz="0" w:space="0" w:color="auto"/>
            <w:bottom w:val="none" w:sz="0" w:space="0" w:color="auto"/>
            <w:right w:val="none" w:sz="0" w:space="0" w:color="auto"/>
          </w:divBdr>
        </w:div>
        <w:div w:id="883058800">
          <w:marLeft w:val="576"/>
          <w:marRight w:val="0"/>
          <w:marTop w:val="120"/>
          <w:marBottom w:val="0"/>
          <w:divBdr>
            <w:top w:val="none" w:sz="0" w:space="0" w:color="auto"/>
            <w:left w:val="none" w:sz="0" w:space="0" w:color="auto"/>
            <w:bottom w:val="none" w:sz="0" w:space="0" w:color="auto"/>
            <w:right w:val="none" w:sz="0" w:space="0" w:color="auto"/>
          </w:divBdr>
        </w:div>
      </w:divsChild>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61945253">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71129766">
      <w:bodyDiv w:val="1"/>
      <w:marLeft w:val="0"/>
      <w:marRight w:val="0"/>
      <w:marTop w:val="0"/>
      <w:marBottom w:val="0"/>
      <w:divBdr>
        <w:top w:val="none" w:sz="0" w:space="0" w:color="auto"/>
        <w:left w:val="none" w:sz="0" w:space="0" w:color="auto"/>
        <w:bottom w:val="none" w:sz="0" w:space="0" w:color="auto"/>
        <w:right w:val="none" w:sz="0" w:space="0" w:color="auto"/>
      </w:divBdr>
      <w:divsChild>
        <w:div w:id="819689456">
          <w:marLeft w:val="576"/>
          <w:marRight w:val="0"/>
          <w:marTop w:val="120"/>
          <w:marBottom w:val="0"/>
          <w:divBdr>
            <w:top w:val="none" w:sz="0" w:space="0" w:color="auto"/>
            <w:left w:val="none" w:sz="0" w:space="0" w:color="auto"/>
            <w:bottom w:val="none" w:sz="0" w:space="0" w:color="auto"/>
            <w:right w:val="none" w:sz="0" w:space="0" w:color="auto"/>
          </w:divBdr>
        </w:div>
        <w:div w:id="1405563218">
          <w:marLeft w:val="576"/>
          <w:marRight w:val="0"/>
          <w:marTop w:val="120"/>
          <w:marBottom w:val="0"/>
          <w:divBdr>
            <w:top w:val="none" w:sz="0" w:space="0" w:color="auto"/>
            <w:left w:val="none" w:sz="0" w:space="0" w:color="auto"/>
            <w:bottom w:val="none" w:sz="0" w:space="0" w:color="auto"/>
            <w:right w:val="none" w:sz="0" w:space="0" w:color="auto"/>
          </w:divBdr>
        </w:div>
        <w:div w:id="912471147">
          <w:marLeft w:val="576"/>
          <w:marRight w:val="0"/>
          <w:marTop w:val="120"/>
          <w:marBottom w:val="0"/>
          <w:divBdr>
            <w:top w:val="none" w:sz="0" w:space="0" w:color="auto"/>
            <w:left w:val="none" w:sz="0" w:space="0" w:color="auto"/>
            <w:bottom w:val="none" w:sz="0" w:space="0" w:color="auto"/>
            <w:right w:val="none" w:sz="0" w:space="0" w:color="auto"/>
          </w:divBdr>
        </w:div>
        <w:div w:id="1956331374">
          <w:marLeft w:val="576"/>
          <w:marRight w:val="0"/>
          <w:marTop w:val="120"/>
          <w:marBottom w:val="0"/>
          <w:divBdr>
            <w:top w:val="none" w:sz="0" w:space="0" w:color="auto"/>
            <w:left w:val="none" w:sz="0" w:space="0" w:color="auto"/>
            <w:bottom w:val="none" w:sz="0" w:space="0" w:color="auto"/>
            <w:right w:val="none" w:sz="0" w:space="0" w:color="auto"/>
          </w:divBdr>
        </w:div>
      </w:divsChild>
    </w:div>
    <w:div w:id="1975207716">
      <w:bodyDiv w:val="1"/>
      <w:marLeft w:val="0"/>
      <w:marRight w:val="0"/>
      <w:marTop w:val="0"/>
      <w:marBottom w:val="0"/>
      <w:divBdr>
        <w:top w:val="none" w:sz="0" w:space="0" w:color="auto"/>
        <w:left w:val="none" w:sz="0" w:space="0" w:color="auto"/>
        <w:bottom w:val="none" w:sz="0" w:space="0" w:color="auto"/>
        <w:right w:val="none" w:sz="0" w:space="0" w:color="auto"/>
      </w:divBdr>
      <w:divsChild>
        <w:div w:id="15932898">
          <w:marLeft w:val="576"/>
          <w:marRight w:val="0"/>
          <w:marTop w:val="120"/>
          <w:marBottom w:val="0"/>
          <w:divBdr>
            <w:top w:val="none" w:sz="0" w:space="0" w:color="auto"/>
            <w:left w:val="none" w:sz="0" w:space="0" w:color="auto"/>
            <w:bottom w:val="none" w:sz="0" w:space="0" w:color="auto"/>
            <w:right w:val="none" w:sz="0" w:space="0" w:color="auto"/>
          </w:divBdr>
        </w:div>
        <w:div w:id="121773627">
          <w:marLeft w:val="576"/>
          <w:marRight w:val="0"/>
          <w:marTop w:val="120"/>
          <w:marBottom w:val="0"/>
          <w:divBdr>
            <w:top w:val="none" w:sz="0" w:space="0" w:color="auto"/>
            <w:left w:val="none" w:sz="0" w:space="0" w:color="auto"/>
            <w:bottom w:val="none" w:sz="0" w:space="0" w:color="auto"/>
            <w:right w:val="none" w:sz="0" w:space="0" w:color="auto"/>
          </w:divBdr>
        </w:div>
        <w:div w:id="1000544473">
          <w:marLeft w:val="576"/>
          <w:marRight w:val="0"/>
          <w:marTop w:val="120"/>
          <w:marBottom w:val="0"/>
          <w:divBdr>
            <w:top w:val="none" w:sz="0" w:space="0" w:color="auto"/>
            <w:left w:val="none" w:sz="0" w:space="0" w:color="auto"/>
            <w:bottom w:val="none" w:sz="0" w:space="0" w:color="auto"/>
            <w:right w:val="none" w:sz="0" w:space="0" w:color="auto"/>
          </w:divBdr>
        </w:div>
        <w:div w:id="1323117100">
          <w:marLeft w:val="576"/>
          <w:marRight w:val="0"/>
          <w:marTop w:val="120"/>
          <w:marBottom w:val="0"/>
          <w:divBdr>
            <w:top w:val="none" w:sz="0" w:space="0" w:color="auto"/>
            <w:left w:val="none" w:sz="0" w:space="0" w:color="auto"/>
            <w:bottom w:val="none" w:sz="0" w:space="0" w:color="auto"/>
            <w:right w:val="none" w:sz="0" w:space="0" w:color="auto"/>
          </w:divBdr>
        </w:div>
        <w:div w:id="1708413600">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29230472">
      <w:bodyDiv w:val="1"/>
      <w:marLeft w:val="0"/>
      <w:marRight w:val="0"/>
      <w:marTop w:val="0"/>
      <w:marBottom w:val="0"/>
      <w:divBdr>
        <w:top w:val="none" w:sz="0" w:space="0" w:color="auto"/>
        <w:left w:val="none" w:sz="0" w:space="0" w:color="auto"/>
        <w:bottom w:val="none" w:sz="0" w:space="0" w:color="auto"/>
        <w:right w:val="none" w:sz="0" w:space="0" w:color="auto"/>
      </w:divBdr>
    </w:div>
    <w:div w:id="2142529678">
      <w:bodyDiv w:val="1"/>
      <w:marLeft w:val="0"/>
      <w:marRight w:val="0"/>
      <w:marTop w:val="0"/>
      <w:marBottom w:val="0"/>
      <w:divBdr>
        <w:top w:val="none" w:sz="0" w:space="0" w:color="auto"/>
        <w:left w:val="none" w:sz="0" w:space="0" w:color="auto"/>
        <w:bottom w:val="none" w:sz="0" w:space="0" w:color="auto"/>
        <w:right w:val="none" w:sz="0" w:space="0" w:color="auto"/>
      </w:divBdr>
      <w:divsChild>
        <w:div w:id="767624246">
          <w:marLeft w:val="576"/>
          <w:marRight w:val="0"/>
          <w:marTop w:val="120"/>
          <w:marBottom w:val="0"/>
          <w:divBdr>
            <w:top w:val="none" w:sz="0" w:space="0" w:color="auto"/>
            <w:left w:val="none" w:sz="0" w:space="0" w:color="auto"/>
            <w:bottom w:val="none" w:sz="0" w:space="0" w:color="auto"/>
            <w:right w:val="none" w:sz="0" w:space="0" w:color="auto"/>
          </w:divBdr>
        </w:div>
        <w:div w:id="304088541">
          <w:marLeft w:val="576"/>
          <w:marRight w:val="0"/>
          <w:marTop w:val="120"/>
          <w:marBottom w:val="0"/>
          <w:divBdr>
            <w:top w:val="none" w:sz="0" w:space="0" w:color="auto"/>
            <w:left w:val="none" w:sz="0" w:space="0" w:color="auto"/>
            <w:bottom w:val="none" w:sz="0" w:space="0" w:color="auto"/>
            <w:right w:val="none" w:sz="0" w:space="0" w:color="auto"/>
          </w:divBdr>
        </w:div>
        <w:div w:id="40830843">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3575</TotalTime>
  <Pages>15</Pages>
  <Words>1895</Words>
  <Characters>10805</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874</cp:revision>
  <dcterms:created xsi:type="dcterms:W3CDTF">2021-01-06T11:34:00Z</dcterms:created>
  <dcterms:modified xsi:type="dcterms:W3CDTF">2021-05-21T15:57:00Z</dcterms:modified>
</cp:coreProperties>
</file>