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63CD5" w:rsidRDefault="00263CD5" w:rsidP="00263CD5">
      <w:pPr>
        <w:spacing w:line="360" w:lineRule="auto"/>
        <w:jc w:val="center"/>
        <w:rPr>
          <w:rFonts w:ascii="Times New Roman" w:hAnsi="Times New Roman" w:cs="Times New Roman"/>
          <w:b/>
          <w:sz w:val="48"/>
          <w:szCs w:val="48"/>
        </w:rPr>
      </w:pPr>
      <w:r w:rsidRPr="00263CD5">
        <w:rPr>
          <w:rFonts w:ascii="Times New Roman" w:hAnsi="Times New Roman" w:cs="Times New Roman"/>
          <w:b/>
          <w:sz w:val="48"/>
          <w:szCs w:val="48"/>
        </w:rPr>
        <w:t>Deep Manifold Embedding for Hyperspectral Image Classification</w:t>
      </w:r>
    </w:p>
    <w:p w:rsidR="00CF3C1B" w:rsidRPr="00263CD5" w:rsidRDefault="00CF3C1B" w:rsidP="00263CD5">
      <w:pPr>
        <w:spacing w:line="360" w:lineRule="auto"/>
        <w:jc w:val="center"/>
        <w:rPr>
          <w:rFonts w:ascii="Times New Roman" w:hAnsi="Times New Roman" w:cs="Times New Roman"/>
          <w:b/>
          <w:sz w:val="48"/>
          <w:szCs w:val="48"/>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7203E" w:rsidRDefault="0077203E" w:rsidP="00E53AA4">
      <w:pPr>
        <w:spacing w:line="360" w:lineRule="auto"/>
        <w:jc w:val="both"/>
        <w:rPr>
          <w:rFonts w:ascii="Times New Roman" w:hAnsi="Times New Roman" w:cs="Times New Roman"/>
          <w:b/>
          <w:sz w:val="44"/>
          <w:szCs w:val="44"/>
        </w:rPr>
      </w:pPr>
    </w:p>
    <w:p w:rsidR="0077203E" w:rsidRDefault="0077203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7203E" w:rsidRPr="0077203E" w:rsidRDefault="0077203E" w:rsidP="0077203E">
      <w:pPr>
        <w:spacing w:line="360" w:lineRule="auto"/>
        <w:jc w:val="both"/>
        <w:rPr>
          <w:rFonts w:ascii="Times New Roman" w:hAnsi="Times New Roman" w:cs="Times New Roman"/>
          <w:bCs/>
          <w:sz w:val="32"/>
          <w:szCs w:val="32"/>
          <w:lang w:val="en-IN"/>
        </w:rPr>
      </w:pPr>
      <w:r w:rsidRPr="0077203E">
        <w:rPr>
          <w:rFonts w:ascii="Times New Roman" w:hAnsi="Times New Roman" w:cs="Times New Roman"/>
          <w:b/>
          <w:sz w:val="40"/>
          <w:szCs w:val="40"/>
          <w:lang w:val="en-IN"/>
        </w:rPr>
        <w:t xml:space="preserve">   </w:t>
      </w:r>
      <w:r w:rsidRPr="0077203E">
        <w:rPr>
          <w:rFonts w:ascii="Times New Roman" w:hAnsi="Times New Roman" w:cs="Times New Roman"/>
          <w:bCs/>
          <w:sz w:val="32"/>
          <w:szCs w:val="32"/>
          <w:lang w:val="en-IN"/>
        </w:rPr>
        <w:t xml:space="preserve">Deep learning methods have played a more and more important role in hyperspectral image classification. However, general deep learning methods mainly take advantage of the sample-wise information to formulate the training loss while ignoring the intrinsic data structure of each class. Due to the high spectral dimension and great redundancy between different spectral channels in hyperspectral image, these former training losses usually cannot work so well for the deep representation of the image. To tackle this problem, this work develops a novel deep manifold embedding method (DMEM) for deep learning in hyperspectral image classification. First, each class in the image is modelled as a specific nonlinear manifold and the geodesic distance is used to measure the correlation between the samples. </w:t>
      </w:r>
    </w:p>
    <w:p w:rsidR="0077203E" w:rsidRPr="0077203E" w:rsidRDefault="0077203E" w:rsidP="0077203E">
      <w:pPr>
        <w:spacing w:line="360" w:lineRule="auto"/>
        <w:jc w:val="both"/>
        <w:rPr>
          <w:rFonts w:ascii="Times New Roman" w:hAnsi="Times New Roman" w:cs="Times New Roman"/>
          <w:bCs/>
          <w:sz w:val="32"/>
          <w:szCs w:val="32"/>
          <w:lang w:val="en-IN"/>
        </w:rPr>
      </w:pPr>
      <w:r w:rsidRPr="0077203E">
        <w:rPr>
          <w:rFonts w:ascii="Times New Roman" w:hAnsi="Times New Roman" w:cs="Times New Roman"/>
          <w:bCs/>
          <w:sz w:val="32"/>
          <w:szCs w:val="32"/>
          <w:lang w:val="en-IN"/>
        </w:rPr>
        <w:t xml:space="preserve">    Then, based on the hierarchical clustering, the manifold structure of the data can be captured and each nonlinear data manifold can be divided into several sub-classes. Finally, considering the distribution of each sub-class and the correlation between different sub-classes under data manifold, the DMEM is constructed as the novel training loss to incorporate the special class-wise information in the training process and obtain discriminative representation for the hyperspectral image. Experiments over four real-world hyperspectral image datasets have demonstrated the effectiveness of the proposed method when compared </w:t>
      </w:r>
      <w:r w:rsidRPr="0077203E">
        <w:rPr>
          <w:rFonts w:ascii="Times New Roman" w:hAnsi="Times New Roman" w:cs="Times New Roman"/>
          <w:bCs/>
          <w:sz w:val="32"/>
          <w:szCs w:val="32"/>
          <w:lang w:val="en-IN"/>
        </w:rPr>
        <w:lastRenderedPageBreak/>
        <w:t xml:space="preserve">with general samples-based losses and also shown the superiority when compared with the state-of-the-art methods.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77203E" w:rsidRDefault="00491919"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77203E" w:rsidRDefault="0077203E" w:rsidP="00E53AA4">
      <w:pPr>
        <w:spacing w:line="360" w:lineRule="auto"/>
        <w:jc w:val="both"/>
        <w:rPr>
          <w:rFonts w:ascii="Times New Roman" w:hAnsi="Times New Roman" w:cs="Times New Roman"/>
          <w:sz w:val="40"/>
          <w:szCs w:val="40"/>
        </w:rPr>
      </w:pPr>
    </w:p>
    <w:p w:rsidR="0077203E" w:rsidRDefault="0077203E" w:rsidP="00E53AA4">
      <w:pPr>
        <w:spacing w:line="360" w:lineRule="auto"/>
        <w:jc w:val="both"/>
        <w:rPr>
          <w:rFonts w:ascii="Times New Roman" w:hAnsi="Times New Roman" w:cs="Times New Roman"/>
          <w:sz w:val="40"/>
          <w:szCs w:val="40"/>
        </w:rPr>
      </w:pPr>
    </w:p>
    <w:p w:rsidR="0077203E" w:rsidRDefault="0077203E" w:rsidP="00E53AA4">
      <w:pPr>
        <w:spacing w:line="360" w:lineRule="auto"/>
        <w:jc w:val="both"/>
        <w:rPr>
          <w:rFonts w:ascii="Times New Roman" w:hAnsi="Times New Roman" w:cs="Times New Roman"/>
          <w:sz w:val="40"/>
          <w:szCs w:val="40"/>
        </w:rPr>
      </w:pPr>
    </w:p>
    <w:p w:rsidR="0077203E" w:rsidRDefault="0077203E" w:rsidP="00E53AA4">
      <w:pPr>
        <w:spacing w:line="360" w:lineRule="auto"/>
        <w:jc w:val="both"/>
        <w:rPr>
          <w:rFonts w:ascii="Times New Roman" w:hAnsi="Times New Roman" w:cs="Times New Roman"/>
          <w:sz w:val="40"/>
          <w:szCs w:val="40"/>
        </w:rPr>
      </w:pPr>
    </w:p>
    <w:p w:rsidR="0077203E" w:rsidRDefault="0077203E" w:rsidP="00E53AA4">
      <w:pPr>
        <w:spacing w:line="360" w:lineRule="auto"/>
        <w:jc w:val="both"/>
        <w:rPr>
          <w:rFonts w:ascii="Times New Roman" w:hAnsi="Times New Roman" w:cs="Times New Roman"/>
          <w:sz w:val="40"/>
          <w:szCs w:val="40"/>
        </w:rPr>
      </w:pPr>
    </w:p>
    <w:p w:rsidR="0077203E" w:rsidRDefault="0077203E" w:rsidP="00E53AA4">
      <w:pPr>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7203E" w:rsidRDefault="001F4DC8" w:rsidP="0077203E">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77203E">
        <w:rPr>
          <w:rFonts w:ascii="Times New Roman" w:hAnsi="Times New Roman" w:cs="Times New Roman"/>
          <w:sz w:val="32"/>
          <w:szCs w:val="32"/>
          <w:lang w:val="en-IN"/>
        </w:rPr>
        <w:t>There is a large variety o</w:t>
      </w:r>
      <w:r w:rsidRPr="0077203E">
        <w:rPr>
          <w:rFonts w:ascii="Times New Roman" w:hAnsi="Times New Roman" w:cs="Times New Roman"/>
          <w:sz w:val="32"/>
          <w:szCs w:val="32"/>
          <w:lang w:val="en-IN"/>
        </w:rPr>
        <w:t xml:space="preserve">f HSI classification problems requiring a tailored design or an accurate assessment of existing DL solutions. </w:t>
      </w:r>
    </w:p>
    <w:p w:rsidR="00000000" w:rsidRPr="0077203E" w:rsidRDefault="001F4DC8" w:rsidP="0077203E">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77203E">
        <w:rPr>
          <w:rFonts w:ascii="Times New Roman" w:hAnsi="Times New Roman" w:cs="Times New Roman"/>
          <w:sz w:val="32"/>
          <w:szCs w:val="32"/>
          <w:lang w:val="en-IN"/>
        </w:rPr>
        <w:t>To comply with the specific application requirements, complexity and computational issues as wellas hardware optimization must enter the selecti</w:t>
      </w:r>
      <w:r w:rsidRPr="0077203E">
        <w:rPr>
          <w:rFonts w:ascii="Times New Roman" w:hAnsi="Times New Roman" w:cs="Times New Roman"/>
          <w:sz w:val="32"/>
          <w:szCs w:val="32"/>
          <w:lang w:val="en-IN"/>
        </w:rPr>
        <w:t>on of suitable approaches in addition to pursuing satisfactory accuracy performance.</w:t>
      </w:r>
    </w:p>
    <w:p w:rsidR="00000000" w:rsidRPr="0077203E" w:rsidRDefault="001F4DC8" w:rsidP="0077203E">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77203E">
        <w:rPr>
          <w:rFonts w:ascii="Times New Roman" w:hAnsi="Times New Roman" w:cs="Times New Roman"/>
          <w:sz w:val="32"/>
          <w:szCs w:val="32"/>
          <w:lang w:val="en-IN"/>
        </w:rPr>
        <w:t xml:space="preserve">we present an overview of DL applications to HSI data subdivided into the main working fields. </w:t>
      </w:r>
    </w:p>
    <w:p w:rsidR="00000000" w:rsidRPr="0077203E" w:rsidRDefault="001F4DC8" w:rsidP="0077203E">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77203E">
        <w:rPr>
          <w:rFonts w:ascii="Times New Roman" w:hAnsi="Times New Roman" w:cs="Times New Roman"/>
          <w:sz w:val="32"/>
          <w:szCs w:val="32"/>
          <w:lang w:val="en-IN"/>
        </w:rPr>
        <w:t xml:space="preserve">There is still an imbalance between the number of RS related papers with </w:t>
      </w:r>
      <w:r w:rsidRPr="0077203E">
        <w:rPr>
          <w:rFonts w:ascii="Times New Roman" w:hAnsi="Times New Roman" w:cs="Times New Roman"/>
          <w:sz w:val="32"/>
          <w:szCs w:val="32"/>
          <w:lang w:val="en-IN"/>
        </w:rPr>
        <w:t xml:space="preserve">respect to other application fields.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7203E" w:rsidRDefault="001F4DC8" w:rsidP="0077203E">
      <w:pPr>
        <w:numPr>
          <w:ilvl w:val="0"/>
          <w:numId w:val="43"/>
        </w:numPr>
        <w:spacing w:line="360" w:lineRule="auto"/>
        <w:jc w:val="both"/>
        <w:rPr>
          <w:rFonts w:ascii="Times New Roman" w:hAnsi="Times New Roman" w:cs="Times New Roman"/>
          <w:bCs/>
          <w:sz w:val="32"/>
          <w:szCs w:val="32"/>
          <w:lang w:val="en-IN"/>
        </w:rPr>
      </w:pPr>
      <w:r w:rsidRPr="0077203E">
        <w:rPr>
          <w:rFonts w:ascii="Times New Roman" w:hAnsi="Times New Roman" w:cs="Times New Roman"/>
          <w:bCs/>
          <w:sz w:val="32"/>
          <w:szCs w:val="32"/>
          <w:lang w:val="en-IN"/>
        </w:rPr>
        <w:t xml:space="preserve">There exists high nonlinearity of samples within each class due to the high spectral channels, which makes the representation under Euclidean distance cannot work well. </w:t>
      </w:r>
    </w:p>
    <w:p w:rsidR="00000000" w:rsidRPr="0077203E" w:rsidRDefault="001F4DC8" w:rsidP="0077203E">
      <w:pPr>
        <w:numPr>
          <w:ilvl w:val="0"/>
          <w:numId w:val="43"/>
        </w:numPr>
        <w:spacing w:line="360" w:lineRule="auto"/>
        <w:jc w:val="both"/>
        <w:rPr>
          <w:rFonts w:ascii="Times New Roman" w:hAnsi="Times New Roman" w:cs="Times New Roman"/>
          <w:bCs/>
          <w:sz w:val="32"/>
          <w:szCs w:val="32"/>
          <w:lang w:val="en-IN"/>
        </w:rPr>
      </w:pPr>
      <w:r w:rsidRPr="0077203E">
        <w:rPr>
          <w:rFonts w:ascii="Times New Roman" w:hAnsi="Times New Roman" w:cs="Times New Roman"/>
          <w:bCs/>
          <w:sz w:val="32"/>
          <w:szCs w:val="32"/>
          <w:lang w:val="en-IN"/>
        </w:rPr>
        <w:t>Therefore, how to effectively model and repres</w:t>
      </w:r>
      <w:r w:rsidRPr="0077203E">
        <w:rPr>
          <w:rFonts w:ascii="Times New Roman" w:hAnsi="Times New Roman" w:cs="Times New Roman"/>
          <w:bCs/>
          <w:sz w:val="32"/>
          <w:szCs w:val="32"/>
          <w:lang w:val="en-IN"/>
        </w:rPr>
        <w:t>ent the samples of each class tends to be a difficult problem.</w:t>
      </w:r>
    </w:p>
    <w:p w:rsidR="00000000" w:rsidRPr="0077203E" w:rsidRDefault="001F4DC8" w:rsidP="0077203E">
      <w:pPr>
        <w:numPr>
          <w:ilvl w:val="0"/>
          <w:numId w:val="43"/>
        </w:numPr>
        <w:spacing w:line="360" w:lineRule="auto"/>
        <w:jc w:val="both"/>
        <w:rPr>
          <w:rFonts w:ascii="Times New Roman" w:hAnsi="Times New Roman" w:cs="Times New Roman"/>
          <w:bCs/>
          <w:sz w:val="32"/>
          <w:szCs w:val="32"/>
          <w:lang w:val="en-IN"/>
        </w:rPr>
      </w:pPr>
      <w:r w:rsidRPr="0077203E">
        <w:rPr>
          <w:rFonts w:ascii="Times New Roman" w:hAnsi="Times New Roman" w:cs="Times New Roman"/>
          <w:bCs/>
          <w:sz w:val="32"/>
          <w:szCs w:val="32"/>
          <w:lang w:val="en-IN"/>
        </w:rPr>
        <w:t xml:space="preserve">Due to the good performance, this work takes advantage of the deep model to extract features from the hyperspectral image. </w:t>
      </w:r>
    </w:p>
    <w:p w:rsidR="00000000" w:rsidRPr="0077203E" w:rsidRDefault="001F4DC8" w:rsidP="0077203E">
      <w:pPr>
        <w:numPr>
          <w:ilvl w:val="0"/>
          <w:numId w:val="43"/>
        </w:numPr>
        <w:spacing w:line="360" w:lineRule="auto"/>
        <w:jc w:val="both"/>
        <w:rPr>
          <w:rFonts w:ascii="Times New Roman" w:hAnsi="Times New Roman" w:cs="Times New Roman"/>
          <w:bCs/>
          <w:sz w:val="32"/>
          <w:szCs w:val="32"/>
          <w:lang w:val="en-IN"/>
        </w:rPr>
      </w:pPr>
      <w:r w:rsidRPr="0077203E">
        <w:rPr>
          <w:rFonts w:ascii="Times New Roman" w:hAnsi="Times New Roman" w:cs="Times New Roman"/>
          <w:bCs/>
          <w:sz w:val="32"/>
          <w:szCs w:val="32"/>
          <w:lang w:val="en-IN"/>
        </w:rPr>
        <w:t>Therefore, how to construct the training loss and fully utilize the</w:t>
      </w:r>
      <w:r w:rsidRPr="0077203E">
        <w:rPr>
          <w:rFonts w:ascii="Times New Roman" w:hAnsi="Times New Roman" w:cs="Times New Roman"/>
          <w:bCs/>
          <w:sz w:val="32"/>
          <w:szCs w:val="32"/>
          <w:lang w:val="en-IN"/>
        </w:rPr>
        <w:t xml:space="preserve"> data information with a certain limited number of training samples </w:t>
      </w:r>
      <w:r w:rsidRPr="0077203E">
        <w:rPr>
          <w:rFonts w:ascii="Times New Roman" w:hAnsi="Times New Roman" w:cs="Times New Roman"/>
          <w:bCs/>
          <w:sz w:val="32"/>
          <w:szCs w:val="32"/>
          <w:lang w:val="en-IN"/>
        </w:rPr>
        <w:lastRenderedPageBreak/>
        <w:t>becomes the essential and key problem for training deep model effectively</w:t>
      </w:r>
      <w:r w:rsidRPr="0077203E">
        <w:rPr>
          <w:rFonts w:ascii="Times New Roman" w:hAnsi="Times New Roman" w:cs="Times New Roman"/>
          <w:bCs/>
          <w:sz w:val="32"/>
          <w:szCs w:val="32"/>
        </w:rPr>
        <w:t xml:space="preserve"> </w:t>
      </w:r>
    </w:p>
    <w:p w:rsidR="000B33B0" w:rsidRPr="0077203E" w:rsidRDefault="006A300A" w:rsidP="0077203E">
      <w:pPr>
        <w:spacing w:line="360" w:lineRule="auto"/>
        <w:jc w:val="both"/>
        <w:rPr>
          <w:rFonts w:ascii="Times New Roman" w:eastAsia="Times New Roman" w:hAnsi="Times New Roman" w:cs="Times New Roman"/>
          <w:b/>
          <w:sz w:val="32"/>
          <w:szCs w:val="32"/>
        </w:rPr>
      </w:pPr>
      <w:r w:rsidRPr="0077203E">
        <w:rPr>
          <w:rFonts w:ascii="Times New Roman" w:hAnsi="Times New Roman" w:cs="Times New Roman"/>
          <w:b/>
          <w:sz w:val="36"/>
          <w:szCs w:val="36"/>
        </w:rPr>
        <w:t xml:space="preserve">2.2. PROPOSED </w:t>
      </w:r>
      <w:r w:rsidR="000B33B0" w:rsidRPr="0077203E">
        <w:rPr>
          <w:rFonts w:ascii="Times New Roman" w:hAnsi="Times New Roman" w:cs="Times New Roman"/>
          <w:b/>
          <w:sz w:val="36"/>
          <w:szCs w:val="36"/>
        </w:rPr>
        <w:t xml:space="preserve">SYSTEM </w:t>
      </w:r>
    </w:p>
    <w:p w:rsidR="0077203E" w:rsidRPr="0077203E" w:rsidRDefault="0077203E" w:rsidP="0077203E">
      <w:pPr>
        <w:pStyle w:val="NormalWeb"/>
        <w:numPr>
          <w:ilvl w:val="0"/>
          <w:numId w:val="44"/>
        </w:numPr>
        <w:spacing w:before="0" w:beforeAutospacing="0" w:after="0" w:afterAutospacing="0" w:line="360" w:lineRule="auto"/>
        <w:jc w:val="both"/>
        <w:rPr>
          <w:sz w:val="32"/>
          <w:szCs w:val="32"/>
        </w:rPr>
      </w:pPr>
      <w:r w:rsidRPr="0077203E">
        <w:rPr>
          <w:sz w:val="32"/>
          <w:szCs w:val="32"/>
        </w:rPr>
        <w:t xml:space="preserve">The proposed deep embedding model has demonstrated its superiority and effectiveness in the hyperspectral dimensionality reduction task. </w:t>
      </w:r>
    </w:p>
    <w:p w:rsidR="0077203E" w:rsidRPr="0077203E" w:rsidRDefault="0077203E" w:rsidP="0077203E">
      <w:pPr>
        <w:pStyle w:val="NormalWeb"/>
        <w:numPr>
          <w:ilvl w:val="0"/>
          <w:numId w:val="44"/>
        </w:numPr>
        <w:spacing w:before="0" w:beforeAutospacing="0" w:after="0" w:afterAutospacing="0" w:line="360" w:lineRule="auto"/>
        <w:jc w:val="both"/>
        <w:rPr>
          <w:sz w:val="32"/>
          <w:szCs w:val="32"/>
        </w:rPr>
      </w:pPr>
      <w:r w:rsidRPr="0077203E">
        <w:rPr>
          <w:sz w:val="32"/>
          <w:szCs w:val="32"/>
        </w:rPr>
        <w:t xml:space="preserve">Classification is explored as a potential strategy to quantitatively evaluate the performance of learned embedding representations. </w:t>
      </w:r>
    </w:p>
    <w:p w:rsidR="00BB3207" w:rsidRDefault="0077203E" w:rsidP="0077203E">
      <w:pPr>
        <w:pStyle w:val="NormalWeb"/>
        <w:numPr>
          <w:ilvl w:val="0"/>
          <w:numId w:val="44"/>
        </w:numPr>
        <w:spacing w:before="0" w:beforeAutospacing="0" w:after="0" w:afterAutospacing="0" w:line="360" w:lineRule="auto"/>
        <w:jc w:val="both"/>
        <w:rPr>
          <w:sz w:val="32"/>
          <w:szCs w:val="32"/>
        </w:rPr>
      </w:pPr>
      <w:r w:rsidRPr="0077203E">
        <w:rPr>
          <w:sz w:val="32"/>
          <w:szCs w:val="32"/>
        </w:rPr>
        <w:t>Extensive experiments conducted on the widely-used hyperspectral datasets demonstrate the superiority and effectiveness of the proposed SSME as compared to several state-of-the-art embedding methods in terms of overall accuracy (OA), average accuracy (AA), and kappa coefficient (κ).</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7203E" w:rsidRDefault="001F4DC8" w:rsidP="0077203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7203E">
        <w:rPr>
          <w:rFonts w:ascii="Times New Roman" w:eastAsia="AdvGulliv-R" w:hAnsi="Times New Roman" w:cs="Times New Roman"/>
          <w:bCs/>
          <w:sz w:val="32"/>
          <w:szCs w:val="32"/>
          <w:lang w:val="en-IN"/>
        </w:rPr>
        <w:t>To objectively evaluat</w:t>
      </w:r>
      <w:r w:rsidRPr="0077203E">
        <w:rPr>
          <w:rFonts w:ascii="Times New Roman" w:eastAsia="AdvGulliv-R" w:hAnsi="Times New Roman" w:cs="Times New Roman"/>
          <w:bCs/>
          <w:sz w:val="32"/>
          <w:szCs w:val="32"/>
          <w:lang w:val="en-IN"/>
        </w:rPr>
        <w:t xml:space="preserve">e the classification performance, metrics of the overall accuracy (OA), average accuracy (AA), and the Kappa coefficient are adopted. </w:t>
      </w:r>
    </w:p>
    <w:p w:rsidR="00000000" w:rsidRPr="0077203E" w:rsidRDefault="001F4DC8" w:rsidP="0077203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7203E">
        <w:rPr>
          <w:rFonts w:ascii="Times New Roman" w:eastAsia="AdvGulliv-R" w:hAnsi="Times New Roman" w:cs="Times New Roman"/>
          <w:bCs/>
          <w:sz w:val="32"/>
          <w:szCs w:val="32"/>
          <w:lang w:val="en-IN"/>
        </w:rPr>
        <w:t xml:space="preserve">All the results come from the average value and standard deviation of ten runs of training and testing. </w:t>
      </w:r>
    </w:p>
    <w:p w:rsidR="00000000" w:rsidRPr="0077203E" w:rsidRDefault="001F4DC8" w:rsidP="0077203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7203E">
        <w:rPr>
          <w:rFonts w:ascii="Times New Roman" w:eastAsia="AdvGulliv-R" w:hAnsi="Times New Roman" w:cs="Times New Roman"/>
          <w:bCs/>
          <w:sz w:val="32"/>
          <w:szCs w:val="32"/>
          <w:lang w:val="en-IN"/>
        </w:rPr>
        <w:t>We present the</w:t>
      </w:r>
      <w:r w:rsidRPr="0077203E">
        <w:rPr>
          <w:rFonts w:ascii="Times New Roman" w:eastAsia="AdvGulliv-R" w:hAnsi="Times New Roman" w:cs="Times New Roman"/>
          <w:bCs/>
          <w:sz w:val="32"/>
          <w:szCs w:val="32"/>
          <w:lang w:val="en-IN"/>
        </w:rPr>
        <w:t xml:space="preserve"> general performance of the developed manifold embedding for hyperspectral image classification. </w:t>
      </w:r>
    </w:p>
    <w:p w:rsidR="00000000" w:rsidRPr="0077203E" w:rsidRDefault="001F4DC8" w:rsidP="0077203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7203E">
        <w:rPr>
          <w:rFonts w:ascii="Times New Roman" w:eastAsia="AdvGulliv-R" w:hAnsi="Times New Roman" w:cs="Times New Roman"/>
          <w:bCs/>
          <w:sz w:val="32"/>
          <w:szCs w:val="32"/>
          <w:lang w:val="en-IN"/>
        </w:rPr>
        <w:t xml:space="preserve">It should be noted that the developed manifold embedding is implemented through CPU and the computational performance can </w:t>
      </w:r>
      <w:r w:rsidRPr="0077203E">
        <w:rPr>
          <w:rFonts w:ascii="Times New Roman" w:eastAsia="AdvGulliv-R" w:hAnsi="Times New Roman" w:cs="Times New Roman"/>
          <w:bCs/>
          <w:sz w:val="32"/>
          <w:szCs w:val="32"/>
          <w:lang w:val="en-IN"/>
        </w:rPr>
        <w:lastRenderedPageBreak/>
        <w:t>be remarkably improved by modifying</w:t>
      </w:r>
      <w:r w:rsidRPr="0077203E">
        <w:rPr>
          <w:rFonts w:ascii="Times New Roman" w:eastAsia="AdvGulliv-R" w:hAnsi="Times New Roman" w:cs="Times New Roman"/>
          <w:bCs/>
          <w:sz w:val="32"/>
          <w:szCs w:val="32"/>
          <w:lang w:val="en-IN"/>
        </w:rPr>
        <w:t xml:space="preserve"> the codes to run on the GPUs.</w:t>
      </w:r>
      <w:r w:rsidRPr="0077203E">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B55D6" w:rsidRDefault="00787101" w:rsidP="00E53AA4">
            <w:pPr>
              <w:tabs>
                <w:tab w:val="left" w:pos="720"/>
              </w:tabs>
              <w:spacing w:after="100" w:line="360" w:lineRule="auto"/>
              <w:jc w:val="both"/>
              <w:rPr>
                <w:rFonts w:ascii="Times New Roman" w:hAnsi="Times New Roman" w:cs="Times New Roman"/>
                <w:sz w:val="28"/>
                <w:szCs w:val="28"/>
              </w:rPr>
            </w:pPr>
            <w:r w:rsidRPr="00FB55D6">
              <w:rPr>
                <w:rFonts w:ascii="Times New Roman" w:eastAsia="Times New Roman" w:hAnsi="Times New Roman" w:cs="Times New Roman"/>
                <w:sz w:val="28"/>
                <w:szCs w:val="28"/>
                <w:lang w:val="en-IN"/>
              </w:rPr>
              <w:t>Weighted nonlocal low-rank tensor decomposition method for sparse unmixing of hyperspectral images</w:t>
            </w:r>
          </w:p>
        </w:tc>
        <w:tc>
          <w:tcPr>
            <w:tcW w:w="3192" w:type="dxa"/>
          </w:tcPr>
          <w:p w:rsidR="000C407B" w:rsidRPr="00FB55D6" w:rsidRDefault="00787101" w:rsidP="00787101">
            <w:pPr>
              <w:tabs>
                <w:tab w:val="left" w:pos="720"/>
              </w:tabs>
              <w:spacing w:after="100" w:line="360" w:lineRule="auto"/>
              <w:jc w:val="both"/>
              <w:rPr>
                <w:rFonts w:ascii="Times New Roman" w:hAnsi="Times New Roman" w:cs="Times New Roman"/>
                <w:sz w:val="28"/>
                <w:szCs w:val="28"/>
              </w:rPr>
            </w:pPr>
            <w:r w:rsidRPr="00FB55D6">
              <w:rPr>
                <w:rFonts w:ascii="Times New Roman" w:eastAsia="Times New Roman" w:hAnsi="Times New Roman" w:cs="Times New Roman"/>
                <w:sz w:val="28"/>
                <w:szCs w:val="28"/>
                <w:lang w:val="en-IN"/>
              </w:rPr>
              <w:t xml:space="preserve">L. Sun, F. Wu, T. Zhan, W. Liu, J. Wang, and B. Jeon, </w:t>
            </w:r>
          </w:p>
        </w:tc>
        <w:tc>
          <w:tcPr>
            <w:tcW w:w="3192" w:type="dxa"/>
          </w:tcPr>
          <w:p w:rsidR="000C407B" w:rsidRPr="00FB55D6" w:rsidRDefault="00787101" w:rsidP="00E53AA4">
            <w:pPr>
              <w:tabs>
                <w:tab w:val="left" w:pos="720"/>
              </w:tabs>
              <w:spacing w:after="100" w:line="360" w:lineRule="auto"/>
              <w:jc w:val="both"/>
              <w:rPr>
                <w:rFonts w:ascii="Times New Roman" w:hAnsi="Times New Roman" w:cs="Times New Roman"/>
                <w:sz w:val="28"/>
                <w:szCs w:val="28"/>
              </w:rPr>
            </w:pPr>
            <w:r w:rsidRPr="00FB55D6">
              <w:rPr>
                <w:rFonts w:ascii="Times New Roman" w:hAnsi="Times New Roman" w:cs="Times New Roman"/>
                <w:color w:val="333333"/>
                <w:sz w:val="28"/>
                <w:szCs w:val="28"/>
                <w:shd w:val="clear" w:color="auto" w:fill="FFFFFF"/>
              </w:rPr>
              <w:t>A large number of mixed pixels in a hyperspectral image hinders the subsequent analysis and application of the image.</w:t>
            </w:r>
          </w:p>
        </w:tc>
      </w:tr>
      <w:tr w:rsidR="000C407B" w:rsidTr="000C407B">
        <w:trPr>
          <w:trHeight w:val="2942"/>
        </w:trPr>
        <w:tc>
          <w:tcPr>
            <w:tcW w:w="3192" w:type="dxa"/>
          </w:tcPr>
          <w:p w:rsidR="000C407B" w:rsidRPr="00FB55D6" w:rsidRDefault="00787101" w:rsidP="00E53AA4">
            <w:pPr>
              <w:tabs>
                <w:tab w:val="left" w:pos="720"/>
              </w:tabs>
              <w:spacing w:after="100" w:line="360" w:lineRule="auto"/>
              <w:jc w:val="both"/>
              <w:rPr>
                <w:rFonts w:ascii="Times New Roman" w:hAnsi="Times New Roman" w:cs="Times New Roman"/>
                <w:sz w:val="28"/>
                <w:szCs w:val="28"/>
              </w:rPr>
            </w:pPr>
            <w:r w:rsidRPr="00FB55D6">
              <w:rPr>
                <w:rFonts w:ascii="Times New Roman" w:hAnsi="Times New Roman" w:cs="Times New Roman"/>
                <w:sz w:val="28"/>
                <w:szCs w:val="28"/>
              </w:rPr>
              <w:t>Learning dual geometric lowrank structure for semisupervised hyperspectral image classification</w:t>
            </w:r>
          </w:p>
        </w:tc>
        <w:tc>
          <w:tcPr>
            <w:tcW w:w="3192" w:type="dxa"/>
          </w:tcPr>
          <w:p w:rsidR="000C407B" w:rsidRPr="00FB55D6" w:rsidRDefault="00787101" w:rsidP="00787101">
            <w:pPr>
              <w:tabs>
                <w:tab w:val="left" w:pos="720"/>
              </w:tabs>
              <w:spacing w:after="100" w:line="360" w:lineRule="auto"/>
              <w:jc w:val="both"/>
              <w:rPr>
                <w:rFonts w:ascii="Times New Roman" w:hAnsi="Times New Roman" w:cs="Times New Roman"/>
                <w:sz w:val="28"/>
                <w:szCs w:val="28"/>
              </w:rPr>
            </w:pPr>
            <w:r w:rsidRPr="00FB55D6">
              <w:rPr>
                <w:rFonts w:ascii="Times New Roman" w:hAnsi="Times New Roman" w:cs="Times New Roman"/>
                <w:sz w:val="28"/>
                <w:szCs w:val="28"/>
              </w:rPr>
              <w:t xml:space="preserve">Z. Feng, S. Yang, M. Wang, and L. Jiao, </w:t>
            </w:r>
          </w:p>
        </w:tc>
        <w:tc>
          <w:tcPr>
            <w:tcW w:w="3192" w:type="dxa"/>
          </w:tcPr>
          <w:p w:rsidR="000C407B" w:rsidRPr="00FB55D6" w:rsidRDefault="00787101" w:rsidP="00E53AA4">
            <w:pPr>
              <w:tabs>
                <w:tab w:val="left" w:pos="720"/>
              </w:tabs>
              <w:spacing w:after="100" w:line="360" w:lineRule="auto"/>
              <w:jc w:val="both"/>
              <w:rPr>
                <w:rFonts w:ascii="Times New Roman" w:hAnsi="Times New Roman" w:cs="Times New Roman"/>
                <w:sz w:val="28"/>
                <w:szCs w:val="28"/>
              </w:rPr>
            </w:pPr>
            <w:r w:rsidRPr="00FB55D6">
              <w:rPr>
                <w:rFonts w:ascii="Times New Roman" w:hAnsi="Times New Roman" w:cs="Times New Roman"/>
                <w:color w:val="333333"/>
                <w:sz w:val="28"/>
                <w:szCs w:val="28"/>
                <w:shd w:val="clear" w:color="auto" w:fill="FFFFFF"/>
              </w:rPr>
              <w:t>Most of the available graph-based semisupervised hyperspectral image classification methods adopt the cluster assumption to construct a Laplacian regularizer.</w:t>
            </w:r>
          </w:p>
        </w:tc>
      </w:tr>
      <w:tr w:rsidR="000C407B" w:rsidTr="000C407B">
        <w:tc>
          <w:tcPr>
            <w:tcW w:w="3192" w:type="dxa"/>
          </w:tcPr>
          <w:p w:rsidR="000C407B" w:rsidRPr="00FB55D6" w:rsidRDefault="00787101" w:rsidP="00E53AA4">
            <w:pPr>
              <w:tabs>
                <w:tab w:val="left" w:pos="720"/>
              </w:tabs>
              <w:spacing w:after="100" w:line="360" w:lineRule="auto"/>
              <w:jc w:val="both"/>
              <w:rPr>
                <w:rFonts w:ascii="Times New Roman" w:hAnsi="Times New Roman" w:cs="Times New Roman"/>
                <w:sz w:val="28"/>
                <w:szCs w:val="28"/>
              </w:rPr>
            </w:pPr>
            <w:r w:rsidRPr="00FB55D6">
              <w:rPr>
                <w:rFonts w:ascii="Times New Roman" w:hAnsi="Times New Roman" w:cs="Times New Roman"/>
                <w:sz w:val="28"/>
                <w:szCs w:val="28"/>
              </w:rPr>
              <w:t>Feature learning using spatial-spectral hypergraph discriminang analysis for hyperspectral image</w:t>
            </w:r>
          </w:p>
        </w:tc>
        <w:tc>
          <w:tcPr>
            <w:tcW w:w="3192" w:type="dxa"/>
          </w:tcPr>
          <w:p w:rsidR="000C407B" w:rsidRPr="00FB55D6" w:rsidRDefault="00787101" w:rsidP="00787101">
            <w:pPr>
              <w:tabs>
                <w:tab w:val="left" w:pos="720"/>
              </w:tabs>
              <w:spacing w:after="100" w:line="360" w:lineRule="auto"/>
              <w:jc w:val="both"/>
              <w:rPr>
                <w:rFonts w:ascii="Times New Roman" w:hAnsi="Times New Roman" w:cs="Times New Roman"/>
                <w:sz w:val="28"/>
                <w:szCs w:val="28"/>
              </w:rPr>
            </w:pPr>
            <w:r w:rsidRPr="00FB55D6">
              <w:rPr>
                <w:rFonts w:ascii="Times New Roman" w:hAnsi="Times New Roman" w:cs="Times New Roman"/>
                <w:sz w:val="28"/>
                <w:szCs w:val="28"/>
              </w:rPr>
              <w:t xml:space="preserve">F. Luo, B. Du, L. Zhang, L. Zhang, and D. Tao, </w:t>
            </w:r>
          </w:p>
        </w:tc>
        <w:tc>
          <w:tcPr>
            <w:tcW w:w="3192" w:type="dxa"/>
          </w:tcPr>
          <w:p w:rsidR="000C407B" w:rsidRPr="00FB55D6" w:rsidRDefault="00787101" w:rsidP="00E53AA4">
            <w:pPr>
              <w:tabs>
                <w:tab w:val="left" w:pos="720"/>
              </w:tabs>
              <w:spacing w:after="100" w:line="360" w:lineRule="auto"/>
              <w:jc w:val="both"/>
              <w:rPr>
                <w:rFonts w:ascii="Times New Roman" w:hAnsi="Times New Roman" w:cs="Times New Roman"/>
                <w:sz w:val="28"/>
                <w:szCs w:val="28"/>
              </w:rPr>
            </w:pPr>
            <w:r w:rsidRPr="00FB55D6">
              <w:rPr>
                <w:rFonts w:ascii="Times New Roman" w:hAnsi="Times New Roman" w:cs="Times New Roman"/>
                <w:color w:val="333333"/>
                <w:sz w:val="28"/>
                <w:szCs w:val="28"/>
                <w:shd w:val="clear" w:color="auto" w:fill="FFFFFF"/>
              </w:rPr>
              <w:t>SSHGDA can effectively reveal the complex spatial-spectral structures of HSI and enhance the discriminating power of features for land-cover classification.</w:t>
            </w:r>
          </w:p>
        </w:tc>
      </w:tr>
      <w:tr w:rsidR="000C407B" w:rsidTr="000C407B">
        <w:tc>
          <w:tcPr>
            <w:tcW w:w="3192" w:type="dxa"/>
          </w:tcPr>
          <w:p w:rsidR="000C407B" w:rsidRPr="00FB55D6" w:rsidRDefault="00787101" w:rsidP="00E53AA4">
            <w:pPr>
              <w:tabs>
                <w:tab w:val="left" w:pos="720"/>
              </w:tabs>
              <w:spacing w:after="100" w:line="360" w:lineRule="auto"/>
              <w:jc w:val="both"/>
              <w:rPr>
                <w:rFonts w:ascii="Times New Roman" w:hAnsi="Times New Roman" w:cs="Times New Roman"/>
                <w:sz w:val="28"/>
                <w:szCs w:val="28"/>
              </w:rPr>
            </w:pPr>
            <w:r w:rsidRPr="00FB55D6">
              <w:rPr>
                <w:rFonts w:ascii="Times New Roman" w:hAnsi="Times New Roman" w:cs="Times New Roman"/>
                <w:sz w:val="28"/>
                <w:szCs w:val="28"/>
              </w:rPr>
              <w:t xml:space="preserve">Low rank component induced spatial-spectral </w:t>
            </w:r>
            <w:r w:rsidRPr="00FB55D6">
              <w:rPr>
                <w:rFonts w:ascii="Times New Roman" w:hAnsi="Times New Roman" w:cs="Times New Roman"/>
                <w:sz w:val="28"/>
                <w:szCs w:val="28"/>
              </w:rPr>
              <w:lastRenderedPageBreak/>
              <w:t>kernel method for hyperspectral image classification</w:t>
            </w:r>
          </w:p>
        </w:tc>
        <w:tc>
          <w:tcPr>
            <w:tcW w:w="3192" w:type="dxa"/>
          </w:tcPr>
          <w:p w:rsidR="000C407B" w:rsidRPr="00FB55D6" w:rsidRDefault="00787101" w:rsidP="00787101">
            <w:pPr>
              <w:tabs>
                <w:tab w:val="left" w:pos="720"/>
              </w:tabs>
              <w:spacing w:after="100" w:line="360" w:lineRule="auto"/>
              <w:jc w:val="both"/>
              <w:rPr>
                <w:rFonts w:ascii="Times New Roman" w:hAnsi="Times New Roman" w:cs="Times New Roman"/>
                <w:sz w:val="28"/>
                <w:szCs w:val="28"/>
              </w:rPr>
            </w:pPr>
            <w:r w:rsidRPr="00FB55D6">
              <w:rPr>
                <w:rFonts w:ascii="Times New Roman" w:hAnsi="Times New Roman" w:cs="Times New Roman"/>
                <w:sz w:val="28"/>
                <w:szCs w:val="28"/>
              </w:rPr>
              <w:lastRenderedPageBreak/>
              <w:t xml:space="preserve">L. Sun, C. Ma, Y. Chen, Y. Zheng, H. J. Shim, Z. </w:t>
            </w:r>
            <w:r w:rsidRPr="00FB55D6">
              <w:rPr>
                <w:rFonts w:ascii="Times New Roman" w:hAnsi="Times New Roman" w:cs="Times New Roman"/>
                <w:sz w:val="28"/>
                <w:szCs w:val="28"/>
              </w:rPr>
              <w:lastRenderedPageBreak/>
              <w:t xml:space="preserve">Wu, and B. Jeon, </w:t>
            </w:r>
          </w:p>
        </w:tc>
        <w:tc>
          <w:tcPr>
            <w:tcW w:w="3192" w:type="dxa"/>
          </w:tcPr>
          <w:p w:rsidR="000C407B" w:rsidRPr="00FB55D6" w:rsidRDefault="00787101" w:rsidP="00E53AA4">
            <w:pPr>
              <w:tabs>
                <w:tab w:val="left" w:pos="720"/>
              </w:tabs>
              <w:spacing w:after="100" w:line="360" w:lineRule="auto"/>
              <w:jc w:val="both"/>
              <w:rPr>
                <w:rFonts w:ascii="Times New Roman" w:hAnsi="Times New Roman" w:cs="Times New Roman"/>
                <w:sz w:val="28"/>
                <w:szCs w:val="28"/>
              </w:rPr>
            </w:pPr>
            <w:r w:rsidRPr="00FB55D6">
              <w:rPr>
                <w:rFonts w:ascii="Times New Roman" w:hAnsi="Times New Roman" w:cs="Times New Roman"/>
                <w:color w:val="333333"/>
                <w:sz w:val="28"/>
                <w:szCs w:val="28"/>
                <w:shd w:val="clear" w:color="auto" w:fill="FFFFFF"/>
              </w:rPr>
              <w:lastRenderedPageBreak/>
              <w:t xml:space="preserve">Both techniques are likely to misclassify the pixels </w:t>
            </w:r>
            <w:r w:rsidRPr="00FB55D6">
              <w:rPr>
                <w:rFonts w:ascii="Times New Roman" w:hAnsi="Times New Roman" w:cs="Times New Roman"/>
                <w:color w:val="333333"/>
                <w:sz w:val="28"/>
                <w:szCs w:val="28"/>
                <w:shd w:val="clear" w:color="auto" w:fill="FFFFFF"/>
              </w:rPr>
              <w:lastRenderedPageBreak/>
              <w:t>that lie at the boundaries of class, and thus a small target is always smoothed away.</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77203E" w:rsidRDefault="0077203E" w:rsidP="00E53AA4">
      <w:pPr>
        <w:pStyle w:val="Heading6"/>
        <w:tabs>
          <w:tab w:val="left" w:pos="2160"/>
        </w:tabs>
        <w:spacing w:line="360" w:lineRule="auto"/>
        <w:jc w:val="both"/>
        <w:rPr>
          <w:rFonts w:asciiTheme="minorHAnsi" w:eastAsiaTheme="minorHAnsi" w:hAnsiTheme="minorHAnsi" w:cstheme="minorBidi"/>
          <w:i w:val="0"/>
          <w:iCs w:val="0"/>
          <w:color w:val="auto"/>
        </w:rPr>
      </w:pPr>
    </w:p>
    <w:p w:rsidR="0077203E" w:rsidRDefault="0077203E" w:rsidP="0077203E"/>
    <w:p w:rsidR="0077203E" w:rsidRPr="0077203E" w:rsidRDefault="0077203E" w:rsidP="0077203E"/>
    <w:p w:rsidR="00305BF0" w:rsidRPr="00D81E16" w:rsidRDefault="00305BF0" w:rsidP="0077203E">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6072D" w:rsidRDefault="00405E73" w:rsidP="00E53AA4">
      <w:pPr>
        <w:spacing w:after="0" w:line="360" w:lineRule="auto"/>
        <w:jc w:val="both"/>
        <w:rPr>
          <w:rFonts w:ascii="Times New Roman" w:hAnsi="Times New Roman" w:cs="Times New Roman"/>
          <w:b/>
          <w:sz w:val="24"/>
          <w:szCs w:val="24"/>
        </w:rPr>
      </w:pPr>
      <w:r w:rsidRPr="0077203E">
        <w:rPr>
          <w:rFonts w:ascii="Times New Roman" w:hAnsi="Times New Roman" w:cs="Times New Roman"/>
          <w:b/>
          <w:sz w:val="36"/>
          <w:szCs w:val="36"/>
        </w:rPr>
        <w:t>SYSTEM ARCHICTURE</w:t>
      </w:r>
    </w:p>
    <w:p w:rsidR="00D81E16" w:rsidRDefault="00D81E16" w:rsidP="00E53AA4">
      <w:pPr>
        <w:spacing w:after="0" w:line="360" w:lineRule="auto"/>
        <w:jc w:val="both"/>
        <w:rPr>
          <w:rFonts w:ascii="Times New Roman" w:hAnsi="Times New Roman" w:cs="Times New Roman"/>
        </w:rPr>
      </w:pPr>
    </w:p>
    <w:p w:rsidR="00D81E16" w:rsidRDefault="0077203E" w:rsidP="00E53AA4">
      <w:pPr>
        <w:spacing w:after="0" w:line="360" w:lineRule="auto"/>
        <w:jc w:val="both"/>
        <w:rPr>
          <w:rFonts w:ascii="Times New Roman" w:hAnsi="Times New Roman" w:cs="Times New Roman"/>
        </w:rPr>
      </w:pPr>
      <w:r w:rsidRPr="0077203E">
        <w:rPr>
          <w:rFonts w:ascii="Times New Roman" w:hAnsi="Times New Roman" w:cs="Times New Roman"/>
        </w:rPr>
        <w:drawing>
          <wp:inline distT="0" distB="0" distL="0" distR="0">
            <wp:extent cx="5943600" cy="4436745"/>
            <wp:effectExtent l="19050" t="0" r="0" b="0"/>
            <wp:docPr id="2" name="Picture 1"/>
            <wp:cNvGraphicFramePr/>
            <a:graphic xmlns:a="http://schemas.openxmlformats.org/drawingml/2006/main">
              <a:graphicData uri="http://schemas.openxmlformats.org/drawingml/2006/picture">
                <pic:pic xmlns:pic="http://schemas.openxmlformats.org/drawingml/2006/picture">
                  <pic:nvPicPr>
                    <pic:cNvPr id="3" name="Content Placeholder 2"/>
                    <pic:cNvPicPr>
                      <a:picLocks noGrp="1" noChangeAspect="1" noChangeArrowheads="1"/>
                    </pic:cNvPicPr>
                  </pic:nvPicPr>
                  <pic:blipFill>
                    <a:blip r:embed="rId8"/>
                    <a:srcRect/>
                    <a:stretch>
                      <a:fillRect/>
                    </a:stretch>
                  </pic:blipFill>
                  <pic:spPr bwMode="auto">
                    <a:xfrm>
                      <a:off x="0" y="0"/>
                      <a:ext cx="5943600" cy="443674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7203E" w:rsidRPr="0077203E" w:rsidRDefault="0077203E" w:rsidP="0077203E">
      <w:pPr>
        <w:pStyle w:val="BodyText"/>
        <w:rPr>
          <w:bCs/>
          <w:iCs/>
          <w:sz w:val="32"/>
          <w:szCs w:val="32"/>
          <w:lang w:val="en-IN"/>
        </w:rPr>
      </w:pPr>
      <w:r w:rsidRPr="0077203E">
        <w:rPr>
          <w:bCs/>
          <w:iCs/>
          <w:sz w:val="32"/>
          <w:szCs w:val="32"/>
          <w:lang w:val="en-IN"/>
        </w:rPr>
        <w:t xml:space="preserve">    Based on the intrinsic manifold structure of the hyperspectral image, this work develops a novel deep manifold embedding method (DMEM) for deep learning. This method aims to solve the problem of general samples-based losses ignoring the intrinsic structure of each class in hyperspectral image. Considering the characteristics of hyperspectral image, especially the spectral signature, the DMEM constructs the training loss using the manifold structure of the image and incorporates the class-wise information in the learning process. Therefore, the learned model by DMEM can be better fit for deep representation of the hyperspectral image. The proposed method have been evaluated over four datasets and compared to several related works to verify its performance and significance. Using the intrinsic data structure in the deep learning process does help to improve the performance of the deep model and experimental results have validated the effectiveness of the developed DMEM.</w:t>
      </w:r>
      <w:r w:rsidRPr="0077203E">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7203E" w:rsidRDefault="003C0F6F" w:rsidP="00E53AA4">
      <w:pPr>
        <w:pStyle w:val="BodyText"/>
        <w:rPr>
          <w:b/>
          <w:iCs/>
          <w:sz w:val="28"/>
          <w:szCs w:val="28"/>
        </w:rPr>
      </w:pPr>
      <w:r>
        <w:rPr>
          <w:b/>
          <w:iCs/>
          <w:sz w:val="28"/>
          <w:szCs w:val="28"/>
        </w:rPr>
        <w:t xml:space="preserve">                </w:t>
      </w:r>
      <w:r w:rsidR="00491919">
        <w:rPr>
          <w:b/>
          <w:iCs/>
          <w:sz w:val="28"/>
          <w:szCs w:val="28"/>
        </w:rPr>
        <w:t xml:space="preserve">                         </w:t>
      </w:r>
    </w:p>
    <w:p w:rsidR="0077203E" w:rsidRDefault="0077203E" w:rsidP="00E53AA4">
      <w:pPr>
        <w:pStyle w:val="BodyText"/>
        <w:rPr>
          <w:b/>
          <w:iCs/>
          <w:sz w:val="28"/>
          <w:szCs w:val="28"/>
        </w:rPr>
      </w:pPr>
    </w:p>
    <w:p w:rsidR="0077203E" w:rsidRDefault="0077203E" w:rsidP="00E53AA4">
      <w:pPr>
        <w:pStyle w:val="BodyText"/>
        <w:rPr>
          <w:b/>
          <w:iCs/>
          <w:sz w:val="28"/>
          <w:szCs w:val="28"/>
        </w:rPr>
      </w:pPr>
    </w:p>
    <w:p w:rsidR="0077203E" w:rsidRDefault="0077203E" w:rsidP="00E53AA4">
      <w:pPr>
        <w:pStyle w:val="BodyText"/>
        <w:rPr>
          <w:b/>
          <w:iCs/>
          <w:sz w:val="28"/>
          <w:szCs w:val="28"/>
        </w:rPr>
      </w:pPr>
    </w:p>
    <w:p w:rsidR="0077203E" w:rsidRDefault="0077203E" w:rsidP="00E53AA4">
      <w:pPr>
        <w:pStyle w:val="BodyText"/>
        <w:rPr>
          <w:b/>
          <w:iCs/>
          <w:sz w:val="28"/>
          <w:szCs w:val="28"/>
        </w:rPr>
      </w:pPr>
    </w:p>
    <w:p w:rsidR="00370D47" w:rsidRPr="003C0F6F" w:rsidRDefault="00370D47" w:rsidP="0077203E">
      <w:pPr>
        <w:pStyle w:val="BodyText"/>
        <w:jc w:val="center"/>
        <w:rPr>
          <w:b/>
          <w:iCs/>
          <w:sz w:val="40"/>
          <w:szCs w:val="40"/>
        </w:rPr>
      </w:pPr>
      <w:r w:rsidRPr="003C0F6F">
        <w:rPr>
          <w:b/>
          <w:iCs/>
          <w:sz w:val="40"/>
          <w:szCs w:val="40"/>
        </w:rPr>
        <w:lastRenderedPageBreak/>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7203E" w:rsidRDefault="001F4DC8" w:rsidP="0077203E">
      <w:pPr>
        <w:pStyle w:val="BodyText"/>
        <w:numPr>
          <w:ilvl w:val="0"/>
          <w:numId w:val="46"/>
        </w:numPr>
        <w:rPr>
          <w:sz w:val="32"/>
          <w:szCs w:val="32"/>
          <w:lang w:val="en-IN"/>
        </w:rPr>
      </w:pPr>
      <w:r w:rsidRPr="0077203E">
        <w:rPr>
          <w:sz w:val="32"/>
          <w:szCs w:val="32"/>
          <w:lang w:val="en-IN"/>
        </w:rPr>
        <w:t>[1] L. Sun, F. Wu, T. Zhan, W. Liu, J. Wang, and B. Jeon, “Weighted nonlocal low-rank tensor decomposition method for sparse unmixing of hyperspectral images,” IEEE Journal of Selected Topics in Applied Earth Observations and Remote Sensing, vol. 13, pp. 1</w:t>
      </w:r>
      <w:r w:rsidRPr="0077203E">
        <w:rPr>
          <w:sz w:val="32"/>
          <w:szCs w:val="32"/>
          <w:lang w:val="en-IN"/>
        </w:rPr>
        <w:t xml:space="preserve">174–1188, 2020. </w:t>
      </w:r>
    </w:p>
    <w:p w:rsidR="00000000" w:rsidRPr="0077203E" w:rsidRDefault="001F4DC8" w:rsidP="0077203E">
      <w:pPr>
        <w:pStyle w:val="BodyText"/>
        <w:numPr>
          <w:ilvl w:val="0"/>
          <w:numId w:val="46"/>
        </w:numPr>
        <w:rPr>
          <w:sz w:val="32"/>
          <w:szCs w:val="32"/>
          <w:lang w:val="en-IN"/>
        </w:rPr>
      </w:pPr>
      <w:r w:rsidRPr="0077203E">
        <w:rPr>
          <w:sz w:val="32"/>
          <w:szCs w:val="32"/>
          <w:lang w:val="en-IN"/>
        </w:rPr>
        <w:t xml:space="preserve">[2] Z. Feng, S. Yang, M. Wang, and L. Jiao, “Learning dual geometric lowrank structure for semisupervised hyperspectral image classification,” IEEE Transactions on Cybernetics, 2019. </w:t>
      </w:r>
    </w:p>
    <w:p w:rsidR="00000000" w:rsidRPr="0077203E" w:rsidRDefault="001F4DC8" w:rsidP="0077203E">
      <w:pPr>
        <w:pStyle w:val="BodyText"/>
        <w:numPr>
          <w:ilvl w:val="0"/>
          <w:numId w:val="46"/>
        </w:numPr>
        <w:rPr>
          <w:sz w:val="32"/>
          <w:szCs w:val="32"/>
          <w:lang w:val="en-IN"/>
        </w:rPr>
      </w:pPr>
      <w:r w:rsidRPr="0077203E">
        <w:rPr>
          <w:sz w:val="32"/>
          <w:szCs w:val="32"/>
          <w:lang w:val="en-IN"/>
        </w:rPr>
        <w:t xml:space="preserve">[3] F. Luo, B. Du, </w:t>
      </w:r>
      <w:r w:rsidRPr="0077203E">
        <w:rPr>
          <w:sz w:val="32"/>
          <w:szCs w:val="32"/>
          <w:lang w:val="en-IN"/>
        </w:rPr>
        <w:t xml:space="preserve">L. Zhang, L. Zhang, and D. Tao, “Feature learning using spatial-spectral hypergraph discriminang analysis for hyperspectral image,” IEEE Transactions on Cybernetics, no. 7, pp. 2406–2419, 2018. </w:t>
      </w:r>
    </w:p>
    <w:p w:rsidR="00000000" w:rsidRPr="0077203E" w:rsidRDefault="001F4DC8" w:rsidP="0077203E">
      <w:pPr>
        <w:pStyle w:val="BodyText"/>
        <w:numPr>
          <w:ilvl w:val="0"/>
          <w:numId w:val="46"/>
        </w:numPr>
        <w:rPr>
          <w:sz w:val="32"/>
          <w:szCs w:val="32"/>
          <w:lang w:val="en-IN"/>
        </w:rPr>
      </w:pPr>
      <w:r w:rsidRPr="0077203E">
        <w:rPr>
          <w:sz w:val="32"/>
          <w:szCs w:val="32"/>
          <w:lang w:val="en-IN"/>
        </w:rPr>
        <w:t>[4] L. Sun, C. Ma, Y. Chen, Y. Zheng, H. J. Shim, Z. Wu, and</w:t>
      </w:r>
      <w:r w:rsidRPr="0077203E">
        <w:rPr>
          <w:sz w:val="32"/>
          <w:szCs w:val="32"/>
          <w:lang w:val="en-IN"/>
        </w:rPr>
        <w:t xml:space="preserve"> B. Jeon, “Low rank component induced spatial-spectral kernel method for hyperspectral image classification,” IEEE Transactions on Circuits and Systems for Video Technology, 2019. </w:t>
      </w:r>
    </w:p>
    <w:p w:rsidR="00000000" w:rsidRPr="0077203E" w:rsidRDefault="001F4DC8" w:rsidP="0077203E">
      <w:pPr>
        <w:pStyle w:val="BodyText"/>
        <w:numPr>
          <w:ilvl w:val="0"/>
          <w:numId w:val="46"/>
        </w:numPr>
        <w:rPr>
          <w:sz w:val="32"/>
          <w:szCs w:val="32"/>
          <w:lang w:val="en-IN"/>
        </w:rPr>
      </w:pPr>
      <w:r w:rsidRPr="0077203E">
        <w:rPr>
          <w:sz w:val="32"/>
          <w:szCs w:val="32"/>
          <w:lang w:val="en-IN"/>
        </w:rPr>
        <w:t>[5] T. Zhan, Z. Lu, M. Wan, and G. Yang, “Multiscale superpixel kernelbase</w:t>
      </w:r>
      <w:r w:rsidRPr="0077203E">
        <w:rPr>
          <w:sz w:val="32"/>
          <w:szCs w:val="32"/>
          <w:lang w:val="en-IN"/>
        </w:rPr>
        <w:t>d low-rank representation for hyperspectral image classification,” IEEE Geoscience and Remote Sensing Letters, 2019.</w:t>
      </w:r>
      <w:r w:rsidRPr="0077203E">
        <w:rPr>
          <w:sz w:val="32"/>
          <w:szCs w:val="32"/>
        </w:rPr>
        <w:t xml:space="preserve"> </w:t>
      </w:r>
    </w:p>
    <w:p w:rsidR="00000000" w:rsidRPr="0077203E" w:rsidRDefault="001F4DC8" w:rsidP="0077203E">
      <w:pPr>
        <w:pStyle w:val="BodyText"/>
        <w:numPr>
          <w:ilvl w:val="0"/>
          <w:numId w:val="46"/>
        </w:numPr>
        <w:rPr>
          <w:sz w:val="32"/>
          <w:szCs w:val="32"/>
          <w:lang w:val="en-IN"/>
        </w:rPr>
      </w:pPr>
      <w:r w:rsidRPr="0077203E">
        <w:rPr>
          <w:sz w:val="32"/>
          <w:szCs w:val="32"/>
          <w:lang w:val="en-IN"/>
        </w:rPr>
        <w:t xml:space="preserve">[6] U. Heiden, W. Heldens, S. Roessner, K. Segl, T. Esch, and A. Mueller, “Urban structure type characterization using </w:t>
      </w:r>
      <w:r w:rsidRPr="0077203E">
        <w:rPr>
          <w:sz w:val="32"/>
          <w:szCs w:val="32"/>
          <w:lang w:val="en-IN"/>
        </w:rPr>
        <w:lastRenderedPageBreak/>
        <w:t>hyperspectral remo</w:t>
      </w:r>
      <w:r w:rsidRPr="0077203E">
        <w:rPr>
          <w:sz w:val="32"/>
          <w:szCs w:val="32"/>
          <w:lang w:val="en-IN"/>
        </w:rPr>
        <w:t xml:space="preserve">te sensing and height information,” Landscape and Urban Planning, vol. 105, no. 4, pp. 361–375, 2019. </w:t>
      </w:r>
    </w:p>
    <w:p w:rsidR="00000000" w:rsidRPr="0077203E" w:rsidRDefault="001F4DC8" w:rsidP="0077203E">
      <w:pPr>
        <w:pStyle w:val="BodyText"/>
        <w:numPr>
          <w:ilvl w:val="0"/>
          <w:numId w:val="46"/>
        </w:numPr>
        <w:rPr>
          <w:sz w:val="32"/>
          <w:szCs w:val="32"/>
          <w:lang w:val="en-IN"/>
        </w:rPr>
      </w:pPr>
      <w:r w:rsidRPr="0077203E">
        <w:rPr>
          <w:sz w:val="32"/>
          <w:szCs w:val="32"/>
          <w:lang w:val="en-IN"/>
        </w:rPr>
        <w:t xml:space="preserve">[7] Y. Gu, J. Chanussot, X. Jia, and J. A. Benediktsson, “Multiple kernel learning for hyperspectral image classification: A review,” IEEE Transactions </w:t>
      </w:r>
      <w:r w:rsidRPr="0077203E">
        <w:rPr>
          <w:sz w:val="32"/>
          <w:szCs w:val="32"/>
          <w:lang w:val="en-IN"/>
        </w:rPr>
        <w:t xml:space="preserve">on Geoscience and Remote Sensing, vol. 55, no. 11, pp. 6547– 6565, 2017. </w:t>
      </w:r>
    </w:p>
    <w:p w:rsidR="00000000" w:rsidRPr="0077203E" w:rsidRDefault="001F4DC8" w:rsidP="0077203E">
      <w:pPr>
        <w:pStyle w:val="BodyText"/>
        <w:numPr>
          <w:ilvl w:val="0"/>
          <w:numId w:val="46"/>
        </w:numPr>
        <w:rPr>
          <w:sz w:val="32"/>
          <w:szCs w:val="32"/>
          <w:lang w:val="en-IN"/>
        </w:rPr>
      </w:pPr>
      <w:r w:rsidRPr="0077203E">
        <w:rPr>
          <w:sz w:val="32"/>
          <w:szCs w:val="32"/>
          <w:lang w:val="en-IN"/>
        </w:rPr>
        <w:t>[8] D. Manolakis, D. Marden, and G. A. Shaw, “Hyperspectral image processing for automatic target detection applications,” Lincoln Laboratory Journal, vol. 14, no. 1, pp. 79–116, 20</w:t>
      </w:r>
      <w:r w:rsidRPr="0077203E">
        <w:rPr>
          <w:sz w:val="32"/>
          <w:szCs w:val="32"/>
          <w:lang w:val="en-IN"/>
        </w:rPr>
        <w:t xml:space="preserve">03. </w:t>
      </w:r>
    </w:p>
    <w:p w:rsidR="00000000" w:rsidRPr="0077203E" w:rsidRDefault="001F4DC8" w:rsidP="0077203E">
      <w:pPr>
        <w:pStyle w:val="BodyText"/>
        <w:numPr>
          <w:ilvl w:val="0"/>
          <w:numId w:val="46"/>
        </w:numPr>
        <w:rPr>
          <w:sz w:val="32"/>
          <w:szCs w:val="32"/>
          <w:lang w:val="en-IN"/>
        </w:rPr>
      </w:pPr>
      <w:r w:rsidRPr="0077203E">
        <w:rPr>
          <w:sz w:val="32"/>
          <w:szCs w:val="32"/>
          <w:lang w:val="en-IN"/>
        </w:rPr>
        <w:t xml:space="preserve">[9] Z. Gong, P. Zhong, and W. Hu, “Statistical loss and analysis for deep learning in hyperspectral image classification,” IEEE Transactions on Neural Networks and Learning Systems, vol. 32, no. 1, pp. 322–333, 2021. </w:t>
      </w:r>
    </w:p>
    <w:p w:rsidR="00000000" w:rsidRPr="0077203E" w:rsidRDefault="001F4DC8" w:rsidP="0077203E">
      <w:pPr>
        <w:pStyle w:val="BodyText"/>
        <w:numPr>
          <w:ilvl w:val="0"/>
          <w:numId w:val="46"/>
        </w:numPr>
        <w:rPr>
          <w:sz w:val="32"/>
          <w:szCs w:val="32"/>
          <w:lang w:val="en-IN"/>
        </w:rPr>
      </w:pPr>
      <w:r w:rsidRPr="0077203E">
        <w:rPr>
          <w:sz w:val="32"/>
          <w:szCs w:val="32"/>
          <w:lang w:val="en-IN"/>
        </w:rPr>
        <w:t>[10] S. Li, W. Song, L. Fang, Y</w:t>
      </w:r>
      <w:r w:rsidRPr="0077203E">
        <w:rPr>
          <w:sz w:val="32"/>
          <w:szCs w:val="32"/>
          <w:lang w:val="en-IN"/>
        </w:rPr>
        <w:t xml:space="preserve">. Chen, P. Ghamisi, and J. A. Benediktsson, “Deep learning for hyperspectral image classification: An overview,” IEEE Transactions on Geoscience and Remote Sensing, vol. 57, no. 9, pp. 6690–6709, 2019.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4DC8" w:rsidRDefault="001F4DC8" w:rsidP="003654DF">
      <w:pPr>
        <w:spacing w:after="0" w:line="240" w:lineRule="auto"/>
      </w:pPr>
      <w:r>
        <w:separator/>
      </w:r>
    </w:p>
  </w:endnote>
  <w:endnote w:type="continuationSeparator" w:id="1">
    <w:p w:rsidR="001F4DC8" w:rsidRDefault="001F4DC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4DC8" w:rsidRDefault="001F4DC8" w:rsidP="003654DF">
      <w:pPr>
        <w:spacing w:after="0" w:line="240" w:lineRule="auto"/>
      </w:pPr>
      <w:r>
        <w:separator/>
      </w:r>
    </w:p>
  </w:footnote>
  <w:footnote w:type="continuationSeparator" w:id="1">
    <w:p w:rsidR="001F4DC8" w:rsidRDefault="001F4DC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A36AC">
        <w:pPr>
          <w:pStyle w:val="Header"/>
          <w:jc w:val="right"/>
        </w:pPr>
        <w:fldSimple w:instr=" PAGE   \* MERGEFORMAT ">
          <w:r w:rsidR="00C30E0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E55519"/>
    <w:multiLevelType w:val="hybridMultilevel"/>
    <w:tmpl w:val="CB6EF3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6C60367"/>
    <w:multiLevelType w:val="hybridMultilevel"/>
    <w:tmpl w:val="89EC8FA4"/>
    <w:lvl w:ilvl="0" w:tplc="2520B83C">
      <w:start w:val="1"/>
      <w:numFmt w:val="bullet"/>
      <w:lvlText w:val=""/>
      <w:lvlJc w:val="left"/>
      <w:pPr>
        <w:tabs>
          <w:tab w:val="num" w:pos="720"/>
        </w:tabs>
        <w:ind w:left="720" w:hanging="360"/>
      </w:pPr>
      <w:rPr>
        <w:rFonts w:ascii="Wingdings 2" w:hAnsi="Wingdings 2" w:hint="default"/>
      </w:rPr>
    </w:lvl>
    <w:lvl w:ilvl="1" w:tplc="72E8CD1E" w:tentative="1">
      <w:start w:val="1"/>
      <w:numFmt w:val="bullet"/>
      <w:lvlText w:val=""/>
      <w:lvlJc w:val="left"/>
      <w:pPr>
        <w:tabs>
          <w:tab w:val="num" w:pos="1440"/>
        </w:tabs>
        <w:ind w:left="1440" w:hanging="360"/>
      </w:pPr>
      <w:rPr>
        <w:rFonts w:ascii="Wingdings 2" w:hAnsi="Wingdings 2" w:hint="default"/>
      </w:rPr>
    </w:lvl>
    <w:lvl w:ilvl="2" w:tplc="71C65A0C" w:tentative="1">
      <w:start w:val="1"/>
      <w:numFmt w:val="bullet"/>
      <w:lvlText w:val=""/>
      <w:lvlJc w:val="left"/>
      <w:pPr>
        <w:tabs>
          <w:tab w:val="num" w:pos="2160"/>
        </w:tabs>
        <w:ind w:left="2160" w:hanging="360"/>
      </w:pPr>
      <w:rPr>
        <w:rFonts w:ascii="Wingdings 2" w:hAnsi="Wingdings 2" w:hint="default"/>
      </w:rPr>
    </w:lvl>
    <w:lvl w:ilvl="3" w:tplc="F372F354" w:tentative="1">
      <w:start w:val="1"/>
      <w:numFmt w:val="bullet"/>
      <w:lvlText w:val=""/>
      <w:lvlJc w:val="left"/>
      <w:pPr>
        <w:tabs>
          <w:tab w:val="num" w:pos="2880"/>
        </w:tabs>
        <w:ind w:left="2880" w:hanging="360"/>
      </w:pPr>
      <w:rPr>
        <w:rFonts w:ascii="Wingdings 2" w:hAnsi="Wingdings 2" w:hint="default"/>
      </w:rPr>
    </w:lvl>
    <w:lvl w:ilvl="4" w:tplc="A0708B0E" w:tentative="1">
      <w:start w:val="1"/>
      <w:numFmt w:val="bullet"/>
      <w:lvlText w:val=""/>
      <w:lvlJc w:val="left"/>
      <w:pPr>
        <w:tabs>
          <w:tab w:val="num" w:pos="3600"/>
        </w:tabs>
        <w:ind w:left="3600" w:hanging="360"/>
      </w:pPr>
      <w:rPr>
        <w:rFonts w:ascii="Wingdings 2" w:hAnsi="Wingdings 2" w:hint="default"/>
      </w:rPr>
    </w:lvl>
    <w:lvl w:ilvl="5" w:tplc="23803680" w:tentative="1">
      <w:start w:val="1"/>
      <w:numFmt w:val="bullet"/>
      <w:lvlText w:val=""/>
      <w:lvlJc w:val="left"/>
      <w:pPr>
        <w:tabs>
          <w:tab w:val="num" w:pos="4320"/>
        </w:tabs>
        <w:ind w:left="4320" w:hanging="360"/>
      </w:pPr>
      <w:rPr>
        <w:rFonts w:ascii="Wingdings 2" w:hAnsi="Wingdings 2" w:hint="default"/>
      </w:rPr>
    </w:lvl>
    <w:lvl w:ilvl="6" w:tplc="16D8D05E" w:tentative="1">
      <w:start w:val="1"/>
      <w:numFmt w:val="bullet"/>
      <w:lvlText w:val=""/>
      <w:lvlJc w:val="left"/>
      <w:pPr>
        <w:tabs>
          <w:tab w:val="num" w:pos="5040"/>
        </w:tabs>
        <w:ind w:left="5040" w:hanging="360"/>
      </w:pPr>
      <w:rPr>
        <w:rFonts w:ascii="Wingdings 2" w:hAnsi="Wingdings 2" w:hint="default"/>
      </w:rPr>
    </w:lvl>
    <w:lvl w:ilvl="7" w:tplc="2C54D712" w:tentative="1">
      <w:start w:val="1"/>
      <w:numFmt w:val="bullet"/>
      <w:lvlText w:val=""/>
      <w:lvlJc w:val="left"/>
      <w:pPr>
        <w:tabs>
          <w:tab w:val="num" w:pos="5760"/>
        </w:tabs>
        <w:ind w:left="5760" w:hanging="360"/>
      </w:pPr>
      <w:rPr>
        <w:rFonts w:ascii="Wingdings 2" w:hAnsi="Wingdings 2" w:hint="default"/>
      </w:rPr>
    </w:lvl>
    <w:lvl w:ilvl="8" w:tplc="73B2E35A" w:tentative="1">
      <w:start w:val="1"/>
      <w:numFmt w:val="bullet"/>
      <w:lvlText w:val=""/>
      <w:lvlJc w:val="left"/>
      <w:pPr>
        <w:tabs>
          <w:tab w:val="num" w:pos="6480"/>
        </w:tabs>
        <w:ind w:left="6480" w:hanging="360"/>
      </w:pPr>
      <w:rPr>
        <w:rFonts w:ascii="Wingdings 2" w:hAnsi="Wingdings 2" w:hint="default"/>
      </w:rPr>
    </w:lvl>
  </w:abstractNum>
  <w:abstractNum w:abstractNumId="22">
    <w:nsid w:val="381123CD"/>
    <w:multiLevelType w:val="hybridMultilevel"/>
    <w:tmpl w:val="3942EFFE"/>
    <w:lvl w:ilvl="0" w:tplc="70608EF8">
      <w:start w:val="1"/>
      <w:numFmt w:val="bullet"/>
      <w:lvlText w:val=""/>
      <w:lvlJc w:val="left"/>
      <w:pPr>
        <w:tabs>
          <w:tab w:val="num" w:pos="720"/>
        </w:tabs>
        <w:ind w:left="720" w:hanging="360"/>
      </w:pPr>
      <w:rPr>
        <w:rFonts w:ascii="Wingdings 2" w:hAnsi="Wingdings 2" w:hint="default"/>
      </w:rPr>
    </w:lvl>
    <w:lvl w:ilvl="1" w:tplc="5E205470" w:tentative="1">
      <w:start w:val="1"/>
      <w:numFmt w:val="bullet"/>
      <w:lvlText w:val=""/>
      <w:lvlJc w:val="left"/>
      <w:pPr>
        <w:tabs>
          <w:tab w:val="num" w:pos="1440"/>
        </w:tabs>
        <w:ind w:left="1440" w:hanging="360"/>
      </w:pPr>
      <w:rPr>
        <w:rFonts w:ascii="Wingdings 2" w:hAnsi="Wingdings 2" w:hint="default"/>
      </w:rPr>
    </w:lvl>
    <w:lvl w:ilvl="2" w:tplc="C1686252" w:tentative="1">
      <w:start w:val="1"/>
      <w:numFmt w:val="bullet"/>
      <w:lvlText w:val=""/>
      <w:lvlJc w:val="left"/>
      <w:pPr>
        <w:tabs>
          <w:tab w:val="num" w:pos="2160"/>
        </w:tabs>
        <w:ind w:left="2160" w:hanging="360"/>
      </w:pPr>
      <w:rPr>
        <w:rFonts w:ascii="Wingdings 2" w:hAnsi="Wingdings 2" w:hint="default"/>
      </w:rPr>
    </w:lvl>
    <w:lvl w:ilvl="3" w:tplc="5F34DEB2" w:tentative="1">
      <w:start w:val="1"/>
      <w:numFmt w:val="bullet"/>
      <w:lvlText w:val=""/>
      <w:lvlJc w:val="left"/>
      <w:pPr>
        <w:tabs>
          <w:tab w:val="num" w:pos="2880"/>
        </w:tabs>
        <w:ind w:left="2880" w:hanging="360"/>
      </w:pPr>
      <w:rPr>
        <w:rFonts w:ascii="Wingdings 2" w:hAnsi="Wingdings 2" w:hint="default"/>
      </w:rPr>
    </w:lvl>
    <w:lvl w:ilvl="4" w:tplc="E24890AA" w:tentative="1">
      <w:start w:val="1"/>
      <w:numFmt w:val="bullet"/>
      <w:lvlText w:val=""/>
      <w:lvlJc w:val="left"/>
      <w:pPr>
        <w:tabs>
          <w:tab w:val="num" w:pos="3600"/>
        </w:tabs>
        <w:ind w:left="3600" w:hanging="360"/>
      </w:pPr>
      <w:rPr>
        <w:rFonts w:ascii="Wingdings 2" w:hAnsi="Wingdings 2" w:hint="default"/>
      </w:rPr>
    </w:lvl>
    <w:lvl w:ilvl="5" w:tplc="42981812" w:tentative="1">
      <w:start w:val="1"/>
      <w:numFmt w:val="bullet"/>
      <w:lvlText w:val=""/>
      <w:lvlJc w:val="left"/>
      <w:pPr>
        <w:tabs>
          <w:tab w:val="num" w:pos="4320"/>
        </w:tabs>
        <w:ind w:left="4320" w:hanging="360"/>
      </w:pPr>
      <w:rPr>
        <w:rFonts w:ascii="Wingdings 2" w:hAnsi="Wingdings 2" w:hint="default"/>
      </w:rPr>
    </w:lvl>
    <w:lvl w:ilvl="6" w:tplc="C12C420E" w:tentative="1">
      <w:start w:val="1"/>
      <w:numFmt w:val="bullet"/>
      <w:lvlText w:val=""/>
      <w:lvlJc w:val="left"/>
      <w:pPr>
        <w:tabs>
          <w:tab w:val="num" w:pos="5040"/>
        </w:tabs>
        <w:ind w:left="5040" w:hanging="360"/>
      </w:pPr>
      <w:rPr>
        <w:rFonts w:ascii="Wingdings 2" w:hAnsi="Wingdings 2" w:hint="default"/>
      </w:rPr>
    </w:lvl>
    <w:lvl w:ilvl="7" w:tplc="64F4477E" w:tentative="1">
      <w:start w:val="1"/>
      <w:numFmt w:val="bullet"/>
      <w:lvlText w:val=""/>
      <w:lvlJc w:val="left"/>
      <w:pPr>
        <w:tabs>
          <w:tab w:val="num" w:pos="5760"/>
        </w:tabs>
        <w:ind w:left="5760" w:hanging="360"/>
      </w:pPr>
      <w:rPr>
        <w:rFonts w:ascii="Wingdings 2" w:hAnsi="Wingdings 2" w:hint="default"/>
      </w:rPr>
    </w:lvl>
    <w:lvl w:ilvl="8" w:tplc="295C1678"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E3B0BCE"/>
    <w:multiLevelType w:val="hybridMultilevel"/>
    <w:tmpl w:val="3F306546"/>
    <w:lvl w:ilvl="0" w:tplc="B126AA88">
      <w:start w:val="1"/>
      <w:numFmt w:val="bullet"/>
      <w:lvlText w:val=""/>
      <w:lvlJc w:val="left"/>
      <w:pPr>
        <w:tabs>
          <w:tab w:val="num" w:pos="720"/>
        </w:tabs>
        <w:ind w:left="720" w:hanging="360"/>
      </w:pPr>
      <w:rPr>
        <w:rFonts w:ascii="Wingdings 2" w:hAnsi="Wingdings 2" w:hint="default"/>
      </w:rPr>
    </w:lvl>
    <w:lvl w:ilvl="1" w:tplc="937A5672" w:tentative="1">
      <w:start w:val="1"/>
      <w:numFmt w:val="bullet"/>
      <w:lvlText w:val=""/>
      <w:lvlJc w:val="left"/>
      <w:pPr>
        <w:tabs>
          <w:tab w:val="num" w:pos="1440"/>
        </w:tabs>
        <w:ind w:left="1440" w:hanging="360"/>
      </w:pPr>
      <w:rPr>
        <w:rFonts w:ascii="Wingdings 2" w:hAnsi="Wingdings 2" w:hint="default"/>
      </w:rPr>
    </w:lvl>
    <w:lvl w:ilvl="2" w:tplc="B47A3C58" w:tentative="1">
      <w:start w:val="1"/>
      <w:numFmt w:val="bullet"/>
      <w:lvlText w:val=""/>
      <w:lvlJc w:val="left"/>
      <w:pPr>
        <w:tabs>
          <w:tab w:val="num" w:pos="2160"/>
        </w:tabs>
        <w:ind w:left="2160" w:hanging="360"/>
      </w:pPr>
      <w:rPr>
        <w:rFonts w:ascii="Wingdings 2" w:hAnsi="Wingdings 2" w:hint="default"/>
      </w:rPr>
    </w:lvl>
    <w:lvl w:ilvl="3" w:tplc="55E0E9C6" w:tentative="1">
      <w:start w:val="1"/>
      <w:numFmt w:val="bullet"/>
      <w:lvlText w:val=""/>
      <w:lvlJc w:val="left"/>
      <w:pPr>
        <w:tabs>
          <w:tab w:val="num" w:pos="2880"/>
        </w:tabs>
        <w:ind w:left="2880" w:hanging="360"/>
      </w:pPr>
      <w:rPr>
        <w:rFonts w:ascii="Wingdings 2" w:hAnsi="Wingdings 2" w:hint="default"/>
      </w:rPr>
    </w:lvl>
    <w:lvl w:ilvl="4" w:tplc="0FC43B8E" w:tentative="1">
      <w:start w:val="1"/>
      <w:numFmt w:val="bullet"/>
      <w:lvlText w:val=""/>
      <w:lvlJc w:val="left"/>
      <w:pPr>
        <w:tabs>
          <w:tab w:val="num" w:pos="3600"/>
        </w:tabs>
        <w:ind w:left="3600" w:hanging="360"/>
      </w:pPr>
      <w:rPr>
        <w:rFonts w:ascii="Wingdings 2" w:hAnsi="Wingdings 2" w:hint="default"/>
      </w:rPr>
    </w:lvl>
    <w:lvl w:ilvl="5" w:tplc="239435A0" w:tentative="1">
      <w:start w:val="1"/>
      <w:numFmt w:val="bullet"/>
      <w:lvlText w:val=""/>
      <w:lvlJc w:val="left"/>
      <w:pPr>
        <w:tabs>
          <w:tab w:val="num" w:pos="4320"/>
        </w:tabs>
        <w:ind w:left="4320" w:hanging="360"/>
      </w:pPr>
      <w:rPr>
        <w:rFonts w:ascii="Wingdings 2" w:hAnsi="Wingdings 2" w:hint="default"/>
      </w:rPr>
    </w:lvl>
    <w:lvl w:ilvl="6" w:tplc="87B0E036" w:tentative="1">
      <w:start w:val="1"/>
      <w:numFmt w:val="bullet"/>
      <w:lvlText w:val=""/>
      <w:lvlJc w:val="left"/>
      <w:pPr>
        <w:tabs>
          <w:tab w:val="num" w:pos="5040"/>
        </w:tabs>
        <w:ind w:left="5040" w:hanging="360"/>
      </w:pPr>
      <w:rPr>
        <w:rFonts w:ascii="Wingdings 2" w:hAnsi="Wingdings 2" w:hint="default"/>
      </w:rPr>
    </w:lvl>
    <w:lvl w:ilvl="7" w:tplc="3A1E180A" w:tentative="1">
      <w:start w:val="1"/>
      <w:numFmt w:val="bullet"/>
      <w:lvlText w:val=""/>
      <w:lvlJc w:val="left"/>
      <w:pPr>
        <w:tabs>
          <w:tab w:val="num" w:pos="5760"/>
        </w:tabs>
        <w:ind w:left="5760" w:hanging="360"/>
      </w:pPr>
      <w:rPr>
        <w:rFonts w:ascii="Wingdings 2" w:hAnsi="Wingdings 2" w:hint="default"/>
      </w:rPr>
    </w:lvl>
    <w:lvl w:ilvl="8" w:tplc="9832584C"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9067F1"/>
    <w:multiLevelType w:val="hybridMultilevel"/>
    <w:tmpl w:val="BEF66C20"/>
    <w:lvl w:ilvl="0" w:tplc="7EA4E5C2">
      <w:start w:val="1"/>
      <w:numFmt w:val="bullet"/>
      <w:lvlText w:val=""/>
      <w:lvlJc w:val="left"/>
      <w:pPr>
        <w:tabs>
          <w:tab w:val="num" w:pos="720"/>
        </w:tabs>
        <w:ind w:left="720" w:hanging="360"/>
      </w:pPr>
      <w:rPr>
        <w:rFonts w:ascii="Wingdings 2" w:hAnsi="Wingdings 2" w:hint="default"/>
      </w:rPr>
    </w:lvl>
    <w:lvl w:ilvl="1" w:tplc="C6C64B88" w:tentative="1">
      <w:start w:val="1"/>
      <w:numFmt w:val="bullet"/>
      <w:lvlText w:val=""/>
      <w:lvlJc w:val="left"/>
      <w:pPr>
        <w:tabs>
          <w:tab w:val="num" w:pos="1440"/>
        </w:tabs>
        <w:ind w:left="1440" w:hanging="360"/>
      </w:pPr>
      <w:rPr>
        <w:rFonts w:ascii="Wingdings 2" w:hAnsi="Wingdings 2" w:hint="default"/>
      </w:rPr>
    </w:lvl>
    <w:lvl w:ilvl="2" w:tplc="085E5754" w:tentative="1">
      <w:start w:val="1"/>
      <w:numFmt w:val="bullet"/>
      <w:lvlText w:val=""/>
      <w:lvlJc w:val="left"/>
      <w:pPr>
        <w:tabs>
          <w:tab w:val="num" w:pos="2160"/>
        </w:tabs>
        <w:ind w:left="2160" w:hanging="360"/>
      </w:pPr>
      <w:rPr>
        <w:rFonts w:ascii="Wingdings 2" w:hAnsi="Wingdings 2" w:hint="default"/>
      </w:rPr>
    </w:lvl>
    <w:lvl w:ilvl="3" w:tplc="99387E4E" w:tentative="1">
      <w:start w:val="1"/>
      <w:numFmt w:val="bullet"/>
      <w:lvlText w:val=""/>
      <w:lvlJc w:val="left"/>
      <w:pPr>
        <w:tabs>
          <w:tab w:val="num" w:pos="2880"/>
        </w:tabs>
        <w:ind w:left="2880" w:hanging="360"/>
      </w:pPr>
      <w:rPr>
        <w:rFonts w:ascii="Wingdings 2" w:hAnsi="Wingdings 2" w:hint="default"/>
      </w:rPr>
    </w:lvl>
    <w:lvl w:ilvl="4" w:tplc="1580565A" w:tentative="1">
      <w:start w:val="1"/>
      <w:numFmt w:val="bullet"/>
      <w:lvlText w:val=""/>
      <w:lvlJc w:val="left"/>
      <w:pPr>
        <w:tabs>
          <w:tab w:val="num" w:pos="3600"/>
        </w:tabs>
        <w:ind w:left="3600" w:hanging="360"/>
      </w:pPr>
      <w:rPr>
        <w:rFonts w:ascii="Wingdings 2" w:hAnsi="Wingdings 2" w:hint="default"/>
      </w:rPr>
    </w:lvl>
    <w:lvl w:ilvl="5" w:tplc="4FA496E4" w:tentative="1">
      <w:start w:val="1"/>
      <w:numFmt w:val="bullet"/>
      <w:lvlText w:val=""/>
      <w:lvlJc w:val="left"/>
      <w:pPr>
        <w:tabs>
          <w:tab w:val="num" w:pos="4320"/>
        </w:tabs>
        <w:ind w:left="4320" w:hanging="360"/>
      </w:pPr>
      <w:rPr>
        <w:rFonts w:ascii="Wingdings 2" w:hAnsi="Wingdings 2" w:hint="default"/>
      </w:rPr>
    </w:lvl>
    <w:lvl w:ilvl="6" w:tplc="1D746D58" w:tentative="1">
      <w:start w:val="1"/>
      <w:numFmt w:val="bullet"/>
      <w:lvlText w:val=""/>
      <w:lvlJc w:val="left"/>
      <w:pPr>
        <w:tabs>
          <w:tab w:val="num" w:pos="5040"/>
        </w:tabs>
        <w:ind w:left="5040" w:hanging="360"/>
      </w:pPr>
      <w:rPr>
        <w:rFonts w:ascii="Wingdings 2" w:hAnsi="Wingdings 2" w:hint="default"/>
      </w:rPr>
    </w:lvl>
    <w:lvl w:ilvl="7" w:tplc="42FE602C" w:tentative="1">
      <w:start w:val="1"/>
      <w:numFmt w:val="bullet"/>
      <w:lvlText w:val=""/>
      <w:lvlJc w:val="left"/>
      <w:pPr>
        <w:tabs>
          <w:tab w:val="num" w:pos="5760"/>
        </w:tabs>
        <w:ind w:left="5760" w:hanging="360"/>
      </w:pPr>
      <w:rPr>
        <w:rFonts w:ascii="Wingdings 2" w:hAnsi="Wingdings 2" w:hint="default"/>
      </w:rPr>
    </w:lvl>
    <w:lvl w:ilvl="8" w:tplc="F8706E30"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605ED0"/>
    <w:multiLevelType w:val="hybridMultilevel"/>
    <w:tmpl w:val="247284B6"/>
    <w:lvl w:ilvl="0" w:tplc="A18E672E">
      <w:start w:val="1"/>
      <w:numFmt w:val="bullet"/>
      <w:lvlText w:val=""/>
      <w:lvlJc w:val="left"/>
      <w:pPr>
        <w:tabs>
          <w:tab w:val="num" w:pos="720"/>
        </w:tabs>
        <w:ind w:left="720" w:hanging="360"/>
      </w:pPr>
      <w:rPr>
        <w:rFonts w:ascii="Wingdings 2" w:hAnsi="Wingdings 2" w:hint="default"/>
      </w:rPr>
    </w:lvl>
    <w:lvl w:ilvl="1" w:tplc="D36EAD0C" w:tentative="1">
      <w:start w:val="1"/>
      <w:numFmt w:val="bullet"/>
      <w:lvlText w:val=""/>
      <w:lvlJc w:val="left"/>
      <w:pPr>
        <w:tabs>
          <w:tab w:val="num" w:pos="1440"/>
        </w:tabs>
        <w:ind w:left="1440" w:hanging="360"/>
      </w:pPr>
      <w:rPr>
        <w:rFonts w:ascii="Wingdings 2" w:hAnsi="Wingdings 2" w:hint="default"/>
      </w:rPr>
    </w:lvl>
    <w:lvl w:ilvl="2" w:tplc="384AEDDA" w:tentative="1">
      <w:start w:val="1"/>
      <w:numFmt w:val="bullet"/>
      <w:lvlText w:val=""/>
      <w:lvlJc w:val="left"/>
      <w:pPr>
        <w:tabs>
          <w:tab w:val="num" w:pos="2160"/>
        </w:tabs>
        <w:ind w:left="2160" w:hanging="360"/>
      </w:pPr>
      <w:rPr>
        <w:rFonts w:ascii="Wingdings 2" w:hAnsi="Wingdings 2" w:hint="default"/>
      </w:rPr>
    </w:lvl>
    <w:lvl w:ilvl="3" w:tplc="7C80B984" w:tentative="1">
      <w:start w:val="1"/>
      <w:numFmt w:val="bullet"/>
      <w:lvlText w:val=""/>
      <w:lvlJc w:val="left"/>
      <w:pPr>
        <w:tabs>
          <w:tab w:val="num" w:pos="2880"/>
        </w:tabs>
        <w:ind w:left="2880" w:hanging="360"/>
      </w:pPr>
      <w:rPr>
        <w:rFonts w:ascii="Wingdings 2" w:hAnsi="Wingdings 2" w:hint="default"/>
      </w:rPr>
    </w:lvl>
    <w:lvl w:ilvl="4" w:tplc="95A098A8" w:tentative="1">
      <w:start w:val="1"/>
      <w:numFmt w:val="bullet"/>
      <w:lvlText w:val=""/>
      <w:lvlJc w:val="left"/>
      <w:pPr>
        <w:tabs>
          <w:tab w:val="num" w:pos="3600"/>
        </w:tabs>
        <w:ind w:left="3600" w:hanging="360"/>
      </w:pPr>
      <w:rPr>
        <w:rFonts w:ascii="Wingdings 2" w:hAnsi="Wingdings 2" w:hint="default"/>
      </w:rPr>
    </w:lvl>
    <w:lvl w:ilvl="5" w:tplc="E7B22354" w:tentative="1">
      <w:start w:val="1"/>
      <w:numFmt w:val="bullet"/>
      <w:lvlText w:val=""/>
      <w:lvlJc w:val="left"/>
      <w:pPr>
        <w:tabs>
          <w:tab w:val="num" w:pos="4320"/>
        </w:tabs>
        <w:ind w:left="4320" w:hanging="360"/>
      </w:pPr>
      <w:rPr>
        <w:rFonts w:ascii="Wingdings 2" w:hAnsi="Wingdings 2" w:hint="default"/>
      </w:rPr>
    </w:lvl>
    <w:lvl w:ilvl="6" w:tplc="AE7EB170" w:tentative="1">
      <w:start w:val="1"/>
      <w:numFmt w:val="bullet"/>
      <w:lvlText w:val=""/>
      <w:lvlJc w:val="left"/>
      <w:pPr>
        <w:tabs>
          <w:tab w:val="num" w:pos="5040"/>
        </w:tabs>
        <w:ind w:left="5040" w:hanging="360"/>
      </w:pPr>
      <w:rPr>
        <w:rFonts w:ascii="Wingdings 2" w:hAnsi="Wingdings 2" w:hint="default"/>
      </w:rPr>
    </w:lvl>
    <w:lvl w:ilvl="7" w:tplc="B42ECFC2" w:tentative="1">
      <w:start w:val="1"/>
      <w:numFmt w:val="bullet"/>
      <w:lvlText w:val=""/>
      <w:lvlJc w:val="left"/>
      <w:pPr>
        <w:tabs>
          <w:tab w:val="num" w:pos="5760"/>
        </w:tabs>
        <w:ind w:left="5760" w:hanging="360"/>
      </w:pPr>
      <w:rPr>
        <w:rFonts w:ascii="Wingdings 2" w:hAnsi="Wingdings 2" w:hint="default"/>
      </w:rPr>
    </w:lvl>
    <w:lvl w:ilvl="8" w:tplc="CB8C5B78"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0"/>
  </w:num>
  <w:num w:numId="7">
    <w:abstractNumId w:val="19"/>
  </w:num>
  <w:num w:numId="8">
    <w:abstractNumId w:val="5"/>
  </w:num>
  <w:num w:numId="9">
    <w:abstractNumId w:val="6"/>
  </w:num>
  <w:num w:numId="10">
    <w:abstractNumId w:val="1"/>
  </w:num>
  <w:num w:numId="11">
    <w:abstractNumId w:val="10"/>
  </w:num>
  <w:num w:numId="12">
    <w:abstractNumId w:val="34"/>
  </w:num>
  <w:num w:numId="13">
    <w:abstractNumId w:val="41"/>
  </w:num>
  <w:num w:numId="14">
    <w:abstractNumId w:val="45"/>
  </w:num>
  <w:num w:numId="15">
    <w:abstractNumId w:val="36"/>
  </w:num>
  <w:num w:numId="16">
    <w:abstractNumId w:val="33"/>
  </w:num>
  <w:num w:numId="17">
    <w:abstractNumId w:val="8"/>
  </w:num>
  <w:num w:numId="18">
    <w:abstractNumId w:val="35"/>
  </w:num>
  <w:num w:numId="19">
    <w:abstractNumId w:val="26"/>
  </w:num>
  <w:num w:numId="20">
    <w:abstractNumId w:val="7"/>
  </w:num>
  <w:num w:numId="21">
    <w:abstractNumId w:val="46"/>
  </w:num>
  <w:num w:numId="22">
    <w:abstractNumId w:val="18"/>
  </w:num>
  <w:num w:numId="23">
    <w:abstractNumId w:val="42"/>
  </w:num>
  <w:num w:numId="24">
    <w:abstractNumId w:val="43"/>
  </w:num>
  <w:num w:numId="25">
    <w:abstractNumId w:val="31"/>
  </w:num>
  <w:num w:numId="26">
    <w:abstractNumId w:val="17"/>
  </w:num>
  <w:num w:numId="27">
    <w:abstractNumId w:val="4"/>
  </w:num>
  <w:num w:numId="28">
    <w:abstractNumId w:val="11"/>
  </w:num>
  <w:num w:numId="29">
    <w:abstractNumId w:val="32"/>
  </w:num>
  <w:num w:numId="30">
    <w:abstractNumId w:val="39"/>
  </w:num>
  <w:num w:numId="31">
    <w:abstractNumId w:val="29"/>
  </w:num>
  <w:num w:numId="32">
    <w:abstractNumId w:val="2"/>
  </w:num>
  <w:num w:numId="33">
    <w:abstractNumId w:val="28"/>
  </w:num>
  <w:num w:numId="34">
    <w:abstractNumId w:val="23"/>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4"/>
  </w:num>
  <w:num w:numId="42">
    <w:abstractNumId w:val="37"/>
  </w:num>
  <w:num w:numId="43">
    <w:abstractNumId w:val="25"/>
  </w:num>
  <w:num w:numId="44">
    <w:abstractNumId w:val="3"/>
  </w:num>
  <w:num w:numId="45">
    <w:abstractNumId w:val="44"/>
  </w:num>
  <w:num w:numId="46">
    <w:abstractNumId w:val="21"/>
  </w:num>
  <w:num w:numId="47">
    <w:abstractNumId w:val="2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1F4DC8"/>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3CD5"/>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03E"/>
    <w:rsid w:val="00772DE7"/>
    <w:rsid w:val="00773E4F"/>
    <w:rsid w:val="00774375"/>
    <w:rsid w:val="00775323"/>
    <w:rsid w:val="00775AC1"/>
    <w:rsid w:val="00775BC0"/>
    <w:rsid w:val="0078015A"/>
    <w:rsid w:val="00782586"/>
    <w:rsid w:val="00783695"/>
    <w:rsid w:val="007858F3"/>
    <w:rsid w:val="00787101"/>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0E0C"/>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36AC"/>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55D6"/>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6200127">
      <w:bodyDiv w:val="1"/>
      <w:marLeft w:val="0"/>
      <w:marRight w:val="0"/>
      <w:marTop w:val="0"/>
      <w:marBottom w:val="0"/>
      <w:divBdr>
        <w:top w:val="none" w:sz="0" w:space="0" w:color="auto"/>
        <w:left w:val="none" w:sz="0" w:space="0" w:color="auto"/>
        <w:bottom w:val="none" w:sz="0" w:space="0" w:color="auto"/>
        <w:right w:val="none" w:sz="0" w:space="0" w:color="auto"/>
      </w:divBdr>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2178966">
      <w:bodyDiv w:val="1"/>
      <w:marLeft w:val="0"/>
      <w:marRight w:val="0"/>
      <w:marTop w:val="0"/>
      <w:marBottom w:val="0"/>
      <w:divBdr>
        <w:top w:val="none" w:sz="0" w:space="0" w:color="auto"/>
        <w:left w:val="none" w:sz="0" w:space="0" w:color="auto"/>
        <w:bottom w:val="none" w:sz="0" w:space="0" w:color="auto"/>
        <w:right w:val="none" w:sz="0" w:space="0" w:color="auto"/>
      </w:divBdr>
      <w:divsChild>
        <w:div w:id="921063270">
          <w:marLeft w:val="576"/>
          <w:marRight w:val="0"/>
          <w:marTop w:val="120"/>
          <w:marBottom w:val="0"/>
          <w:divBdr>
            <w:top w:val="none" w:sz="0" w:space="0" w:color="auto"/>
            <w:left w:val="none" w:sz="0" w:space="0" w:color="auto"/>
            <w:bottom w:val="none" w:sz="0" w:space="0" w:color="auto"/>
            <w:right w:val="none" w:sz="0" w:space="0" w:color="auto"/>
          </w:divBdr>
        </w:div>
        <w:div w:id="574705177">
          <w:marLeft w:val="576"/>
          <w:marRight w:val="0"/>
          <w:marTop w:val="120"/>
          <w:marBottom w:val="0"/>
          <w:divBdr>
            <w:top w:val="none" w:sz="0" w:space="0" w:color="auto"/>
            <w:left w:val="none" w:sz="0" w:space="0" w:color="auto"/>
            <w:bottom w:val="none" w:sz="0" w:space="0" w:color="auto"/>
            <w:right w:val="none" w:sz="0" w:space="0" w:color="auto"/>
          </w:divBdr>
        </w:div>
        <w:div w:id="896283877">
          <w:marLeft w:val="576"/>
          <w:marRight w:val="0"/>
          <w:marTop w:val="120"/>
          <w:marBottom w:val="0"/>
          <w:divBdr>
            <w:top w:val="none" w:sz="0" w:space="0" w:color="auto"/>
            <w:left w:val="none" w:sz="0" w:space="0" w:color="auto"/>
            <w:bottom w:val="none" w:sz="0" w:space="0" w:color="auto"/>
            <w:right w:val="none" w:sz="0" w:space="0" w:color="auto"/>
          </w:divBdr>
        </w:div>
        <w:div w:id="1502695861">
          <w:marLeft w:val="576"/>
          <w:marRight w:val="0"/>
          <w:marTop w:val="120"/>
          <w:marBottom w:val="0"/>
          <w:divBdr>
            <w:top w:val="none" w:sz="0" w:space="0" w:color="auto"/>
            <w:left w:val="none" w:sz="0" w:space="0" w:color="auto"/>
            <w:bottom w:val="none" w:sz="0" w:space="0" w:color="auto"/>
            <w:right w:val="none" w:sz="0" w:space="0" w:color="auto"/>
          </w:divBdr>
        </w:div>
        <w:div w:id="769661157">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3521594">
      <w:bodyDiv w:val="1"/>
      <w:marLeft w:val="0"/>
      <w:marRight w:val="0"/>
      <w:marTop w:val="0"/>
      <w:marBottom w:val="0"/>
      <w:divBdr>
        <w:top w:val="none" w:sz="0" w:space="0" w:color="auto"/>
        <w:left w:val="none" w:sz="0" w:space="0" w:color="auto"/>
        <w:bottom w:val="none" w:sz="0" w:space="0" w:color="auto"/>
        <w:right w:val="none" w:sz="0" w:space="0" w:color="auto"/>
      </w:divBdr>
      <w:divsChild>
        <w:div w:id="1471358876">
          <w:marLeft w:val="576"/>
          <w:marRight w:val="0"/>
          <w:marTop w:val="120"/>
          <w:marBottom w:val="0"/>
          <w:divBdr>
            <w:top w:val="none" w:sz="0" w:space="0" w:color="auto"/>
            <w:left w:val="none" w:sz="0" w:space="0" w:color="auto"/>
            <w:bottom w:val="none" w:sz="0" w:space="0" w:color="auto"/>
            <w:right w:val="none" w:sz="0" w:space="0" w:color="auto"/>
          </w:divBdr>
        </w:div>
        <w:div w:id="726150055">
          <w:marLeft w:val="576"/>
          <w:marRight w:val="0"/>
          <w:marTop w:val="120"/>
          <w:marBottom w:val="0"/>
          <w:divBdr>
            <w:top w:val="none" w:sz="0" w:space="0" w:color="auto"/>
            <w:left w:val="none" w:sz="0" w:space="0" w:color="auto"/>
            <w:bottom w:val="none" w:sz="0" w:space="0" w:color="auto"/>
            <w:right w:val="none" w:sz="0" w:space="0" w:color="auto"/>
          </w:divBdr>
        </w:div>
        <w:div w:id="1231650204">
          <w:marLeft w:val="576"/>
          <w:marRight w:val="0"/>
          <w:marTop w:val="120"/>
          <w:marBottom w:val="0"/>
          <w:divBdr>
            <w:top w:val="none" w:sz="0" w:space="0" w:color="auto"/>
            <w:left w:val="none" w:sz="0" w:space="0" w:color="auto"/>
            <w:bottom w:val="none" w:sz="0" w:space="0" w:color="auto"/>
            <w:right w:val="none" w:sz="0" w:space="0" w:color="auto"/>
          </w:divBdr>
        </w:div>
        <w:div w:id="1783038468">
          <w:marLeft w:val="576"/>
          <w:marRight w:val="0"/>
          <w:marTop w:val="120"/>
          <w:marBottom w:val="0"/>
          <w:divBdr>
            <w:top w:val="none" w:sz="0" w:space="0" w:color="auto"/>
            <w:left w:val="none" w:sz="0" w:space="0" w:color="auto"/>
            <w:bottom w:val="none" w:sz="0" w:space="0" w:color="auto"/>
            <w:right w:val="none" w:sz="0" w:space="0" w:color="auto"/>
          </w:divBdr>
        </w:div>
        <w:div w:id="1494177949">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1793485">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869987">
      <w:bodyDiv w:val="1"/>
      <w:marLeft w:val="0"/>
      <w:marRight w:val="0"/>
      <w:marTop w:val="0"/>
      <w:marBottom w:val="0"/>
      <w:divBdr>
        <w:top w:val="none" w:sz="0" w:space="0" w:color="auto"/>
        <w:left w:val="none" w:sz="0" w:space="0" w:color="auto"/>
        <w:bottom w:val="none" w:sz="0" w:space="0" w:color="auto"/>
        <w:right w:val="none" w:sz="0" w:space="0" w:color="auto"/>
      </w:divBdr>
      <w:divsChild>
        <w:div w:id="1558929620">
          <w:marLeft w:val="576"/>
          <w:marRight w:val="0"/>
          <w:marTop w:val="120"/>
          <w:marBottom w:val="0"/>
          <w:divBdr>
            <w:top w:val="none" w:sz="0" w:space="0" w:color="auto"/>
            <w:left w:val="none" w:sz="0" w:space="0" w:color="auto"/>
            <w:bottom w:val="none" w:sz="0" w:space="0" w:color="auto"/>
            <w:right w:val="none" w:sz="0" w:space="0" w:color="auto"/>
          </w:divBdr>
        </w:div>
        <w:div w:id="1221550410">
          <w:marLeft w:val="576"/>
          <w:marRight w:val="0"/>
          <w:marTop w:val="120"/>
          <w:marBottom w:val="0"/>
          <w:divBdr>
            <w:top w:val="none" w:sz="0" w:space="0" w:color="auto"/>
            <w:left w:val="none" w:sz="0" w:space="0" w:color="auto"/>
            <w:bottom w:val="none" w:sz="0" w:space="0" w:color="auto"/>
            <w:right w:val="none" w:sz="0" w:space="0" w:color="auto"/>
          </w:divBdr>
        </w:div>
        <w:div w:id="2075927226">
          <w:marLeft w:val="576"/>
          <w:marRight w:val="0"/>
          <w:marTop w:val="120"/>
          <w:marBottom w:val="0"/>
          <w:divBdr>
            <w:top w:val="none" w:sz="0" w:space="0" w:color="auto"/>
            <w:left w:val="none" w:sz="0" w:space="0" w:color="auto"/>
            <w:bottom w:val="none" w:sz="0" w:space="0" w:color="auto"/>
            <w:right w:val="none" w:sz="0" w:space="0" w:color="auto"/>
          </w:divBdr>
        </w:div>
        <w:div w:id="1358238162">
          <w:marLeft w:val="576"/>
          <w:marRight w:val="0"/>
          <w:marTop w:val="120"/>
          <w:marBottom w:val="0"/>
          <w:divBdr>
            <w:top w:val="none" w:sz="0" w:space="0" w:color="auto"/>
            <w:left w:val="none" w:sz="0" w:space="0" w:color="auto"/>
            <w:bottom w:val="none" w:sz="0" w:space="0" w:color="auto"/>
            <w:right w:val="none" w:sz="0" w:space="0" w:color="auto"/>
          </w:divBdr>
        </w:div>
      </w:divsChild>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49024956">
      <w:bodyDiv w:val="1"/>
      <w:marLeft w:val="0"/>
      <w:marRight w:val="0"/>
      <w:marTop w:val="0"/>
      <w:marBottom w:val="0"/>
      <w:divBdr>
        <w:top w:val="none" w:sz="0" w:space="0" w:color="auto"/>
        <w:left w:val="none" w:sz="0" w:space="0" w:color="auto"/>
        <w:bottom w:val="none" w:sz="0" w:space="0" w:color="auto"/>
        <w:right w:val="none" w:sz="0" w:space="0" w:color="auto"/>
      </w:divBdr>
      <w:divsChild>
        <w:div w:id="965047645">
          <w:marLeft w:val="576"/>
          <w:marRight w:val="0"/>
          <w:marTop w:val="120"/>
          <w:marBottom w:val="0"/>
          <w:divBdr>
            <w:top w:val="none" w:sz="0" w:space="0" w:color="auto"/>
            <w:left w:val="none" w:sz="0" w:space="0" w:color="auto"/>
            <w:bottom w:val="none" w:sz="0" w:space="0" w:color="auto"/>
            <w:right w:val="none" w:sz="0" w:space="0" w:color="auto"/>
          </w:divBdr>
        </w:div>
        <w:div w:id="407505934">
          <w:marLeft w:val="576"/>
          <w:marRight w:val="0"/>
          <w:marTop w:val="120"/>
          <w:marBottom w:val="0"/>
          <w:divBdr>
            <w:top w:val="none" w:sz="0" w:space="0" w:color="auto"/>
            <w:left w:val="none" w:sz="0" w:space="0" w:color="auto"/>
            <w:bottom w:val="none" w:sz="0" w:space="0" w:color="auto"/>
            <w:right w:val="none" w:sz="0" w:space="0" w:color="auto"/>
          </w:divBdr>
        </w:div>
        <w:div w:id="177358373">
          <w:marLeft w:val="576"/>
          <w:marRight w:val="0"/>
          <w:marTop w:val="120"/>
          <w:marBottom w:val="0"/>
          <w:divBdr>
            <w:top w:val="none" w:sz="0" w:space="0" w:color="auto"/>
            <w:left w:val="none" w:sz="0" w:space="0" w:color="auto"/>
            <w:bottom w:val="none" w:sz="0" w:space="0" w:color="auto"/>
            <w:right w:val="none" w:sz="0" w:space="0" w:color="auto"/>
          </w:divBdr>
        </w:div>
        <w:div w:id="169487131">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099834950">
      <w:bodyDiv w:val="1"/>
      <w:marLeft w:val="0"/>
      <w:marRight w:val="0"/>
      <w:marTop w:val="0"/>
      <w:marBottom w:val="0"/>
      <w:divBdr>
        <w:top w:val="none" w:sz="0" w:space="0" w:color="auto"/>
        <w:left w:val="none" w:sz="0" w:space="0" w:color="auto"/>
        <w:bottom w:val="none" w:sz="0" w:space="0" w:color="auto"/>
        <w:right w:val="none" w:sz="0" w:space="0" w:color="auto"/>
      </w:divBdr>
      <w:divsChild>
        <w:div w:id="1184444950">
          <w:marLeft w:val="576"/>
          <w:marRight w:val="0"/>
          <w:marTop w:val="120"/>
          <w:marBottom w:val="0"/>
          <w:divBdr>
            <w:top w:val="none" w:sz="0" w:space="0" w:color="auto"/>
            <w:left w:val="none" w:sz="0" w:space="0" w:color="auto"/>
            <w:bottom w:val="none" w:sz="0" w:space="0" w:color="auto"/>
            <w:right w:val="none" w:sz="0" w:space="0" w:color="auto"/>
          </w:divBdr>
        </w:div>
        <w:div w:id="530144331">
          <w:marLeft w:val="576"/>
          <w:marRight w:val="0"/>
          <w:marTop w:val="120"/>
          <w:marBottom w:val="0"/>
          <w:divBdr>
            <w:top w:val="none" w:sz="0" w:space="0" w:color="auto"/>
            <w:left w:val="none" w:sz="0" w:space="0" w:color="auto"/>
            <w:bottom w:val="none" w:sz="0" w:space="0" w:color="auto"/>
            <w:right w:val="none" w:sz="0" w:space="0" w:color="auto"/>
          </w:divBdr>
        </w:div>
        <w:div w:id="1181045504">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0604461">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1653646">
      <w:bodyDiv w:val="1"/>
      <w:marLeft w:val="0"/>
      <w:marRight w:val="0"/>
      <w:marTop w:val="0"/>
      <w:marBottom w:val="0"/>
      <w:divBdr>
        <w:top w:val="none" w:sz="0" w:space="0" w:color="auto"/>
        <w:left w:val="none" w:sz="0" w:space="0" w:color="auto"/>
        <w:bottom w:val="none" w:sz="0" w:space="0" w:color="auto"/>
        <w:right w:val="none" w:sz="0" w:space="0" w:color="auto"/>
      </w:divBdr>
      <w:divsChild>
        <w:div w:id="1411656044">
          <w:marLeft w:val="576"/>
          <w:marRight w:val="0"/>
          <w:marTop w:val="120"/>
          <w:marBottom w:val="0"/>
          <w:divBdr>
            <w:top w:val="none" w:sz="0" w:space="0" w:color="auto"/>
            <w:left w:val="none" w:sz="0" w:space="0" w:color="auto"/>
            <w:bottom w:val="none" w:sz="0" w:space="0" w:color="auto"/>
            <w:right w:val="none" w:sz="0" w:space="0" w:color="auto"/>
          </w:divBdr>
        </w:div>
        <w:div w:id="528034572">
          <w:marLeft w:val="576"/>
          <w:marRight w:val="0"/>
          <w:marTop w:val="120"/>
          <w:marBottom w:val="0"/>
          <w:divBdr>
            <w:top w:val="none" w:sz="0" w:space="0" w:color="auto"/>
            <w:left w:val="none" w:sz="0" w:space="0" w:color="auto"/>
            <w:bottom w:val="none" w:sz="0" w:space="0" w:color="auto"/>
            <w:right w:val="none" w:sz="0" w:space="0" w:color="auto"/>
          </w:divBdr>
        </w:div>
        <w:div w:id="1936816724">
          <w:marLeft w:val="576"/>
          <w:marRight w:val="0"/>
          <w:marTop w:val="120"/>
          <w:marBottom w:val="0"/>
          <w:divBdr>
            <w:top w:val="none" w:sz="0" w:space="0" w:color="auto"/>
            <w:left w:val="none" w:sz="0" w:space="0" w:color="auto"/>
            <w:bottom w:val="none" w:sz="0" w:space="0" w:color="auto"/>
            <w:right w:val="none" w:sz="0" w:space="0" w:color="auto"/>
          </w:divBdr>
        </w:div>
        <w:div w:id="665523341">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3579</TotalTime>
  <Pages>15</Pages>
  <Words>1912</Words>
  <Characters>10901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875</cp:revision>
  <dcterms:created xsi:type="dcterms:W3CDTF">2021-01-06T11:34:00Z</dcterms:created>
  <dcterms:modified xsi:type="dcterms:W3CDTF">2021-05-21T15:30:00Z</dcterms:modified>
</cp:coreProperties>
</file>